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8E" w:rsidRDefault="00CC7B8E" w:rsidP="00CC7B8E">
      <w:pPr>
        <w:shd w:val="clear" w:color="auto" w:fill="F1F1F1"/>
        <w:spacing w:after="0" w:line="9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5F3016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3A429777" wp14:editId="27B98859">
                <wp:extent cx="306705" cy="306705"/>
                <wp:effectExtent l="0" t="0" r="0" b="0"/>
                <wp:docPr id="1" name="Retângulo 1" descr="https://ssl.gstatic.com/ui/v1/icons/mail/images/cleardo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https://ssl.gstatic.com/ui/v1/icons/mail/images/cleardot.gif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2063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Arquivo 3</w:t>
      </w:r>
      <w:r w:rsidR="0092063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– Quadro I – Alterações Demandadas e Modificações Realizadas e Justificativas</w:t>
      </w:r>
      <w:r w:rsidR="007D5B6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</w:t>
      </w:r>
      <w:r w:rsidR="006B24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(Decisão Editorial 704, Contextus)</w:t>
      </w:r>
    </w:p>
    <w:p w:rsidR="006B24FF" w:rsidRPr="006B24FF" w:rsidRDefault="006B24FF" w:rsidP="006B24FF">
      <w:pPr>
        <w:pStyle w:val="Ttulo1"/>
        <w:jc w:val="center"/>
        <w:rPr>
          <w:color w:val="auto"/>
          <w:sz w:val="24"/>
          <w:szCs w:val="24"/>
        </w:rPr>
      </w:pPr>
      <w:r w:rsidRPr="006B24FF">
        <w:rPr>
          <w:color w:val="auto"/>
          <w:sz w:val="24"/>
          <w:szCs w:val="24"/>
        </w:rPr>
        <w:t>Artigo: O COMÉRCIO INTERNACIONAL DO CEARÁ (1997-2012) – UMA ANÁLISE A PARTIR DE HECKSCHER-OHLIN</w:t>
      </w:r>
    </w:p>
    <w:p w:rsidR="007D5B6A" w:rsidRPr="0092063F" w:rsidRDefault="007D5B6A" w:rsidP="00CC7B8E">
      <w:pPr>
        <w:shd w:val="clear" w:color="auto" w:fill="F1F1F1"/>
        <w:spacing w:after="0" w:line="9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CC7B8E" w:rsidRPr="005F3016" w:rsidRDefault="00CC7B8E" w:rsidP="00CC7B8E">
      <w:pPr>
        <w:shd w:val="clear" w:color="auto" w:fill="F1F1F1"/>
        <w:spacing w:after="0" w:line="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tbl>
      <w:tblPr>
        <w:tblStyle w:val="Tabelacomgrade"/>
        <w:tblW w:w="14567" w:type="dxa"/>
        <w:tblLook w:val="04A0" w:firstRow="1" w:lastRow="0" w:firstColumn="1" w:lastColumn="0" w:noHBand="0" w:noVBand="1"/>
      </w:tblPr>
      <w:tblGrid>
        <w:gridCol w:w="5070"/>
        <w:gridCol w:w="9497"/>
      </w:tblGrid>
      <w:tr w:rsidR="00CC7B8E" w:rsidRPr="005F3016" w:rsidTr="0048710D">
        <w:tc>
          <w:tcPr>
            <w:tcW w:w="5070" w:type="dxa"/>
          </w:tcPr>
          <w:p w:rsidR="00CC7B8E" w:rsidRPr="005F3016" w:rsidRDefault="00CC7B8E" w:rsidP="00CC7B8E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Alterações Demandadas</w:t>
            </w:r>
          </w:p>
        </w:tc>
        <w:tc>
          <w:tcPr>
            <w:tcW w:w="9497" w:type="dxa"/>
          </w:tcPr>
          <w:p w:rsidR="00CC7B8E" w:rsidRPr="005F3016" w:rsidRDefault="00CC7B8E" w:rsidP="00CC7B8E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Modifica</w:t>
            </w:r>
            <w:r w:rsidR="009206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ções R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ealizadas e Justificativas</w:t>
            </w:r>
          </w:p>
        </w:tc>
      </w:tr>
      <w:tr w:rsidR="00CC7B8E" w:rsidRPr="005F3016" w:rsidTr="0048710D">
        <w:tc>
          <w:tcPr>
            <w:tcW w:w="5070" w:type="dxa"/>
          </w:tcPr>
          <w:p w:rsidR="00CC7B8E" w:rsidRPr="00CC7B8E" w:rsidRDefault="00CC7B8E" w:rsidP="00CC7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pt-BR"/>
              </w:rPr>
              <w:t>O resumo apresenta o seguinte objetivo:</w:t>
            </w:r>
          </w:p>
          <w:p w:rsidR="00CC7B8E" w:rsidRPr="00CC7B8E" w:rsidRDefault="00CC7B8E" w:rsidP="00CC7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Este trabalho tem por objetivo analisar a evolução do comércio exterior cearense, durante o período de 1997 a 2012, revelando as mudanças registradas na estrutura dos fluxos de bens em termos de usos dos recursos produtivos do Estado.</w:t>
            </w:r>
          </w:p>
          <w:p w:rsidR="00CC7B8E" w:rsidRPr="00CC7B8E" w:rsidRDefault="00CC7B8E" w:rsidP="00CC7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pt-BR"/>
              </w:rPr>
              <w:t>Em seguida, na introdução, os autores apresentam o seguinte parágrafo, que ressaltam uma notória falta de um objetivo geral.</w:t>
            </w:r>
          </w:p>
          <w:p w:rsidR="00CC7B8E" w:rsidRPr="00CC7B8E" w:rsidRDefault="00CC7B8E" w:rsidP="00CC7B8E">
            <w:pPr>
              <w:shd w:val="clear" w:color="auto" w:fill="FFFFFF"/>
              <w:spacing w:after="240" w:line="288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 xml:space="preserve">Dessa forma, este trabalho pretende analisar  o comércio internacional cearense, registrar se há especialização produtiva  e se esta é coerente com o aproveitamento ou não das vantagens comparativas nos moldes da teoria do </w:t>
            </w:r>
            <w:r w:rsidR="003B58D7"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comércio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 xml:space="preserve"> exterior de Heckscher Ohlin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.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De fato, objetiva-se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 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discutir  a partir do enfoque teórico do modelo de  Heckscher-Ohlin, se ele é adequado para descrever as mudanças  recentes no comércio externo do Ceará dadas as transformações  ocorridas no comércio mundial de bens a partir da década de 1990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.</w:t>
            </w:r>
          </w:p>
          <w:p w:rsidR="00CC7B8E" w:rsidRPr="00CC7B8E" w:rsidRDefault="00CC7B8E" w:rsidP="00CC7B8E">
            <w:pPr>
              <w:shd w:val="clear" w:color="auto" w:fill="FFFFFF"/>
              <w:spacing w:after="240" w:line="288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lastRenderedPageBreak/>
              <w:t>Ao final da seção 2, o objetivo “principal”, aparece novamente diferente dos anteriores: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Desta maneira, a partir da próxima seção, este trabalho concentrar-se-á no seu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 </w:t>
            </w:r>
            <w:r w:rsidRPr="00CC7B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00FFFF"/>
                <w:lang w:eastAsia="pt-BR"/>
              </w:rPr>
              <w:t>objetivo principal: constatar se a abordagem de Heckscher-Ohlin é explicativa do comércio internacional do Ceará no período de 1997 a 2012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. Conforme exposto nesta seção 2, a corroboração ou não desta hipótese tem implicações acadêmicas e de política econômica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.</w:t>
            </w:r>
          </w:p>
          <w:p w:rsidR="00CC7B8E" w:rsidRPr="00CC7B8E" w:rsidRDefault="00CC7B8E" w:rsidP="00CC7B8E">
            <w:pPr>
              <w:shd w:val="clear" w:color="auto" w:fill="FFFFFF"/>
              <w:spacing w:after="240" w:line="288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No primeiro parágrafo da conclusão, reapresentação do objetivo: Este trabalho procurou analisar alguns aspectos da dinâmica do comércio internacional cearense, assim como classificá-lo segundo a intensidade fatorial, sob a ótica do modelo de Heckscher-Ohlin.</w:t>
            </w:r>
          </w:p>
          <w:p w:rsidR="00CC7B8E" w:rsidRPr="00CC7B8E" w:rsidRDefault="00CC7B8E" w:rsidP="00CC7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pt-BR"/>
              </w:rPr>
            </w:pPr>
            <w:r w:rsidRPr="00CC7B8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00"/>
                <w:lang w:eastAsia="pt-BR"/>
              </w:rPr>
              <w:t>Alteração 1: Apresentação de um objetivo geral clara e concisamente definido. Coincidindo no resumo, na introdução e em qualquer outra parte do trabalho!</w:t>
            </w:r>
          </w:p>
          <w:p w:rsidR="00CC7B8E" w:rsidRPr="005F3016" w:rsidRDefault="00CC7B8E" w:rsidP="00CC7B8E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9497" w:type="dxa"/>
          </w:tcPr>
          <w:p w:rsidR="00CC7B8E" w:rsidRDefault="006C60EB" w:rsidP="00CC7B8E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C60E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t-BR"/>
              </w:rPr>
              <w:lastRenderedPageBreak/>
              <w:t>Modificação realizada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.</w:t>
            </w:r>
          </w:p>
          <w:p w:rsidR="00AE0C9F" w:rsidRDefault="00AE0C9F" w:rsidP="00CC7B8E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  <w:p w:rsidR="00AE0C9F" w:rsidRDefault="00E246E9" w:rsidP="00CC7B8E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Fizemos as modificações de forma que, todas as vezes que mencionamos</w:t>
            </w:r>
            <w:r w:rsidR="00AE0C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o objetivo, ressaltamos dois pontos:</w:t>
            </w:r>
          </w:p>
          <w:p w:rsidR="00AE0C9F" w:rsidRDefault="00AE0C9F" w:rsidP="00AE0C9F">
            <w:pPr>
              <w:pStyle w:val="PargrafodaLista"/>
              <w:numPr>
                <w:ilvl w:val="0"/>
                <w:numId w:val="2"/>
              </w:num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 possível mudança no</w:t>
            </w:r>
            <w:r w:rsid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comércio internacional cearense no que toca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ao uso dos fatores produtivos;</w:t>
            </w:r>
          </w:p>
          <w:p w:rsidR="00AE0C9F" w:rsidRDefault="00AE0C9F" w:rsidP="00AE0C9F">
            <w:pPr>
              <w:pStyle w:val="PargrafodaLista"/>
              <w:numPr>
                <w:ilvl w:val="0"/>
                <w:numId w:val="2"/>
              </w:num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Se esta mudança seria coerente ou não com a teoria de comércio exterior da dotação relativa de fatores</w:t>
            </w:r>
            <w:r w:rsidR="002951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(modelo Heckscher-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Ohlin).</w:t>
            </w:r>
          </w:p>
          <w:p w:rsidR="00AE0C9F" w:rsidRDefault="00AE0C9F" w:rsidP="00AE0C9F">
            <w:pPr>
              <w:pStyle w:val="PargrafodaLista"/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  <w:p w:rsidR="00AE0C9F" w:rsidRDefault="00AE0C9F" w:rsidP="0029514F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951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Por que ressaltamos estes dois pontos?</w:t>
            </w:r>
          </w:p>
          <w:p w:rsidR="0029514F" w:rsidRPr="0029514F" w:rsidRDefault="0029514F" w:rsidP="0029514F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  <w:p w:rsidR="00AE0C9F" w:rsidRDefault="00AE0C9F" w:rsidP="00372565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25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Porque o modelo Heckscher Ohlin tem</w:t>
            </w:r>
            <w:r w:rsid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sua ideia central e </w:t>
            </w:r>
            <w:r w:rsidR="002951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</w:t>
            </w:r>
            <w:r w:rsidRPr="003725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rês proposições – o teorema de Stolper-Samuelson; o teorema de Rybczynski e o teorema da equalização de preço dos fatores.</w:t>
            </w:r>
            <w:r w:rsidR="00372565" w:rsidRPr="003725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</w:t>
            </w:r>
          </w:p>
          <w:p w:rsidR="0029514F" w:rsidRPr="00372565" w:rsidRDefault="0029514F" w:rsidP="00372565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  <w:p w:rsidR="00AE0C9F" w:rsidRPr="00752A8A" w:rsidRDefault="00752A8A" w:rsidP="00752A8A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1.</w:t>
            </w:r>
            <w:r w:rsidR="002951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</w:t>
            </w:r>
            <w:r w:rsidR="00801256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Pelo Teorema de Stolper Samuelson, em um modelo do tipo 2x2 (dois fatores de produção e dois bens), com livre mobilidade de fatores dentro do país, a liberalização do comércio internacional levaria</w:t>
            </w:r>
            <w:r w:rsidR="006D1557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à mudança relativa nos preços dos produtos e </w:t>
            </w:r>
            <w:r w:rsidR="00801256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à redução da renda real de um fator de produção e ao crescimento da renda do outro. Testar empiricamente a validade do teore</w:t>
            </w:r>
            <w:r w:rsidR="003B58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ma de Stolper Samuelson implica</w:t>
            </w:r>
            <w:r w:rsidR="00801256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calcular intensidade de fatores, a elasticidade substituição entre fatores de produção e outras variáveis que afetam </w:t>
            </w:r>
            <w:r w:rsidR="00372565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 mudança de fatores entre indústrias. Esta não é a proposição deste artigo.</w:t>
            </w:r>
          </w:p>
          <w:p w:rsidR="00372565" w:rsidRPr="00752A8A" w:rsidRDefault="00752A8A" w:rsidP="00752A8A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2.</w:t>
            </w:r>
            <w:r w:rsidR="002951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</w:t>
            </w:r>
            <w:r w:rsidR="00372565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Testar o teorema de Rybczynski implica achar relações entre as mudanças na oferta relativa </w:t>
            </w:r>
            <w:r w:rsidR="00372565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lastRenderedPageBreak/>
              <w:t>d</w:t>
            </w:r>
            <w:r w:rsidR="006D1557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os fatores de produção e alterações relativas</w:t>
            </w:r>
            <w:r w:rsidR="00372565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na composição do produto.</w:t>
            </w:r>
          </w:p>
          <w:p w:rsidR="006D1557" w:rsidRPr="00752A8A" w:rsidRDefault="006D1557" w:rsidP="00752A8A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Esta também não é a proposta do artigo</w:t>
            </w:r>
          </w:p>
          <w:p w:rsidR="00752A8A" w:rsidRPr="00752A8A" w:rsidRDefault="00752A8A" w:rsidP="00752A8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3.</w:t>
            </w:r>
            <w:r w:rsidR="002951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</w:t>
            </w:r>
            <w:r w:rsidR="006D1557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</w:t>
            </w:r>
            <w:r w:rsidR="00372565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estar a </w:t>
            </w:r>
            <w:r w:rsidR="006D1557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“</w:t>
            </w:r>
            <w:r w:rsidR="00372565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equalização dos preços dos fatores</w:t>
            </w:r>
            <w:r w:rsidR="00E24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” implica</w:t>
            </w:r>
            <w:r w:rsidR="006D1557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</w:t>
            </w:r>
            <w:r w:rsidR="00372565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relacionar o fluxo de comércio internacional </w:t>
            </w:r>
            <w:r w:rsidR="00E24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 a equalização dos preços de</w:t>
            </w:r>
            <w:r w:rsidR="006D1557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idênticos </w:t>
            </w:r>
            <w:r w:rsidR="00372565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fatores de produção.</w:t>
            </w:r>
            <w:r w:rsidR="006D1557"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Evidentemente, não se pretende avaliar esta situação para o estado do Ceará e seus parceiros comerciais.</w:t>
            </w:r>
            <w:r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No caso da equalização dos preços dos fatores, seria necessário para o Ceará e seus parceiros comerciais, o cálculo dos encargos diferenciados nas jornadas de trabalho e do salário-hora dos trabalhadores para um período de pelo menos uma década.</w:t>
            </w:r>
          </w:p>
          <w:p w:rsidR="00372565" w:rsidRPr="00752A8A" w:rsidRDefault="00372565" w:rsidP="00752A8A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  <w:p w:rsidR="00752A8A" w:rsidRPr="00752A8A" w:rsidRDefault="00752A8A" w:rsidP="00752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4.</w:t>
            </w:r>
            <w:r w:rsidR="002951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</w:t>
            </w:r>
            <w:r w:rsidR="00E24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 ideia central do</w:t>
            </w:r>
            <w:r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modelo neoclássico de Heckscher</w:t>
            </w:r>
            <w:r w:rsidR="00E24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-Ohlin (H.O) é </w:t>
            </w:r>
            <w:r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explica</w:t>
            </w:r>
            <w:r w:rsidR="00E24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r</w:t>
            </w:r>
            <w:r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as diferenças comerciais por dotações relativas de fatores, mais precisamente por diferenças na distribuição relativa de fatores de produção das economias</w:t>
            </w:r>
            <w:r w:rsidR="00E24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que comercializam</w:t>
            </w:r>
            <w:r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.</w:t>
            </w:r>
            <w:r w:rsidRPr="00752A8A">
              <w:rPr>
                <w:rFonts w:ascii="Times New Roman" w:hAnsi="Times New Roman"/>
                <w:sz w:val="24"/>
                <w:szCs w:val="24"/>
              </w:rPr>
              <w:t xml:space="preserve"> Pelo teorema de Heckscher-Ohlin, um país se especializará e exportará bens que fazem uso intensivo dos fatores que são mais relativamente bem dotados e importará bens cuja produção depende de fatores escassos</w:t>
            </w:r>
            <w:r w:rsidR="00E24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A8A">
              <w:rPr>
                <w:rFonts w:ascii="Times New Roman" w:hAnsi="Times New Roman"/>
                <w:sz w:val="24"/>
                <w:szCs w:val="24"/>
              </w:rPr>
              <w:t xml:space="preserve"> no país. </w:t>
            </w:r>
          </w:p>
          <w:p w:rsidR="006D1557" w:rsidRDefault="006D1557" w:rsidP="00752A8A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  <w:p w:rsidR="00752A8A" w:rsidRPr="00752A8A" w:rsidRDefault="00752A8A" w:rsidP="00752A8A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Como o nosso objetivo</w:t>
            </w:r>
            <w:r w:rsidR="00E24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é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investigar </w:t>
            </w:r>
            <w:r w:rsidRPr="00752A8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t-BR"/>
              </w:rPr>
              <w:t xml:space="preserve">se </w:t>
            </w:r>
            <w:r w:rsidRPr="00752A8A">
              <w:rPr>
                <w:rFonts w:ascii="Times New Roman" w:hAnsi="Times New Roman" w:cs="Times New Roman"/>
                <w:b/>
                <w:sz w:val="24"/>
                <w:szCs w:val="24"/>
              </w:rPr>
              <w:t>a mudança no uso dos recursos produtivos expressa no fluxo internacional de bens do Ceará com o mundo, de 1997 a 2012, encontra-se de acordo com a teoria da dotação relativa de fatores, desenvolvida por Heckscher e Ohlin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todas as vezes que mencionamos  o objetivo falamos de uso de recursos produtivos expresso no comércio internacional – para que o leitor não pense que vamos realizar testes para </w:t>
            </w:r>
            <w:r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Teorema de Stolper Samuelson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, T</w:t>
            </w:r>
            <w:r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eorema de Rybczynski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ou o Teorema de Equalização dos Fatores de Produção.  Ao mesmo tempo, fica evidente para o leitor a necessidade de cálculo da intensidade fatoria</w:t>
            </w:r>
            <w:r w:rsidR="009B6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l </w:t>
            </w:r>
            <w:r w:rsidR="00E24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das exportações e importações (</w:t>
            </w:r>
            <w:r w:rsidR="009B6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que necessitaria ser realizada para mais de uma década – para se comprovar se há ou não vali</w:t>
            </w:r>
            <w:r w:rsidR="00E24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dade de H.O. e por qual período existiria ou não esta validade</w:t>
            </w:r>
            <w:r w:rsidR="009B6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).</w:t>
            </w:r>
          </w:p>
          <w:p w:rsidR="00AE0C9F" w:rsidRDefault="00AE0C9F" w:rsidP="00AE0C9F">
            <w:pPr>
              <w:pStyle w:val="PargrafodaLista"/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  <w:p w:rsidR="00752A8A" w:rsidRPr="00752A8A" w:rsidRDefault="00752A8A" w:rsidP="00752A8A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52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Assim, modificamos o objetivo nas várias partes em que ele aparece no artigo.</w:t>
            </w:r>
            <w:r w:rsidR="009B6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Transcrevemos as modificações logo abaixo.</w:t>
            </w:r>
          </w:p>
          <w:p w:rsidR="00EA649D" w:rsidRDefault="00EA649D" w:rsidP="00CC7B8E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  <w:p w:rsidR="00EA649D" w:rsidRDefault="00EA649D" w:rsidP="00CC7B8E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lastRenderedPageBreak/>
              <w:t>No resumo:</w:t>
            </w:r>
          </w:p>
          <w:p w:rsidR="006C60EB" w:rsidRDefault="006C60EB" w:rsidP="00CC7B8E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  <w:p w:rsidR="00EA649D" w:rsidRDefault="00EA649D" w:rsidP="00CC7B8E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52E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O objet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ivo deste trabalho é avaliar se a mudança no uso dos recursos produtivos expressa no fluxo internacional de bens do Ceará com o mundo, de 1997 a 2012,</w:t>
            </w:r>
            <w:r w:rsidRPr="00B152E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encontra-se de acordo com a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teoria da</w:t>
            </w:r>
            <w:r w:rsidRPr="00B152E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dotação relativa de fatores, 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desenvolvida por </w:t>
            </w:r>
            <w:r w:rsidRPr="00B152E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Heckscher 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e </w:t>
            </w:r>
            <w:r w:rsidRPr="00B152E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Ohlin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F9D" w:rsidRDefault="00902F9D" w:rsidP="00CC7B8E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F9D" w:rsidRDefault="00902F9D" w:rsidP="00CC7B8E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Foram ainda realizada</w:t>
            </w:r>
            <w:r w:rsidR="00AB2069">
              <w:rPr>
                <w:rFonts w:ascii="Times New Roman" w:hAnsi="Times New Roman" w:cs="Times New Roman"/>
                <w:sz w:val="24"/>
                <w:szCs w:val="24"/>
              </w:rPr>
              <w:t>s as adaptações necessárias no A</w:t>
            </w:r>
            <w:r w:rsidR="00A12D55">
              <w:rPr>
                <w:rFonts w:ascii="Times New Roman" w:hAnsi="Times New Roman" w:cs="Times New Roman"/>
                <w:sz w:val="24"/>
                <w:szCs w:val="24"/>
              </w:rPr>
              <w:t>bstract:</w:t>
            </w:r>
            <w:bookmarkStart w:id="0" w:name="_GoBack"/>
            <w:bookmarkEnd w:id="0"/>
          </w:p>
          <w:p w:rsidR="00315BC0" w:rsidRPr="00315BC0" w:rsidRDefault="00315BC0" w:rsidP="00CC7B8E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641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 xml:space="preserve">This paper aims to analyze the changes in </w:t>
            </w:r>
            <w:proofErr w:type="spellStart"/>
            <w:r w:rsidRPr="00B00641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Ceará’s</w:t>
            </w:r>
            <w:proofErr w:type="spellEnd"/>
            <w:r w:rsidRPr="00B00641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 xml:space="preserve"> foreign trade during the period 1997-2012</w:t>
            </w:r>
            <w:proofErr w:type="gramStart"/>
            <w:r w:rsidRPr="00B00641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,  in</w:t>
            </w:r>
            <w:proofErr w:type="gramEnd"/>
            <w:r w:rsidRPr="00B00641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 xml:space="preserve"> terms of use of the available productive </w:t>
            </w:r>
            <w:r w:rsidRPr="006724B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 xml:space="preserve">resources, trying  to answer if </w:t>
            </w:r>
            <w:proofErr w:type="spellStart"/>
            <w:r w:rsidRPr="006724B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Hec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kscher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-Ohlin model  explains</w:t>
            </w:r>
            <w:r w:rsidRPr="006724B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 xml:space="preserve"> </w:t>
            </w:r>
            <w:proofErr w:type="spellStart"/>
            <w:r w:rsidRPr="006724B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Ceará’s</w:t>
            </w:r>
            <w:proofErr w:type="spellEnd"/>
            <w:r w:rsidRPr="006724B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 xml:space="preserve"> international trade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 xml:space="preserve"> trajectory</w:t>
            </w:r>
            <w:r w:rsidRPr="006724B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.</w:t>
            </w:r>
          </w:p>
          <w:p w:rsidR="00EA649D" w:rsidRPr="00315BC0" w:rsidRDefault="00EA649D" w:rsidP="00CC7B8E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649D" w:rsidRDefault="00EA649D" w:rsidP="00CC7B8E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introdução:</w:t>
            </w:r>
          </w:p>
          <w:p w:rsidR="00EA649D" w:rsidRDefault="00EA649D" w:rsidP="00CC7B8E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9D" w:rsidRDefault="00EA649D" w:rsidP="00EA649D">
            <w:pPr>
              <w:spacing w:after="24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Dessa forma, este trabalh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o apresenta</w:t>
            </w:r>
            <w:r w:rsidRPr="005A2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as 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transformações</w:t>
            </w:r>
            <w:r w:rsidRPr="005A2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ocorridas 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na estrutura do comércio internacional cearense de bens</w:t>
            </w:r>
            <w:r w:rsidRPr="005A2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em termos de uso dos recursos produtivos do Estado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buscando avaliar se estas mudanças se enquadram</w:t>
            </w:r>
            <w:r w:rsidRPr="005A2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nos moldes da teoria do comé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</w:t>
            </w:r>
            <w:r w:rsidRPr="005A2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cio exterior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de dotações relativas de fatores</w:t>
            </w:r>
            <w:r w:rsidRPr="005A2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de Heckscher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e</w:t>
            </w:r>
            <w:r w:rsidRPr="005A2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Ohlin.</w:t>
            </w:r>
            <w:r w:rsidRPr="00E0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49D" w:rsidRDefault="00EA649D" w:rsidP="00EA649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 final da seção 2:</w:t>
            </w:r>
          </w:p>
          <w:p w:rsidR="004A0BDD" w:rsidRDefault="004A0BDD" w:rsidP="00EA649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Excluímos o parágrafo final já que mencionamos duas vezes antes o objetivo e ainda o resgatamos no primeiro parágrafo da conclusão. Estava redundante.</w:t>
            </w:r>
          </w:p>
          <w:p w:rsidR="00EA649D" w:rsidRPr="00EA649D" w:rsidRDefault="00EA649D" w:rsidP="00EA649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D">
              <w:rPr>
                <w:rFonts w:ascii="Times New Roman" w:hAnsi="Times New Roman" w:cs="Times New Roman"/>
                <w:sz w:val="24"/>
                <w:szCs w:val="24"/>
              </w:rPr>
              <w:t>No primeiro parágrafo da conclusão:</w:t>
            </w:r>
          </w:p>
          <w:p w:rsidR="00EA649D" w:rsidRDefault="00EA649D" w:rsidP="0029514F">
            <w:pPr>
              <w:autoSpaceDE w:val="0"/>
              <w:autoSpaceDN w:val="0"/>
              <w:adjustRightInd w:val="0"/>
              <w:spacing w:after="24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F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Este trabalho procurou analisar alguns aspectos da dinâmica do comércio internacional cearense, entre o período de 1997 a 2012, evidenciando 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se </w:t>
            </w:r>
            <w:r w:rsidRPr="00F220F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as transformações ocorridas na estrutura dos fluxos de bens em termos de usos do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 recursos produtivos do Estado poderiam ser explicadas por meio</w:t>
            </w:r>
            <w:r w:rsidRPr="00F220F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do modelo de Heckscher-Ohlin.</w:t>
            </w:r>
          </w:p>
          <w:p w:rsidR="00902F9D" w:rsidRPr="005F3016" w:rsidRDefault="00902F9D" w:rsidP="0029514F">
            <w:pPr>
              <w:autoSpaceDE w:val="0"/>
              <w:autoSpaceDN w:val="0"/>
              <w:adjustRightInd w:val="0"/>
              <w:spacing w:after="240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CC7B8E" w:rsidRPr="005F3016" w:rsidTr="0048710D">
        <w:tc>
          <w:tcPr>
            <w:tcW w:w="5070" w:type="dxa"/>
          </w:tcPr>
          <w:p w:rsidR="00CC7B8E" w:rsidRPr="00CC7B8E" w:rsidRDefault="00CC7B8E" w:rsidP="00CC7B8E">
            <w:pPr>
              <w:shd w:val="clear" w:color="auto" w:fill="FFFFFF"/>
              <w:spacing w:after="240" w:line="28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pt-BR"/>
              </w:rPr>
            </w:pPr>
            <w:r w:rsidRPr="00CC7B8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00"/>
                <w:lang w:eastAsia="pt-BR"/>
              </w:rPr>
              <w:lastRenderedPageBreak/>
              <w:t>Alteração 2: O trecho na introdução, abaixo transcrito, com a estrutura do trabalho deve ser reduzido a um parágrafo no qual objetivamente sejam apresentadas as seções em que se divide em linhas muito gerais. Essa solicitação justifica-se e é imprescindível para a manutenção da coerência com todos os outros artigos publicados na revista Contextus.</w:t>
            </w:r>
          </w:p>
          <w:p w:rsidR="00CC7B8E" w:rsidRPr="00CC7B8E" w:rsidRDefault="00CC7B8E" w:rsidP="00CC7B8E">
            <w:pPr>
              <w:shd w:val="clear" w:color="auto" w:fill="FFFFFF"/>
              <w:spacing w:after="240" w:line="288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Neste sentido, este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artigo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está estruturado em seis seções, incluindo esta introdução. Na segunda seção, será detalhado o panorama do comércio internacional cearense, no espaço de tempo de 1997 a 2012, em que estão disponíveis dados seguindo a Nomenclatura Comum do MERCOSUL (NCM).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Nesta seção, revelar-se-ão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 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mudanças significativas na composição do comércio exterior cearense entre 1997 e 2012.  Observar-se-á  maior presença de produtos industriais nas exportações com, inclusive,  o crescimento da participação de setores de média tecnologia.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 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 xml:space="preserve">Neste contexto, serão vistos alguns indicadores de competitividade para os principais produtos exportados pela economia cearense que levam a indagações que resultaram na construção 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lastRenderedPageBreak/>
              <w:t>da terceira seção deste artigo.</w:t>
            </w:r>
          </w:p>
          <w:p w:rsidR="00CC7B8E" w:rsidRPr="00CC7B8E" w:rsidRDefault="00CC7B8E" w:rsidP="00CC7B8E">
            <w:pPr>
              <w:shd w:val="clear" w:color="auto" w:fill="FFFFFF"/>
              <w:spacing w:after="240" w:line="288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A primeira indagação 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 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é se o comércio internacional cearense ainda se caracterizaria como um comércio do tipo Norte-Sul, ou entre países desenvolvidos e subdesenvolvidos.</w:t>
            </w:r>
          </w:p>
          <w:p w:rsidR="00CC7B8E" w:rsidRPr="00CC7B8E" w:rsidRDefault="00CC7B8E" w:rsidP="00CC7B8E">
            <w:pPr>
              <w:shd w:val="clear" w:color="auto" w:fill="FFFFFF"/>
              <w:spacing w:after="240" w:line="288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Como bem salientam Stiglitz e Charlton (2007, p.111), </w:t>
            </w:r>
          </w:p>
          <w:p w:rsidR="00CC7B8E" w:rsidRPr="00CC7B8E" w:rsidRDefault="00CC7B8E" w:rsidP="00CC7B8E">
            <w:pPr>
              <w:shd w:val="clear" w:color="auto" w:fill="FFFFFF"/>
              <w:spacing w:after="240"/>
              <w:ind w:left="226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“os países em desenvolvimento dispõem de muita  mão-de-obra não qualificada. Sua principal escassez reside, provavelmente, na disponibilidade de capital físico (..).  Portanto, diferem dos países desenvolvidos quanto aos produtos que exportam e importam, razão por que as decisões sobre que produtos liberalizar e sobre a quais impor restrições ou conceder subsídios podem fazer grande diferença para a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 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 xml:space="preserve">incidência do equilíbrio 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lastRenderedPageBreak/>
              <w:t>geral.” </w:t>
            </w:r>
          </w:p>
          <w:p w:rsidR="00CC7B8E" w:rsidRPr="00CC7B8E" w:rsidRDefault="00CC7B8E" w:rsidP="00CC7B8E">
            <w:pPr>
              <w:shd w:val="clear" w:color="auto" w:fill="FFFFFF"/>
              <w:spacing w:after="240" w:line="288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A seção 3 fornece o referencial teórico para responder à questão se as exportações e importações cearenses se enquadram em um tipo de comércio alicerçado na abundância relativa de determinados fatores de produção. Ela traz a explicação do referencial teórico do modelo de  Heckscher-Ohlin (H.O.). Tem-se a hipótese de que as exportações cearenses devem ser concentradas em bens cuja produção seja intensiva em mão-de-obra.</w:t>
            </w:r>
          </w:p>
          <w:p w:rsidR="00CC7B8E" w:rsidRPr="00CC7B8E" w:rsidRDefault="00CC7B8E" w:rsidP="00CC7B8E">
            <w:pPr>
              <w:shd w:val="clear" w:color="auto" w:fill="FFFFFF"/>
              <w:spacing w:after="240" w:line="288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>Uma outra indagação é como constatar se  os fluxos de bens entre o Ceará e o resto do mundo podem ser explicados pelo enfoque  H.O. Para tal fim, foi construída a seção 4, onde são explicitadas a base de dados e a metodologia adotada para analisar as intensidades fatoriais utilizadas para cumprir o principal objetivo deste trabalho: a pertinência (ou não) do modelo de H.O. como explicativo do desempenho recente do comércio exterior cearense neste contexto de mudanças no comércio internacional descrito nesta introdução e na seção 2.</w:t>
            </w:r>
          </w:p>
          <w:p w:rsidR="00CC7B8E" w:rsidRPr="00CC7B8E" w:rsidRDefault="00CC7B8E" w:rsidP="00CC7B8E">
            <w:pPr>
              <w:shd w:val="clear" w:color="auto" w:fill="FFFFFF"/>
              <w:spacing w:after="240" w:line="288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t xml:space="preserve"> Os resultados, com a análise das mudanças na estrutura da pauta comercial do Estado, estão disponibilizados na quinta seção. E, por último, as considerações finais do trabalho 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00FFFF"/>
                <w:lang w:eastAsia="pt-BR"/>
              </w:rPr>
              <w:lastRenderedPageBreak/>
              <w:t>serão apresentadas na sexta seção.</w:t>
            </w:r>
          </w:p>
          <w:p w:rsidR="00CC7B8E" w:rsidRPr="005F3016" w:rsidRDefault="00CC7B8E" w:rsidP="00CC7B8E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9497" w:type="dxa"/>
          </w:tcPr>
          <w:p w:rsidR="00CC7B8E" w:rsidRPr="00C92260" w:rsidRDefault="00CC7B8E" w:rsidP="00CC7B8E">
            <w:pPr>
              <w:spacing w:line="90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t-BR"/>
              </w:rPr>
            </w:pPr>
            <w:r w:rsidRPr="00C9226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t-BR"/>
              </w:rPr>
              <w:lastRenderedPageBreak/>
              <w:t>Modificação realizada.</w:t>
            </w:r>
          </w:p>
          <w:p w:rsidR="00CC7B8E" w:rsidRDefault="00CC7B8E" w:rsidP="00CC7B8E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Foi re</w:t>
            </w:r>
            <w:r w:rsidR="00CD61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tirada a citação de Stiglitz e 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Charlton</w:t>
            </w:r>
            <w:r w:rsidR="00CD61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na introdução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(</w:t>
            </w:r>
            <w:r w:rsidR="00971F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e 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também nas referências) e </w:t>
            </w:r>
            <w:r w:rsidR="00CD61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foi 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elaborado um único parágrafo</w:t>
            </w:r>
            <w:r w:rsidR="00EA0B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, coerente com os outros artigos publicados na Contextus</w:t>
            </w:r>
            <w:r w:rsidR="00CD61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, </w:t>
            </w:r>
            <w:r w:rsidR="00EA0B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descrevendo as seções do artigo.</w:t>
            </w:r>
          </w:p>
          <w:p w:rsidR="009B6F39" w:rsidRPr="005F3016" w:rsidRDefault="009B6F39" w:rsidP="00CC7B8E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  <w:p w:rsidR="00CC7B8E" w:rsidRPr="005F3016" w:rsidRDefault="00CC7B8E" w:rsidP="00CC7B8E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Veja a transcrição</w:t>
            </w:r>
            <w:r w:rsidR="00395D8E"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do parágrafo (página 3)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:</w:t>
            </w:r>
          </w:p>
          <w:p w:rsidR="00395D8E" w:rsidRPr="005F3016" w:rsidRDefault="00395D8E" w:rsidP="0029514F">
            <w:pPr>
              <w:spacing w:after="24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01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Neste sentido, este artigo está estruturado em seis seções, incluindo esta introdução. A segunda seção traça o panorama do comércio internacional cearense, de 1997 a 2012</w:t>
            </w:r>
            <w:r w:rsidR="00EA0BE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c</w:t>
            </w:r>
            <w:r w:rsidR="00CD61C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onstruindo</w:t>
            </w:r>
            <w:r w:rsidRPr="005F301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indicadores de competitividade e apontando os principais setores exportadores e importadores. A terceira seção fornece o referencial teórico para responder se as exportações e importações cearenses se enquadram em um tipo de comércio alicerçado na abundância relativa de determinados fatores de produção podendo, portanto, ser explicadas pelo modelo Heckscher-Ohlin. Na seção quatro, são explicitadas a base de dados e a metodologia adotada para analisar as intensidades fatoriais utilizadas para cumprir o objetivo deste trabalho: a pertinência (ou não) do modelo de H.O. como explicativo do desempenho recente do comércio exterior cearense. Os resultados, no que toca às intensidades fatoriais, bem como a análise das mudanças na estrutura da pauta comercial do Estado, estão disponibilizados na quinta seção. E, por último, as considerações finais do trabalho serão apresentadas na sexta seção.</w:t>
            </w:r>
          </w:p>
          <w:p w:rsidR="00395D8E" w:rsidRPr="005F3016" w:rsidRDefault="00395D8E" w:rsidP="00395D8E">
            <w:pPr>
              <w:spacing w:after="24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CC7B8E" w:rsidRPr="005F3016" w:rsidTr="0048710D">
        <w:tc>
          <w:tcPr>
            <w:tcW w:w="5070" w:type="dxa"/>
          </w:tcPr>
          <w:p w:rsidR="00CC7B8E" w:rsidRPr="00CC7B8E" w:rsidRDefault="00CC7B8E" w:rsidP="00CC7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pt-BR"/>
              </w:rPr>
            </w:pPr>
            <w:r w:rsidRPr="00CC7B8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00"/>
                <w:lang w:eastAsia="pt-BR"/>
              </w:rPr>
              <w:lastRenderedPageBreak/>
              <w:t>Alteração 3: TODAS AS NOTAS DE RODAPÉ DEVEM SER EXCLUÍDAS E SEU CONTEÚDO INSERIDO NO CORPO DO TRABALHO. NO SITE DA REVISTA CONSTA TEXTUALMENTE “ Não fazer uso de Notas de Rodapé” BEM COMO QUE É ADOTADA</w:t>
            </w:r>
            <w:r w:rsidRPr="005F30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00"/>
                <w:lang w:eastAsia="pt-BR"/>
              </w:rPr>
              <w:t> </w:t>
            </w:r>
            <w:r w:rsidRPr="00CC7B8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00"/>
                <w:lang w:eastAsia="pt-BR"/>
              </w:rPr>
              <w:t>Formatação (ABNT NBR 14724:2011),  O QUE REFORÇA O DESUSO DE NOTAS DE RODAPÉ.</w:t>
            </w:r>
          </w:p>
          <w:p w:rsidR="00CC7B8E" w:rsidRPr="005F3016" w:rsidRDefault="00CC7B8E" w:rsidP="00CC7B8E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9497" w:type="dxa"/>
          </w:tcPr>
          <w:p w:rsidR="00395D8E" w:rsidRPr="00C92260" w:rsidRDefault="00C92260" w:rsidP="00CC7B8E">
            <w:pPr>
              <w:spacing w:line="90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t-BR"/>
              </w:rPr>
            </w:pPr>
            <w:r w:rsidRPr="00C9226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t-BR"/>
              </w:rPr>
              <w:t>Modificação realizada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t-BR"/>
              </w:rPr>
              <w:t>.</w:t>
            </w:r>
          </w:p>
          <w:p w:rsidR="00FD70ED" w:rsidRDefault="00294528" w:rsidP="00294528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GERAL: O novo arquivo não apresenta </w:t>
            </w:r>
            <w:r w:rsidR="00FD70ED" w:rsidRPr="002945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notas de rodapé.</w:t>
            </w:r>
          </w:p>
          <w:p w:rsidR="00294528" w:rsidRPr="00294528" w:rsidRDefault="00294528" w:rsidP="00294528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O conteúdo de algumas notas foi inserido no texto e o de outras excluído totalmente do artigo</w:t>
            </w:r>
            <w:r w:rsidR="00EA0B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Seguem as explicações</w:t>
            </w:r>
            <w:r w:rsidR="00EA0B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para cada nota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:</w:t>
            </w:r>
          </w:p>
          <w:p w:rsidR="005F3016" w:rsidRDefault="005F3016" w:rsidP="00FD70ED">
            <w:pPr>
              <w:pStyle w:val="PargrafodaLista"/>
              <w:numPr>
                <w:ilvl w:val="0"/>
                <w:numId w:val="1"/>
              </w:num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O conteúdo da nota</w:t>
            </w:r>
            <w:r w:rsidR="00FD70ED"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de rodapé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1, que esclarece a agregação dos produtos comercializados em grupo</w:t>
            </w:r>
            <w:r w:rsidR="002945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, foi inseri</w:t>
            </w:r>
            <w:r w:rsidR="002945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do no texto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(p. </w:t>
            </w:r>
            <w:r w:rsidR="00EA0B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)</w:t>
            </w:r>
            <w:r w:rsidR="002945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.</w:t>
            </w:r>
          </w:p>
          <w:p w:rsidR="00FD70ED" w:rsidRDefault="005F3016" w:rsidP="00FD70ED">
            <w:pPr>
              <w:pStyle w:val="PargrafodaLista"/>
              <w:numPr>
                <w:ilvl w:val="0"/>
                <w:numId w:val="1"/>
              </w:num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O conteúdo das notas de rodapé 2, 3 e 4, que explicam como são calculado</w:t>
            </w:r>
            <w:r w:rsidR="00EA0B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o Índice de Vantagem Comparativa Revelada, o Índice de Concentração das Exportações e o Índice de Concentração das Exportações po</w:t>
            </w:r>
            <w:r w:rsidR="00971F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r Destino </w:t>
            </w:r>
            <w:r w:rsidR="00EA0B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foram também incluída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 no texto do artigo</w:t>
            </w:r>
            <w:r w:rsidR="002945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(pgs. </w:t>
            </w:r>
            <w:r w:rsidR="00EA0B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7,10 e11</w:t>
            </w:r>
            <w:r w:rsidR="002945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, respectivamente)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.</w:t>
            </w:r>
            <w:r w:rsidR="00FD70ED"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Partiu-se do pressup</w:t>
            </w:r>
            <w:r w:rsidR="002945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osto que os l</w:t>
            </w:r>
            <w:r w:rsidR="00EA0B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eitores podem não ser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</w:t>
            </w:r>
            <w:r w:rsidR="00971F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especialistas</w:t>
            </w:r>
            <w:r w:rsidR="00FD70ED"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em comércio exterior/economia internacional </w:t>
            </w:r>
            <w:r w:rsidR="00EA0B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e portanto, </w:t>
            </w:r>
            <w:r w:rsidR="00FD70ED"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não têm obrigação de saber como são calculados tais indicadores. Assim,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a inclusão no texto, torna </w:t>
            </w:r>
            <w:r w:rsidR="00FD70ED" w:rsidRPr="005F30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 leit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ura mais clara e poupa o leitor de ter que pesquisar</w:t>
            </w:r>
            <w:r w:rsidR="00EA0B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sobre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este assunto.</w:t>
            </w:r>
          </w:p>
          <w:p w:rsidR="005F3016" w:rsidRDefault="005F3016" w:rsidP="00FD70ED">
            <w:pPr>
              <w:pStyle w:val="PargrafodaLista"/>
              <w:numPr>
                <w:ilvl w:val="0"/>
                <w:numId w:val="1"/>
              </w:num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</w:t>
            </w:r>
            <w:r w:rsidR="00A635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nota</w:t>
            </w:r>
            <w:r w:rsidR="00A635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de rodapé 5</w:t>
            </w:r>
            <w:r w:rsidR="002945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e 6 foram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tot</w:t>
            </w:r>
            <w:r w:rsidR="00A635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almente excluída</w:t>
            </w:r>
            <w:r w:rsidR="002945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</w:t>
            </w:r>
            <w:r w:rsidR="00A635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. A informação de cada uma destas notas, de caráter histórico, não precisa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ser lançada no texto.</w:t>
            </w:r>
          </w:p>
          <w:p w:rsidR="005F3016" w:rsidRDefault="00037D1F" w:rsidP="00FD70ED">
            <w:pPr>
              <w:pStyle w:val="PargrafodaLista"/>
              <w:numPr>
                <w:ilvl w:val="0"/>
                <w:numId w:val="1"/>
              </w:num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A nota de rodapé 7, </w:t>
            </w:r>
            <w:r w:rsidR="00A635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por trazer explicação metodológica r</w:t>
            </w:r>
            <w:r w:rsidR="000E6C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elevante, foi incluída no texto (p.</w:t>
            </w:r>
            <w:r w:rsidR="00EA0B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19 </w:t>
            </w:r>
            <w:r w:rsidR="000E6C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)</w:t>
            </w:r>
          </w:p>
          <w:p w:rsidR="00902F9D" w:rsidRDefault="00902F9D" w:rsidP="00902F9D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  <w:p w:rsidR="00902F9D" w:rsidRPr="00902F9D" w:rsidRDefault="00902F9D" w:rsidP="00902F9D">
            <w:pPr>
              <w:spacing w:line="9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Além disto, uma leitura cuidadosa revelou um erro de português na página 14, corrigiu-se “Também observou-se”.  Este é um caso de próclise 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cyan"/>
                <w:lang w:eastAsia="pt-BR"/>
              </w:rPr>
              <w:t>T</w:t>
            </w:r>
            <w:r w:rsidRPr="00902F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cyan"/>
                <w:lang w:eastAsia="pt-BR"/>
              </w:rPr>
              <w:t>ambém se observou.</w:t>
            </w:r>
          </w:p>
        </w:tc>
      </w:tr>
    </w:tbl>
    <w:p w:rsidR="00CC7B8E" w:rsidRPr="00CC7B8E" w:rsidRDefault="00CC7B8E" w:rsidP="00CC7B8E">
      <w:pPr>
        <w:shd w:val="clear" w:color="auto" w:fill="F1F1F1"/>
        <w:spacing w:after="0" w:line="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201B4" w:rsidRPr="005F3016" w:rsidRDefault="00A12D55">
      <w:pPr>
        <w:rPr>
          <w:rFonts w:ascii="Times New Roman" w:hAnsi="Times New Roman" w:cs="Times New Roman"/>
          <w:sz w:val="24"/>
          <w:szCs w:val="24"/>
        </w:rPr>
      </w:pPr>
    </w:p>
    <w:sectPr w:rsidR="003201B4" w:rsidRPr="005F3016" w:rsidSect="00CC7B8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169"/>
    <w:multiLevelType w:val="hybridMultilevel"/>
    <w:tmpl w:val="41EA19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107CF"/>
    <w:multiLevelType w:val="hybridMultilevel"/>
    <w:tmpl w:val="7EA29B7A"/>
    <w:lvl w:ilvl="0" w:tplc="152A3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533292"/>
    <w:multiLevelType w:val="hybridMultilevel"/>
    <w:tmpl w:val="935CBE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9728F"/>
    <w:multiLevelType w:val="hybridMultilevel"/>
    <w:tmpl w:val="9BAE0F56"/>
    <w:lvl w:ilvl="0" w:tplc="046CE1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A90974"/>
    <w:multiLevelType w:val="hybridMultilevel"/>
    <w:tmpl w:val="3184DCC8"/>
    <w:lvl w:ilvl="0" w:tplc="AA88AC52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8E"/>
    <w:rsid w:val="00037D1F"/>
    <w:rsid w:val="000E6C4D"/>
    <w:rsid w:val="001D6433"/>
    <w:rsid w:val="00294528"/>
    <w:rsid w:val="0029514F"/>
    <w:rsid w:val="00315BC0"/>
    <w:rsid w:val="00372565"/>
    <w:rsid w:val="00395D8E"/>
    <w:rsid w:val="003B58D7"/>
    <w:rsid w:val="0048710D"/>
    <w:rsid w:val="004A0BDD"/>
    <w:rsid w:val="005F3016"/>
    <w:rsid w:val="0061634B"/>
    <w:rsid w:val="006B24FF"/>
    <w:rsid w:val="006C60EB"/>
    <w:rsid w:val="006D1557"/>
    <w:rsid w:val="00752A8A"/>
    <w:rsid w:val="007D5B6A"/>
    <w:rsid w:val="00801256"/>
    <w:rsid w:val="00902F9D"/>
    <w:rsid w:val="0092063F"/>
    <w:rsid w:val="00971F3F"/>
    <w:rsid w:val="009B6F39"/>
    <w:rsid w:val="00A12D55"/>
    <w:rsid w:val="00A635D2"/>
    <w:rsid w:val="00AA195D"/>
    <w:rsid w:val="00AB2069"/>
    <w:rsid w:val="00AE0C9F"/>
    <w:rsid w:val="00C02C73"/>
    <w:rsid w:val="00C92260"/>
    <w:rsid w:val="00CA6692"/>
    <w:rsid w:val="00CC7B8E"/>
    <w:rsid w:val="00CD61C6"/>
    <w:rsid w:val="00E246E9"/>
    <w:rsid w:val="00E71480"/>
    <w:rsid w:val="00EA0BE0"/>
    <w:rsid w:val="00EA649D"/>
    <w:rsid w:val="00F66A10"/>
    <w:rsid w:val="00F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2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C7B8E"/>
  </w:style>
  <w:style w:type="table" w:styleId="Tabelacomgrade">
    <w:name w:val="Table Grid"/>
    <w:basedOn w:val="Tabelanormal"/>
    <w:uiPriority w:val="59"/>
    <w:rsid w:val="00CC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D70E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B2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2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C7B8E"/>
  </w:style>
  <w:style w:type="table" w:styleId="Tabelacomgrade">
    <w:name w:val="Table Grid"/>
    <w:basedOn w:val="Tabelanormal"/>
    <w:uiPriority w:val="59"/>
    <w:rsid w:val="00CC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D70E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B2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635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47CC-A602-4E0C-BC83-B7A07D49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1991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inez</dc:creator>
  <cp:lastModifiedBy>inez</cp:lastModifiedBy>
  <cp:revision>34</cp:revision>
  <cp:lastPrinted>2015-09-15T03:04:00Z</cp:lastPrinted>
  <dcterms:created xsi:type="dcterms:W3CDTF">2015-09-14T19:44:00Z</dcterms:created>
  <dcterms:modified xsi:type="dcterms:W3CDTF">2015-09-15T04:06:00Z</dcterms:modified>
</cp:coreProperties>
</file>