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2E" w:rsidRPr="003E2AC4" w:rsidRDefault="00EA1B2E" w:rsidP="00F437D9">
      <w:pPr>
        <w:pStyle w:val="PargrafodaLista"/>
        <w:ind w:left="0"/>
        <w:jc w:val="center"/>
        <w:rPr>
          <w:b/>
          <w:bCs/>
        </w:rPr>
      </w:pPr>
      <w:r w:rsidRPr="003E2AC4">
        <w:rPr>
          <w:b/>
          <w:bCs/>
        </w:rPr>
        <w:t>PERFIL D</w:t>
      </w:r>
      <w:r w:rsidR="005B6D66" w:rsidRPr="003E2AC4">
        <w:rPr>
          <w:b/>
          <w:bCs/>
        </w:rPr>
        <w:t>OS</w:t>
      </w:r>
      <w:r w:rsidRPr="003E2AC4">
        <w:rPr>
          <w:b/>
          <w:bCs/>
        </w:rPr>
        <w:t xml:space="preserve"> PACIENTES ACOMETIDOS POR ACIDENTE VASCULAR ENCEFÁLICO CADASTRADOS NA ESTRATÉGIA DE SAÚDE DA FAMÍLIA</w:t>
      </w:r>
    </w:p>
    <w:p w:rsidR="005B6D66" w:rsidRPr="003E2AC4" w:rsidRDefault="005B6D66" w:rsidP="00F437D9">
      <w:pPr>
        <w:pStyle w:val="PargrafodaLista"/>
        <w:ind w:left="0"/>
        <w:jc w:val="center"/>
        <w:rPr>
          <w:b/>
          <w:bCs/>
        </w:rPr>
      </w:pPr>
    </w:p>
    <w:p w:rsidR="005B6D66" w:rsidRPr="003E2AC4" w:rsidRDefault="005B6D66" w:rsidP="00F437D9">
      <w:pPr>
        <w:pStyle w:val="PargrafodaLista"/>
        <w:ind w:left="0"/>
        <w:jc w:val="center"/>
        <w:rPr>
          <w:b/>
          <w:bCs/>
        </w:rPr>
      </w:pPr>
      <w:r w:rsidRPr="003E2AC4">
        <w:rPr>
          <w:b/>
          <w:bCs/>
        </w:rPr>
        <w:t>PERFIL DE PACIENTES COM AVE NA ESF</w:t>
      </w:r>
    </w:p>
    <w:p w:rsidR="00EA1B2E" w:rsidRPr="003E2AC4" w:rsidRDefault="00EA1B2E" w:rsidP="00F437D9">
      <w:pPr>
        <w:jc w:val="center"/>
        <w:rPr>
          <w:b/>
          <w:bCs/>
        </w:rPr>
      </w:pPr>
    </w:p>
    <w:p w:rsidR="00EA1B2E" w:rsidRPr="003E2AC4" w:rsidRDefault="00EA1B2E" w:rsidP="00F437D9">
      <w:pPr>
        <w:jc w:val="center"/>
        <w:rPr>
          <w:b/>
          <w:bCs/>
        </w:rPr>
      </w:pPr>
    </w:p>
    <w:p w:rsidR="00EA1B2E" w:rsidRPr="003E2AC4" w:rsidRDefault="005B6D66" w:rsidP="00F437D9">
      <w:pPr>
        <w:jc w:val="center"/>
        <w:rPr>
          <w:i/>
          <w:iCs/>
          <w:lang w:val="en-US"/>
        </w:rPr>
      </w:pPr>
      <w:r w:rsidRPr="003E2AC4">
        <w:rPr>
          <w:i/>
          <w:iCs/>
          <w:lang w:val="en-US"/>
        </w:rPr>
        <w:t xml:space="preserve">The </w:t>
      </w:r>
      <w:r w:rsidR="00EA1B2E" w:rsidRPr="003E2AC4">
        <w:rPr>
          <w:i/>
          <w:iCs/>
          <w:lang w:val="en-US"/>
        </w:rPr>
        <w:t xml:space="preserve"> profile of patients affected by stroke enrolled in the health strategy of the family</w:t>
      </w:r>
    </w:p>
    <w:p w:rsidR="00EA1B2E" w:rsidRPr="003E2AC4" w:rsidRDefault="00EA1B2E" w:rsidP="00F437D9">
      <w:pPr>
        <w:jc w:val="center"/>
        <w:rPr>
          <w:b/>
          <w:bCs/>
          <w:i/>
          <w:iCs/>
          <w:lang w:val="en-US"/>
        </w:rPr>
      </w:pPr>
    </w:p>
    <w:p w:rsidR="00EA1B2E" w:rsidRPr="003E2AC4" w:rsidRDefault="00EA1B2E" w:rsidP="00F437D9">
      <w:pPr>
        <w:jc w:val="center"/>
        <w:rPr>
          <w:b/>
          <w:bCs/>
          <w:lang w:val="en-US"/>
        </w:rPr>
      </w:pPr>
    </w:p>
    <w:p w:rsidR="00EA1B2E" w:rsidRPr="003E2AC4" w:rsidRDefault="00EA1B2E" w:rsidP="00F437D9">
      <w:pPr>
        <w:autoSpaceDE w:val="0"/>
        <w:autoSpaceDN w:val="0"/>
        <w:adjustRightInd w:val="0"/>
        <w:rPr>
          <w:b/>
          <w:bCs/>
        </w:rPr>
      </w:pPr>
      <w:r w:rsidRPr="003E2AC4">
        <w:rPr>
          <w:b/>
          <w:bCs/>
        </w:rPr>
        <w:t>RESUMO</w:t>
      </w:r>
    </w:p>
    <w:p w:rsidR="00EA1B2E" w:rsidRPr="003E2AC4" w:rsidRDefault="00EA1B2E" w:rsidP="00F437D9">
      <w:pPr>
        <w:jc w:val="both"/>
      </w:pPr>
    </w:p>
    <w:p w:rsidR="00EA1B2E" w:rsidRPr="003E2AC4" w:rsidRDefault="00EA1B2E" w:rsidP="00F437D9">
      <w:pPr>
        <w:jc w:val="both"/>
      </w:pPr>
    </w:p>
    <w:p w:rsidR="00EA1B2E" w:rsidRPr="003E2AC4" w:rsidRDefault="00EA1B2E" w:rsidP="00F437D9">
      <w:pPr>
        <w:autoSpaceDE w:val="0"/>
        <w:autoSpaceDN w:val="0"/>
        <w:adjustRightInd w:val="0"/>
        <w:jc w:val="both"/>
      </w:pPr>
      <w:r w:rsidRPr="003E2AC4">
        <w:t xml:space="preserve">O Acidente Vascular Encefálico (AVE) é definido pela Organização Mundial de Saúde (OMS) como “sinais de distúrbios focais (por vezes global) da função cerebral de evolução rápida durante mais de 24 horas ocasionando a morte sem outra causa aparente além daquela de origem vascular”. O objetivo deste estudo foi analisar o perfil </w:t>
      </w:r>
      <w:proofErr w:type="spellStart"/>
      <w:r w:rsidRPr="003E2AC4">
        <w:t>epidêmio-sócio-econômico</w:t>
      </w:r>
      <w:proofErr w:type="spellEnd"/>
      <w:r w:rsidRPr="003E2AC4">
        <w:t xml:space="preserve"> de pacientes acometidos por acidente vascular encefálico cadastrados na estratégia de saúde da família na cidade de </w:t>
      </w:r>
      <w:proofErr w:type="spellStart"/>
      <w:r w:rsidRPr="003E2AC4">
        <w:t>Cajazeiras-PB</w:t>
      </w:r>
      <w:proofErr w:type="spellEnd"/>
      <w:r w:rsidRPr="003E2AC4">
        <w:t xml:space="preserve">. Caracterizou-se por ser um estudo descritivo com pesquisa de campo de natureza quantitativo e de caráter transversal com amostra de 24 pacientes. </w:t>
      </w:r>
      <w:r w:rsidRPr="003E2AC4">
        <w:rPr>
          <w:rStyle w:val="apple-style-span"/>
        </w:rPr>
        <w:t>Os dados da pesquisa foram coletados através do questionário de Berger</w:t>
      </w:r>
      <w:r w:rsidRPr="003E2AC4">
        <w:t xml:space="preserve">. </w:t>
      </w:r>
      <w:r w:rsidRPr="003E2AC4">
        <w:rPr>
          <w:lang w:eastAsia="en-US"/>
        </w:rPr>
        <w:t>Os resultados do nosso estudo evidenciaram que não houve predominância quanto ao gênero, sendo a raça com predominância entre os negros</w:t>
      </w:r>
      <w:r w:rsidRPr="003E2AC4">
        <w:t xml:space="preserve"> 12 (50%). Em relação à classificação do AVE, demonstrou maior prevalência de AVE isquêmico 22 (91,7%) em relação ao hemorrágico. A faixa etária de acometimento foi em média 67,51 e a moda com 71. Quanto à escolaridade 19 (79%) são analfabetos. Em relação à avaliação de incapacidade de acordo com a escala de </w:t>
      </w:r>
      <w:proofErr w:type="spellStart"/>
      <w:r w:rsidRPr="003E2AC4">
        <w:t>Rankin</w:t>
      </w:r>
      <w:proofErr w:type="spellEnd"/>
      <w:r w:rsidRPr="003E2AC4">
        <w:t xml:space="preserve"> modificada. Os indivíduos apresentam maior proporção de incapacidade moderada 8 (33%) a grave com 6 (25%). Conclui-se através dos resultados que melhores estratégias de prevenção devem ser oferecidas a população estudada.</w:t>
      </w:r>
    </w:p>
    <w:p w:rsidR="00EA1B2E" w:rsidRPr="003E2AC4" w:rsidRDefault="00EA1B2E" w:rsidP="00F437D9">
      <w:pPr>
        <w:jc w:val="both"/>
      </w:pPr>
    </w:p>
    <w:p w:rsidR="00EA1B2E" w:rsidRPr="003E2AC4" w:rsidRDefault="00EA1B2E" w:rsidP="00F437D9">
      <w:pPr>
        <w:rPr>
          <w:lang w:val="en-US"/>
        </w:rPr>
      </w:pPr>
      <w:r w:rsidRPr="003E2AC4">
        <w:rPr>
          <w:b/>
          <w:bCs/>
        </w:rPr>
        <w:t>Palavras-Chave:</w:t>
      </w:r>
      <w:r w:rsidRPr="003E2AC4">
        <w:rPr>
          <w:b/>
          <w:bCs/>
          <w:color w:val="000000"/>
        </w:rPr>
        <w:t xml:space="preserve"> </w:t>
      </w:r>
      <w:r w:rsidRPr="003E2AC4">
        <w:rPr>
          <w:color w:val="000000"/>
        </w:rPr>
        <w:t xml:space="preserve">Doença cérebro vascular. </w:t>
      </w:r>
      <w:proofErr w:type="spellStart"/>
      <w:r w:rsidRPr="003E2AC4">
        <w:rPr>
          <w:color w:val="000000"/>
          <w:lang w:val="en-US"/>
        </w:rPr>
        <w:t>Epidemiologia</w:t>
      </w:r>
      <w:proofErr w:type="spellEnd"/>
      <w:r w:rsidRPr="003E2AC4">
        <w:rPr>
          <w:color w:val="000000"/>
          <w:lang w:val="en-US"/>
        </w:rPr>
        <w:t xml:space="preserve">. </w:t>
      </w:r>
      <w:proofErr w:type="spellStart"/>
      <w:r w:rsidRPr="003E2AC4">
        <w:rPr>
          <w:color w:val="000000"/>
          <w:lang w:val="en-US"/>
        </w:rPr>
        <w:t>Perfil</w:t>
      </w:r>
      <w:proofErr w:type="spellEnd"/>
    </w:p>
    <w:p w:rsidR="00EA1B2E" w:rsidRPr="003E2AC4" w:rsidRDefault="00EA1B2E" w:rsidP="00F437D9">
      <w:pPr>
        <w:widowControl w:val="0"/>
        <w:jc w:val="both"/>
        <w:rPr>
          <w:lang w:val="en-US"/>
        </w:rPr>
      </w:pPr>
    </w:p>
    <w:p w:rsidR="00EA1B2E" w:rsidRPr="003E2AC4" w:rsidRDefault="00EA1B2E" w:rsidP="00F437D9">
      <w:pPr>
        <w:jc w:val="both"/>
        <w:rPr>
          <w:lang w:val="en-US"/>
        </w:rPr>
      </w:pPr>
    </w:p>
    <w:p w:rsidR="000C29EB" w:rsidRPr="003E2AC4" w:rsidRDefault="000C29EB" w:rsidP="00F437D9">
      <w:pPr>
        <w:jc w:val="both"/>
        <w:rPr>
          <w:lang w:val="en-US"/>
        </w:rPr>
      </w:pPr>
    </w:p>
    <w:p w:rsidR="000C29EB" w:rsidRPr="003E2AC4" w:rsidRDefault="000C29EB" w:rsidP="00F437D9">
      <w:pPr>
        <w:jc w:val="both"/>
        <w:rPr>
          <w:lang w:val="en-US"/>
        </w:rPr>
      </w:pPr>
    </w:p>
    <w:p w:rsidR="000C29EB" w:rsidRPr="003E2AC4" w:rsidRDefault="000C29EB" w:rsidP="00F437D9">
      <w:pPr>
        <w:jc w:val="both"/>
        <w:rPr>
          <w:lang w:val="en-US"/>
        </w:rPr>
      </w:pPr>
    </w:p>
    <w:p w:rsidR="000C29EB" w:rsidRPr="003E2AC4" w:rsidRDefault="000C29EB" w:rsidP="00F437D9">
      <w:pPr>
        <w:jc w:val="both"/>
        <w:rPr>
          <w:lang w:val="en-US"/>
        </w:rPr>
      </w:pPr>
    </w:p>
    <w:p w:rsidR="00EA1B2E" w:rsidRPr="003E2AC4" w:rsidRDefault="00EA1B2E" w:rsidP="00F437D9">
      <w:pPr>
        <w:jc w:val="both"/>
        <w:rPr>
          <w:b/>
          <w:bCs/>
          <w:lang w:val="en-US"/>
        </w:rPr>
      </w:pPr>
      <w:r w:rsidRPr="003E2AC4">
        <w:rPr>
          <w:b/>
          <w:bCs/>
          <w:lang w:val="en-US"/>
        </w:rPr>
        <w:t>ABSTRACT</w:t>
      </w:r>
    </w:p>
    <w:p w:rsidR="00EA1B2E" w:rsidRPr="003E2AC4" w:rsidRDefault="00EA1B2E" w:rsidP="00F437D9">
      <w:pPr>
        <w:jc w:val="both"/>
        <w:rPr>
          <w:b/>
          <w:bCs/>
          <w:lang w:val="en-US"/>
        </w:rPr>
      </w:pPr>
    </w:p>
    <w:p w:rsidR="00EA1B2E" w:rsidRPr="003E2AC4" w:rsidRDefault="00EA1B2E" w:rsidP="00F437D9">
      <w:pPr>
        <w:jc w:val="both"/>
        <w:rPr>
          <w:lang w:val="en-US"/>
        </w:rPr>
      </w:pPr>
    </w:p>
    <w:p w:rsidR="00EA1B2E" w:rsidRPr="003E2AC4" w:rsidRDefault="00EA1B2E" w:rsidP="00D81F6E">
      <w:pPr>
        <w:jc w:val="both"/>
        <w:rPr>
          <w:lang w:val="en-US"/>
        </w:rPr>
      </w:pPr>
      <w:r w:rsidRPr="003E2AC4">
        <w:rPr>
          <w:lang w:val="en-US"/>
        </w:rPr>
        <w:t xml:space="preserve">Stroke – </w:t>
      </w:r>
      <w:proofErr w:type="spellStart"/>
      <w:r w:rsidRPr="003E2AC4">
        <w:rPr>
          <w:lang w:val="en-US"/>
        </w:rPr>
        <w:t>Cerebrovascular</w:t>
      </w:r>
      <w:proofErr w:type="spellEnd"/>
      <w:r w:rsidRPr="003E2AC4">
        <w:rPr>
          <w:lang w:val="en-US"/>
        </w:rPr>
        <w:t xml:space="preserve"> Accident (CVA) – is defined by the World Health Organization (WHO) as "signs of focal disturbance (sometimes global) OF brain function rapidly evolving for more than 24 hours causing death without other apparent cause than that of origin vascular". The aim of this study was to analyze the epidemiologic-socio-economic profile of patients affected by stroke enrolled in the health strategy of the family in the city of </w:t>
      </w:r>
      <w:proofErr w:type="spellStart"/>
      <w:r w:rsidRPr="003E2AC4">
        <w:rPr>
          <w:lang w:val="en-US"/>
        </w:rPr>
        <w:t>Cajazeiras</w:t>
      </w:r>
      <w:proofErr w:type="spellEnd"/>
      <w:r w:rsidRPr="003E2AC4">
        <w:rPr>
          <w:lang w:val="en-US"/>
        </w:rPr>
        <w:t xml:space="preserve">-PB. It was characterized by a descriptive study with field research of quantitative nature with transversal sample of 24 patients. The survey data were collected through the Berger’s questionnaire. The results of our study showed that there was no predominance of gender, being the predominant race among blacks 12 (50%). Regarding the classification of the CVA, showed a higher prevalence of ischemic CVA 22 (91.7%) compared to the bleeding. The age of onset was on average 67.51 and the mode with 71. Regarding education </w:t>
      </w:r>
      <w:r w:rsidRPr="003E2AC4">
        <w:rPr>
          <w:lang w:val="en-US"/>
        </w:rPr>
        <w:lastRenderedPageBreak/>
        <w:t>19 (79%) are illiterate. Regarding the assessment of disability according to the modified Rankin scale. The subjects have a greater proportion of moderate disability 8 (33%) to severe with 6 (25%). It is concluded from the results that better prevention strategies should be offered to this population.</w:t>
      </w:r>
    </w:p>
    <w:p w:rsidR="00EA1B2E" w:rsidRPr="003E2AC4" w:rsidRDefault="00EA1B2E" w:rsidP="00F437D9">
      <w:pPr>
        <w:jc w:val="both"/>
        <w:rPr>
          <w:lang w:val="en-US"/>
        </w:rPr>
      </w:pPr>
    </w:p>
    <w:p w:rsidR="00EA1B2E" w:rsidRPr="003E2AC4" w:rsidRDefault="00EA1B2E" w:rsidP="00F437D9">
      <w:pPr>
        <w:jc w:val="both"/>
      </w:pPr>
      <w:proofErr w:type="spellStart"/>
      <w:r w:rsidRPr="003E2AC4">
        <w:rPr>
          <w:b/>
          <w:bCs/>
        </w:rPr>
        <w:t>Keywords</w:t>
      </w:r>
      <w:proofErr w:type="spellEnd"/>
      <w:r w:rsidRPr="003E2AC4">
        <w:rPr>
          <w:b/>
          <w:bCs/>
        </w:rPr>
        <w:t>:</w:t>
      </w:r>
      <w:r w:rsidRPr="003E2AC4">
        <w:t xml:space="preserve"> Cerebrovascular </w:t>
      </w:r>
      <w:proofErr w:type="spellStart"/>
      <w:r w:rsidRPr="003E2AC4">
        <w:t>Disease</w:t>
      </w:r>
      <w:proofErr w:type="spellEnd"/>
      <w:r w:rsidRPr="003E2AC4">
        <w:t xml:space="preserve">. </w:t>
      </w:r>
      <w:proofErr w:type="spellStart"/>
      <w:r w:rsidRPr="003E2AC4">
        <w:t>Epidemiology</w:t>
      </w:r>
      <w:proofErr w:type="spellEnd"/>
      <w:r w:rsidRPr="003E2AC4">
        <w:t xml:space="preserve">. </w:t>
      </w:r>
      <w:proofErr w:type="spellStart"/>
      <w:r w:rsidRPr="003E2AC4">
        <w:t>Profile</w:t>
      </w:r>
      <w:proofErr w:type="spellEnd"/>
    </w:p>
    <w:p w:rsidR="00EA1B2E" w:rsidRPr="003E2AC4" w:rsidRDefault="00EA1B2E" w:rsidP="00F437D9"/>
    <w:p w:rsidR="00EA1B2E" w:rsidRPr="003E2AC4" w:rsidRDefault="00EA1B2E" w:rsidP="00F437D9">
      <w:pPr>
        <w:rPr>
          <w:b/>
          <w:bCs/>
        </w:rPr>
      </w:pPr>
    </w:p>
    <w:p w:rsidR="00EA1B2E" w:rsidRPr="003E2AC4" w:rsidRDefault="00EA1B2E" w:rsidP="00F437D9">
      <w:pPr>
        <w:rPr>
          <w:b/>
          <w:bCs/>
        </w:rPr>
      </w:pPr>
      <w:r w:rsidRPr="003E2AC4">
        <w:rPr>
          <w:b/>
          <w:bCs/>
        </w:rPr>
        <w:t>INTRODUÇÃO</w:t>
      </w:r>
    </w:p>
    <w:p w:rsidR="00EA1B2E" w:rsidRPr="003E2AC4" w:rsidRDefault="00EA1B2E" w:rsidP="00F437D9">
      <w:pPr>
        <w:jc w:val="both"/>
      </w:pPr>
      <w:r w:rsidRPr="003E2AC4">
        <w:t xml:space="preserve">         </w:t>
      </w:r>
    </w:p>
    <w:p w:rsidR="00EA1B2E" w:rsidRPr="003E2AC4" w:rsidRDefault="00EA1B2E" w:rsidP="00F437D9">
      <w:pPr>
        <w:ind w:firstLine="709"/>
        <w:jc w:val="both"/>
      </w:pPr>
      <w:r w:rsidRPr="003E2AC4">
        <w:t xml:space="preserve">O acidente vascular encefálico pode causar efeitos sociais e econômicos nos indivíduos, familiares e comunidade. Os acometidos precisaram de cuidados substanciais devido às </w:t>
      </w:r>
      <w:proofErr w:type="spellStart"/>
      <w:r w:rsidRPr="003E2AC4">
        <w:t>seqüelas</w:t>
      </w:r>
      <w:proofErr w:type="spellEnd"/>
      <w:r w:rsidRPr="003E2AC4">
        <w:t xml:space="preserve"> limitantes, físicas e psicológicas, que na maioria dos casos acompanharão o indivíduo para o resto de sua vida. A fim de evitar ataques futuros, estes indivíduos terão que aderir ao uso de medicamentos para o resto de sua vida, como também acompanhamento </w:t>
      </w:r>
      <w:proofErr w:type="spellStart"/>
      <w:r w:rsidRPr="003E2AC4">
        <w:t>fisioterapêutico</w:t>
      </w:r>
      <w:proofErr w:type="spellEnd"/>
      <w:r w:rsidRPr="003E2AC4">
        <w:t>. Conhecer o perfil destas pessoas é o primeiro passo para uma estratégia de prevenção e reabilitação.</w:t>
      </w:r>
    </w:p>
    <w:p w:rsidR="00EA1B2E" w:rsidRPr="003E2AC4" w:rsidRDefault="00EA1B2E" w:rsidP="008B5207">
      <w:pPr>
        <w:pStyle w:val="ecxmsonormal"/>
        <w:shd w:val="clear" w:color="auto" w:fill="FFFFFF"/>
        <w:spacing w:after="0"/>
        <w:ind w:firstLine="709"/>
        <w:jc w:val="both"/>
      </w:pPr>
      <w:r w:rsidRPr="003E2AC4">
        <w:t>O acidente vascular encefálico</w:t>
      </w:r>
      <w:r w:rsidRPr="003E2AC4">
        <w:rPr>
          <w:vertAlign w:val="superscript"/>
        </w:rPr>
        <w:t>1</w:t>
      </w:r>
      <w:r w:rsidR="008B5207" w:rsidRPr="003E2AC4">
        <w:rPr>
          <w:vertAlign w:val="superscript"/>
        </w:rPr>
        <w:t>,2</w:t>
      </w:r>
      <w:r w:rsidRPr="003E2AC4">
        <w:t xml:space="preserve"> (AVE) é a perda repentina da função neurológica causada por uma interrupção do fluxo sanguíneo para o encéfalo, podendo ainda ocorrer por um ataque isquêmico transitório</w:t>
      </w:r>
      <w:r w:rsidR="008B5207" w:rsidRPr="003E2AC4">
        <w:rPr>
          <w:vertAlign w:val="superscript"/>
        </w:rPr>
        <w:t xml:space="preserve"> </w:t>
      </w:r>
      <w:r w:rsidR="008B5207" w:rsidRPr="003E2AC4">
        <w:t xml:space="preserve"> </w:t>
      </w:r>
      <w:r w:rsidRPr="003E2AC4">
        <w:t xml:space="preserve"> (AIT), este refere-se a temporária interrupção do suprimento sanguíneo ao cérebro com duração inferior a 24 horas; a ocorrência do AVE  pode ser de origem isquêmico ou hemorrágico, sendo estes a terceira causa de morte. </w:t>
      </w:r>
    </w:p>
    <w:p w:rsidR="00EA1B2E" w:rsidRPr="003E2AC4" w:rsidRDefault="00EA1B2E" w:rsidP="00F437D9">
      <w:pPr>
        <w:pStyle w:val="ecxmsonormal"/>
        <w:shd w:val="clear" w:color="auto" w:fill="FFFFFF"/>
        <w:spacing w:after="0"/>
        <w:ind w:firstLine="709"/>
        <w:jc w:val="both"/>
      </w:pPr>
      <w:r w:rsidRPr="003E2AC4">
        <w:t>Ainda sobre a patologia em questão ela representa a terceira causa de morte mais comum em países ocidentais sendo a causa mais importante de incapacidade grave em adultos. Embora exista grande problema metodológico em comparar incidência, a mortalidade por AVE se eleva rapidamente com o aumento da idade. Por outro lado, a idade média de morte atribuída à AVE varia consideravelmente entre e dentro dos países considerando também como um dos fatores de risco onde o mesmo está associado aos sintomas neurológicos³.</w:t>
      </w:r>
    </w:p>
    <w:p w:rsidR="00EA1B2E" w:rsidRPr="003E2AC4" w:rsidRDefault="00EA1B2E" w:rsidP="00ED2D48">
      <w:pPr>
        <w:jc w:val="both"/>
      </w:pPr>
      <w:r w:rsidRPr="003E2AC4">
        <w:t xml:space="preserve">          Os sintomas neurológicos específicos podem ser isoladamente ou em combinações diversas ocorrendo perda da visão (</w:t>
      </w:r>
      <w:proofErr w:type="spellStart"/>
      <w:r w:rsidRPr="003E2AC4">
        <w:t>hemianopsia</w:t>
      </w:r>
      <w:proofErr w:type="spellEnd"/>
      <w:r w:rsidRPr="003E2AC4">
        <w:t xml:space="preserve">), visão dupla, fraqueza ou déficit sensitivo de um lado do corpo, </w:t>
      </w:r>
      <w:proofErr w:type="spellStart"/>
      <w:r w:rsidRPr="003E2AC4">
        <w:t>disartria</w:t>
      </w:r>
      <w:proofErr w:type="spellEnd"/>
      <w:r w:rsidRPr="003E2AC4">
        <w:t xml:space="preserve">, alterações nas funções cognitivas superiores (disfasia, confusão mental, desorientação espacial, negligência, dificuldade de memória), dificuldade em caminhar, </w:t>
      </w:r>
      <w:proofErr w:type="spellStart"/>
      <w:r w:rsidRPr="003E2AC4">
        <w:t>cefaléias</w:t>
      </w:r>
      <w:proofErr w:type="spellEnd"/>
      <w:r w:rsidRPr="003E2AC4">
        <w:t xml:space="preserve"> ou surdez unilateral. No entanto faz-se necessário o tratamento </w:t>
      </w:r>
      <w:proofErr w:type="spellStart"/>
      <w:r w:rsidRPr="003E2AC4">
        <w:t>fisioterapêutico</w:t>
      </w:r>
      <w:proofErr w:type="spellEnd"/>
      <w:r w:rsidRPr="003E2AC4">
        <w:t xml:space="preserve"> para que os mesmos sejam amenizados</w:t>
      </w:r>
      <w:r w:rsidRPr="003E2AC4">
        <w:rPr>
          <w:vertAlign w:val="superscript"/>
        </w:rPr>
        <w:t>4</w:t>
      </w:r>
      <w:r w:rsidRPr="003E2AC4">
        <w:t xml:space="preserve">. </w:t>
      </w:r>
    </w:p>
    <w:p w:rsidR="00EA1B2E" w:rsidRPr="003E2AC4" w:rsidRDefault="00EA1B2E" w:rsidP="00F437D9">
      <w:pPr>
        <w:ind w:firstLine="709"/>
        <w:jc w:val="both"/>
      </w:pPr>
      <w:r w:rsidRPr="003E2AC4">
        <w:t>Como parte da ação intervencionista da fisioterapia a mobilização precoce dos tecidos moles, articulações e os exercícios diários de amplitude de movimento (ADM) são iniciados precocemente para manter a integridade articular e prevenir contraturas. As técnicas para o membro superior envolvem grande atenção na rotação externa e na tração do ombro. Além dos exercícios de ADM pode ser necessário elevação, massagem, aplicação de gelo ou ataduras de compressão, no entanto ainda há uma dificuldade no acesso aos serviços de saúde devido à desigualdade social</w:t>
      </w:r>
      <w:r w:rsidRPr="003E2AC4">
        <w:rPr>
          <w:color w:val="000000"/>
          <w:vertAlign w:val="superscript"/>
        </w:rPr>
        <w:t>5</w:t>
      </w:r>
      <w:r w:rsidRPr="003E2AC4">
        <w:rPr>
          <w:color w:val="000000"/>
        </w:rPr>
        <w:t>.</w:t>
      </w:r>
    </w:p>
    <w:p w:rsidR="00EA1B2E" w:rsidRPr="003E2AC4" w:rsidRDefault="00EA1B2E" w:rsidP="00F437D9">
      <w:pPr>
        <w:ind w:firstLine="709"/>
        <w:jc w:val="both"/>
      </w:pPr>
      <w:r w:rsidRPr="003E2AC4">
        <w:t xml:space="preserve">A saúde no Brasil ainda apresenta um perfil epidemiológico marcado pela desigualdade social, pelo inadequado acesso aos avanços científicos e tecnológicos, pela desigual assistência e pelas desproporções de desenvolvimento humano com grandes diferenças inter e </w:t>
      </w:r>
      <w:proofErr w:type="spellStart"/>
      <w:r w:rsidRPr="003E2AC4">
        <w:t>intra-regionais</w:t>
      </w:r>
      <w:proofErr w:type="spellEnd"/>
      <w:r w:rsidRPr="003E2AC4">
        <w:t xml:space="preserve"> e entre as classes sociais</w:t>
      </w:r>
      <w:r w:rsidRPr="003E2AC4">
        <w:rPr>
          <w:vertAlign w:val="superscript"/>
        </w:rPr>
        <w:t>6</w:t>
      </w:r>
      <w:r w:rsidRPr="003E2AC4">
        <w:t xml:space="preserve">. </w:t>
      </w:r>
    </w:p>
    <w:p w:rsidR="00EA1B2E" w:rsidRPr="003E2AC4" w:rsidRDefault="00EA1B2E" w:rsidP="00F437D9">
      <w:pPr>
        <w:ind w:firstLine="709"/>
        <w:jc w:val="both"/>
      </w:pPr>
      <w:r w:rsidRPr="003E2AC4">
        <w:t xml:space="preserve">Deste modo, o presente estudo teve como objetivo Analisar o perfil </w:t>
      </w:r>
      <w:proofErr w:type="spellStart"/>
      <w:r w:rsidRPr="003E2AC4">
        <w:t>epidêmio-sócio-econômico</w:t>
      </w:r>
      <w:proofErr w:type="spellEnd"/>
      <w:r w:rsidRPr="003E2AC4">
        <w:t xml:space="preserve"> de pacientes acometidos por acidente vascular encefálico cadastrados na Estratégia de Saúde da Família na cidade de Cajazeiras, PB.</w:t>
      </w:r>
    </w:p>
    <w:p w:rsidR="00EA1B2E" w:rsidRPr="003E2AC4" w:rsidRDefault="00EA1B2E" w:rsidP="00F437D9">
      <w:pPr>
        <w:rPr>
          <w:b/>
          <w:bCs/>
        </w:rPr>
      </w:pPr>
      <w:r w:rsidRPr="003E2AC4">
        <w:rPr>
          <w:b/>
          <w:bCs/>
        </w:rPr>
        <w:t>MATERIAIS E METODOS</w:t>
      </w:r>
    </w:p>
    <w:p w:rsidR="00EA1B2E" w:rsidRPr="003E2AC4" w:rsidRDefault="00EA1B2E" w:rsidP="00F437D9">
      <w:pPr>
        <w:widowControl w:val="0"/>
        <w:jc w:val="both"/>
      </w:pPr>
    </w:p>
    <w:p w:rsidR="00EA1B2E" w:rsidRPr="003E2AC4" w:rsidRDefault="00EA1B2E" w:rsidP="00F437D9">
      <w:pPr>
        <w:widowControl w:val="0"/>
        <w:ind w:firstLine="708"/>
        <w:jc w:val="both"/>
      </w:pPr>
      <w:r w:rsidRPr="003E2AC4">
        <w:t xml:space="preserve">Trata-se de um estudo descritivo com pesquisa de campo de natureza quantitativo e de caráter transversal. Está pesquisa utilizou a estrutura das 11 Estratégias de saúde da família (ESF) para detecção dos possíveis casos de acidente vascular encefálico. O rastreamento dos dados foi realizado nos domicílios de cada paciente acometido pelo mesmo através do pesquisador participante junto aos agentes comunitário de saúde (ACS). </w:t>
      </w:r>
    </w:p>
    <w:p w:rsidR="00EA1B2E" w:rsidRPr="003E2AC4" w:rsidRDefault="00EA1B2E" w:rsidP="00F437D9">
      <w:pPr>
        <w:widowControl w:val="0"/>
        <w:ind w:firstLine="708"/>
        <w:jc w:val="both"/>
      </w:pPr>
      <w:r w:rsidRPr="003E2AC4">
        <w:t>Este estudo seguiu os princípios em consideração os aspectos éticos contidos na resolução 196/96 do Conselho Nacional de Saúde (CNS) que regulamenta a pesquisa que envolve seres humanos</w:t>
      </w:r>
      <w:r w:rsidRPr="003E2AC4">
        <w:rPr>
          <w:vertAlign w:val="superscript"/>
        </w:rPr>
        <w:t>7</w:t>
      </w:r>
      <w:r w:rsidRPr="003E2AC4">
        <w:t>.</w:t>
      </w:r>
    </w:p>
    <w:p w:rsidR="00EA1B2E" w:rsidRPr="003E2AC4" w:rsidRDefault="00EA1B2E" w:rsidP="00F437D9">
      <w:pPr>
        <w:widowControl w:val="0"/>
        <w:ind w:firstLine="708"/>
        <w:jc w:val="both"/>
      </w:pPr>
      <w:r w:rsidRPr="003E2AC4">
        <w:t>Todos os pacientes selecionados leram ou foram informados sobre o termo de consentimento livre e esclarecido (TCLE), que foi aprovado pelo comitê de ética e pesquisa da Faculdade Santa Maria (protocolo de nº 760062011).</w:t>
      </w:r>
    </w:p>
    <w:p w:rsidR="00EA1B2E" w:rsidRPr="003E2AC4" w:rsidRDefault="00EA1B2E" w:rsidP="00FC7B76">
      <w:pPr>
        <w:pStyle w:val="PargrafodaLista"/>
        <w:widowControl w:val="0"/>
        <w:ind w:left="0" w:firstLine="708"/>
        <w:jc w:val="both"/>
      </w:pPr>
      <w:r w:rsidRPr="003E2AC4">
        <w:t>A fim de selecionar a amostra da pesquisa realizou-se uma análise junto aos enfermeiros e aos ACS sobre a quantidade de casos de AVE registrados de acordo com a visita domiciliar dos mesmos, foi obtida uma população de 106 pacientes com AVE cadastrados na estratégia de saúde da família</w:t>
      </w:r>
      <w:r w:rsidRPr="003E2AC4">
        <w:rPr>
          <w:rStyle w:val="ft22"/>
        </w:rPr>
        <w:t>,</w:t>
      </w:r>
      <w:r w:rsidRPr="003E2AC4">
        <w:t xml:space="preserve"> a amostra pesquisada foi 20% do total desta população. Foram usados como critério de inclusão: Ter boa-cognição e Consentimento da realização da pesquisa através da assinatura do TCLE.</w:t>
      </w:r>
    </w:p>
    <w:p w:rsidR="00EA1B2E" w:rsidRPr="003E2AC4" w:rsidRDefault="00EA1B2E" w:rsidP="00F437D9">
      <w:pPr>
        <w:pStyle w:val="PargrafodaLista"/>
        <w:widowControl w:val="0"/>
        <w:ind w:left="0" w:firstLine="708"/>
        <w:jc w:val="both"/>
        <w:rPr>
          <w:rStyle w:val="apple-style-span"/>
        </w:rPr>
      </w:pPr>
      <w:r w:rsidRPr="003E2AC4">
        <w:rPr>
          <w:rStyle w:val="apple-style-span"/>
        </w:rPr>
        <w:t xml:space="preserve">Os dados da pesquisa foram coletados através do questionário de Berger em pesquisa de função cognitiva e presença de doenças neurodegenerativas em uma população idosa (Memory </w:t>
      </w:r>
      <w:proofErr w:type="spellStart"/>
      <w:r w:rsidRPr="003E2AC4">
        <w:rPr>
          <w:rStyle w:val="apple-style-span"/>
        </w:rPr>
        <w:t>and</w:t>
      </w:r>
      <w:proofErr w:type="spellEnd"/>
      <w:r w:rsidRPr="003E2AC4">
        <w:rPr>
          <w:rStyle w:val="apple-style-span"/>
        </w:rPr>
        <w:t xml:space="preserve"> </w:t>
      </w:r>
      <w:proofErr w:type="spellStart"/>
      <w:r w:rsidRPr="003E2AC4">
        <w:rPr>
          <w:rStyle w:val="apple-style-span"/>
        </w:rPr>
        <w:t>Morbidity</w:t>
      </w:r>
      <w:proofErr w:type="spellEnd"/>
      <w:r w:rsidRPr="003E2AC4">
        <w:rPr>
          <w:rStyle w:val="apple-style-span"/>
        </w:rPr>
        <w:t xml:space="preserve"> in </w:t>
      </w:r>
      <w:proofErr w:type="spellStart"/>
      <w:r w:rsidRPr="003E2AC4">
        <w:rPr>
          <w:rStyle w:val="apple-style-span"/>
        </w:rPr>
        <w:t>Augsburg</w:t>
      </w:r>
      <w:proofErr w:type="spellEnd"/>
      <w:r w:rsidRPr="003E2AC4">
        <w:rPr>
          <w:rStyle w:val="apple-style-span"/>
        </w:rPr>
        <w:t xml:space="preserve"> </w:t>
      </w:r>
      <w:proofErr w:type="spellStart"/>
      <w:r w:rsidRPr="003E2AC4">
        <w:rPr>
          <w:rStyle w:val="apple-style-span"/>
        </w:rPr>
        <w:t>Elderly</w:t>
      </w:r>
      <w:proofErr w:type="spellEnd"/>
      <w:r w:rsidRPr="003E2AC4">
        <w:rPr>
          <w:rStyle w:val="apple-style-span"/>
        </w:rPr>
        <w:t>[MEMO]). O mesmo foi traduzido por Abe</w:t>
      </w:r>
      <w:r w:rsidRPr="003E2AC4">
        <w:rPr>
          <w:rStyle w:val="apple-style-span"/>
          <w:vertAlign w:val="superscript"/>
        </w:rPr>
        <w:t>8</w:t>
      </w:r>
      <w:r w:rsidRPr="003E2AC4">
        <w:rPr>
          <w:rStyle w:val="apple-style-span"/>
        </w:rPr>
        <w:t xml:space="preserve"> e adaptado ao nosso estudo. O instrumento avaliou a presença de quatro sintomas de acidente vascular encefálico (fraqueza de membros de um lado do corpo, paralisia facial, problemas na articulação da fala e alterações de sensibilidade em um dos lados do corpo). Outra parte do questionário levantou os dados quanto ao tipo de acidente vascular encefálico: como o diagnóstico foi feito; se por exame clínico ou exames complementares e a situação de vida antes dos sintomas. Foram incluídas nesta parte questões sobre: encaminhamento para avaliação </w:t>
      </w:r>
      <w:proofErr w:type="spellStart"/>
      <w:r w:rsidRPr="003E2AC4">
        <w:rPr>
          <w:rStyle w:val="apple-style-span"/>
        </w:rPr>
        <w:t>fisioterapêutica</w:t>
      </w:r>
      <w:proofErr w:type="spellEnd"/>
      <w:r w:rsidRPr="003E2AC4">
        <w:rPr>
          <w:rStyle w:val="apple-style-span"/>
        </w:rPr>
        <w:t xml:space="preserve"> e </w:t>
      </w:r>
      <w:proofErr w:type="spellStart"/>
      <w:r w:rsidRPr="003E2AC4">
        <w:rPr>
          <w:rStyle w:val="apple-style-span"/>
        </w:rPr>
        <w:t>fonoaudiológica</w:t>
      </w:r>
      <w:proofErr w:type="spellEnd"/>
      <w:r w:rsidRPr="003E2AC4">
        <w:rPr>
          <w:rStyle w:val="apple-style-span"/>
        </w:rPr>
        <w:t xml:space="preserve">, se já havia tido outro acidente vascular encefálico e o número de episódios. </w:t>
      </w:r>
    </w:p>
    <w:p w:rsidR="00EA1B2E" w:rsidRPr="003E2AC4" w:rsidRDefault="00EA1B2E" w:rsidP="00F437D9">
      <w:pPr>
        <w:widowControl w:val="0"/>
        <w:ind w:firstLine="708"/>
        <w:jc w:val="both"/>
        <w:rPr>
          <w:rStyle w:val="apple-style-span"/>
        </w:rPr>
      </w:pPr>
      <w:r w:rsidRPr="003E2AC4">
        <w:rPr>
          <w:rStyle w:val="apple-style-span"/>
        </w:rPr>
        <w:t xml:space="preserve">Ao término do questionário foi avaliado a presença de condições </w:t>
      </w:r>
      <w:proofErr w:type="spellStart"/>
      <w:r w:rsidRPr="003E2AC4">
        <w:rPr>
          <w:rStyle w:val="apple-style-span"/>
        </w:rPr>
        <w:t>auto-referidas</w:t>
      </w:r>
      <w:proofErr w:type="spellEnd"/>
      <w:r w:rsidRPr="003E2AC4">
        <w:rPr>
          <w:rStyle w:val="apple-style-span"/>
        </w:rPr>
        <w:t xml:space="preserve"> pelo entrevistador (hipertenção arterial, diabetes, cardiopatia, consumo de álcool, SIDA, sífilis, tuberculose, câncer, obesidade, ronco, osteoporose, dislipidemia, </w:t>
      </w:r>
      <w:proofErr w:type="spellStart"/>
      <w:r w:rsidRPr="003E2AC4">
        <w:rPr>
          <w:rStyle w:val="apple-style-span"/>
        </w:rPr>
        <w:t>fibrilação</w:t>
      </w:r>
      <w:proofErr w:type="spellEnd"/>
      <w:r w:rsidRPr="003E2AC4">
        <w:rPr>
          <w:rStyle w:val="apple-style-span"/>
        </w:rPr>
        <w:t xml:space="preserve"> atrial, sedentarismo, tabagismo ou outras condições), além de realização de acompanhamento médico e avaliação do grau de dependência por meio da escala de </w:t>
      </w:r>
      <w:proofErr w:type="spellStart"/>
      <w:r w:rsidRPr="003E2AC4">
        <w:rPr>
          <w:rStyle w:val="apple-style-span"/>
        </w:rPr>
        <w:t>Rankin</w:t>
      </w:r>
      <w:proofErr w:type="spellEnd"/>
      <w:r w:rsidRPr="003E2AC4">
        <w:rPr>
          <w:rStyle w:val="apple-style-span"/>
        </w:rPr>
        <w:t xml:space="preserve"> modificada e do índice de </w:t>
      </w:r>
      <w:proofErr w:type="spellStart"/>
      <w:r w:rsidRPr="003E2AC4">
        <w:rPr>
          <w:rStyle w:val="apple-style-span"/>
        </w:rPr>
        <w:t>Barthel</w:t>
      </w:r>
      <w:proofErr w:type="spellEnd"/>
      <w:r w:rsidRPr="003E2AC4">
        <w:rPr>
          <w:rStyle w:val="apple-style-span"/>
        </w:rPr>
        <w:t xml:space="preserve"> ambos contidos dentro do questionário de Berger.</w:t>
      </w:r>
    </w:p>
    <w:p w:rsidR="00EA1B2E" w:rsidRPr="003E2AC4" w:rsidRDefault="00EA1B2E" w:rsidP="00FC7B76">
      <w:pPr>
        <w:widowControl w:val="0"/>
        <w:ind w:firstLine="708"/>
        <w:jc w:val="both"/>
        <w:rPr>
          <w:b/>
          <w:bCs/>
        </w:rPr>
      </w:pPr>
      <w:r w:rsidRPr="003E2AC4">
        <w:rPr>
          <w:rStyle w:val="ft22"/>
        </w:rPr>
        <w:t>A análise dos dados foi realizada através de uma estatística descritiva, onde foram percebidas a média, desvio padrão, moda e mediana. Para tanto foi utilizado o programa Excel 2007 do pacote Office da Microsoft.</w:t>
      </w:r>
    </w:p>
    <w:p w:rsidR="00EA1B2E" w:rsidRPr="003E2AC4" w:rsidRDefault="00EA1B2E" w:rsidP="00F437D9">
      <w:pPr>
        <w:widowControl w:val="0"/>
        <w:jc w:val="both"/>
        <w:rPr>
          <w:b/>
          <w:bCs/>
        </w:rPr>
      </w:pPr>
    </w:p>
    <w:p w:rsidR="00EA1B2E" w:rsidRPr="003E2AC4" w:rsidRDefault="00EA1B2E" w:rsidP="00F437D9">
      <w:pPr>
        <w:widowControl w:val="0"/>
        <w:jc w:val="both"/>
      </w:pPr>
      <w:r w:rsidRPr="003E2AC4">
        <w:rPr>
          <w:b/>
          <w:bCs/>
        </w:rPr>
        <w:t>RESULTADOS</w:t>
      </w:r>
      <w:r w:rsidRPr="003E2AC4">
        <w:t xml:space="preserve"> </w:t>
      </w:r>
    </w:p>
    <w:p w:rsidR="00EA1B2E" w:rsidRPr="003E2AC4" w:rsidRDefault="00EA1B2E" w:rsidP="00F437D9">
      <w:pPr>
        <w:widowControl w:val="0"/>
        <w:ind w:firstLine="708"/>
        <w:jc w:val="both"/>
      </w:pPr>
    </w:p>
    <w:p w:rsidR="00EA1B2E" w:rsidRPr="003E2AC4" w:rsidRDefault="00EA1B2E" w:rsidP="00F437D9">
      <w:pPr>
        <w:widowControl w:val="0"/>
        <w:ind w:firstLine="708"/>
        <w:jc w:val="both"/>
      </w:pPr>
      <w:r w:rsidRPr="003E2AC4">
        <w:t>Dos 24 pacientes analisados, 12 (50%) corresponderam ao gênero masculino e 12 (50%) do gênero feminino. Houve predominância entre os negros 12 (50%). Os dados coletados revelaram prevalência de AVE com uma média de idade de 67,52 com a mediana de 73 e a moda de 71 e desvio padrão de 15,07. Quanto à escolaridade 19 (79%) são analfabetos, a quantidade de pessoas por moradia foi uma média de 4,08 com a mediana e a moda de 3 e o desvio padrão de 1,91. O trabalho nos últimos 12 meses obteve-se uma porcentagem maior entre os aposentados por invalidez com 20(83,3%), com a renda familiar por mês com uma média de 803,75 a mediana 680 a moda de 540 e o desvio padrão 274,7618 (Tabelas 1).</w:t>
      </w:r>
    </w:p>
    <w:p w:rsidR="000C29EB" w:rsidRPr="003E2AC4" w:rsidRDefault="000C29EB" w:rsidP="00F437D9">
      <w:pPr>
        <w:widowControl w:val="0"/>
        <w:ind w:firstLine="708"/>
        <w:jc w:val="both"/>
      </w:pPr>
    </w:p>
    <w:p w:rsidR="00EA1B2E" w:rsidRPr="003E2AC4" w:rsidRDefault="00EA1B2E" w:rsidP="00F437D9">
      <w:pPr>
        <w:widowControl w:val="0"/>
        <w:jc w:val="both"/>
      </w:pPr>
      <w:r w:rsidRPr="003E2AC4">
        <w:rPr>
          <w:b/>
          <w:bCs/>
        </w:rPr>
        <w:t xml:space="preserve">Tabela 1- </w:t>
      </w:r>
      <w:r w:rsidRPr="003E2AC4">
        <w:t xml:space="preserve">Características Gerais quando ao perfil </w:t>
      </w:r>
      <w:proofErr w:type="spellStart"/>
      <w:r w:rsidRPr="003E2AC4">
        <w:t>sócio-econômico</w:t>
      </w:r>
      <w:proofErr w:type="spellEnd"/>
      <w:r w:rsidRPr="003E2AC4">
        <w:t xml:space="preserve"> em acometidos por AVE </w:t>
      </w:r>
    </w:p>
    <w:tbl>
      <w:tblPr>
        <w:tblW w:w="9168" w:type="dxa"/>
        <w:tblInd w:w="-106" w:type="dxa"/>
        <w:tblBorders>
          <w:top w:val="single" w:sz="4" w:space="0" w:color="auto"/>
          <w:bottom w:val="single" w:sz="4" w:space="0" w:color="auto"/>
          <w:insideH w:val="single" w:sz="4" w:space="0" w:color="auto"/>
          <w:insideV w:val="single" w:sz="4" w:space="0" w:color="auto"/>
        </w:tblBorders>
        <w:tblLook w:val="01E0"/>
      </w:tblPr>
      <w:tblGrid>
        <w:gridCol w:w="3369"/>
        <w:gridCol w:w="2899"/>
        <w:gridCol w:w="2900"/>
      </w:tblGrid>
      <w:tr w:rsidR="00EA1B2E" w:rsidRPr="003E2AC4">
        <w:trPr>
          <w:trHeight w:val="194"/>
        </w:trPr>
        <w:tc>
          <w:tcPr>
            <w:tcW w:w="3369" w:type="dxa"/>
            <w:tcBorders>
              <w:right w:val="nil"/>
            </w:tcBorders>
          </w:tcPr>
          <w:p w:rsidR="00EA1B2E" w:rsidRPr="003E2AC4" w:rsidRDefault="00EA1B2E" w:rsidP="00E8787A">
            <w:pPr>
              <w:widowControl w:val="0"/>
              <w:jc w:val="both"/>
            </w:pPr>
          </w:p>
        </w:tc>
        <w:tc>
          <w:tcPr>
            <w:tcW w:w="2899" w:type="dxa"/>
            <w:tcBorders>
              <w:left w:val="nil"/>
              <w:right w:val="nil"/>
            </w:tcBorders>
          </w:tcPr>
          <w:p w:rsidR="00EA1B2E" w:rsidRPr="003E2AC4" w:rsidRDefault="00EA1B2E" w:rsidP="00E8787A">
            <w:pPr>
              <w:widowControl w:val="0"/>
              <w:jc w:val="center"/>
              <w:rPr>
                <w:b/>
                <w:bCs/>
              </w:rPr>
            </w:pPr>
            <w:r w:rsidRPr="003E2AC4">
              <w:rPr>
                <w:b/>
                <w:bCs/>
                <w:i/>
                <w:iCs/>
              </w:rPr>
              <w:t>n</w:t>
            </w:r>
          </w:p>
        </w:tc>
        <w:tc>
          <w:tcPr>
            <w:tcW w:w="2900" w:type="dxa"/>
            <w:tcBorders>
              <w:left w:val="nil"/>
            </w:tcBorders>
          </w:tcPr>
          <w:p w:rsidR="00EA1B2E" w:rsidRPr="003E2AC4" w:rsidRDefault="00EA1B2E" w:rsidP="00E8787A">
            <w:pPr>
              <w:widowControl w:val="0"/>
              <w:jc w:val="center"/>
              <w:rPr>
                <w:b/>
                <w:bCs/>
                <w:i/>
                <w:iCs/>
              </w:rPr>
            </w:pPr>
            <w:r w:rsidRPr="003E2AC4">
              <w:rPr>
                <w:b/>
                <w:bCs/>
                <w:i/>
                <w:iCs/>
              </w:rPr>
              <w:t>%</w:t>
            </w:r>
          </w:p>
        </w:tc>
      </w:tr>
      <w:tr w:rsidR="00EA1B2E" w:rsidRPr="003E2AC4">
        <w:trPr>
          <w:trHeight w:val="194"/>
        </w:trPr>
        <w:tc>
          <w:tcPr>
            <w:tcW w:w="3369" w:type="dxa"/>
            <w:tcBorders>
              <w:bottom w:val="nil"/>
              <w:right w:val="nil"/>
            </w:tcBorders>
            <w:shd w:val="clear" w:color="auto" w:fill="BFBFBF"/>
          </w:tcPr>
          <w:p w:rsidR="00EA1B2E" w:rsidRPr="003E2AC4" w:rsidRDefault="00EA1B2E" w:rsidP="00E8787A">
            <w:pPr>
              <w:widowControl w:val="0"/>
              <w:jc w:val="both"/>
              <w:rPr>
                <w:b/>
                <w:bCs/>
              </w:rPr>
            </w:pPr>
            <w:r w:rsidRPr="003E2AC4">
              <w:rPr>
                <w:b/>
                <w:bCs/>
              </w:rPr>
              <w:t>Gênero:</w:t>
            </w:r>
          </w:p>
        </w:tc>
        <w:tc>
          <w:tcPr>
            <w:tcW w:w="2899" w:type="dxa"/>
            <w:tcBorders>
              <w:left w:val="nil"/>
              <w:bottom w:val="nil"/>
              <w:right w:val="nil"/>
            </w:tcBorders>
            <w:shd w:val="clear" w:color="auto" w:fill="BFBFBF"/>
          </w:tcPr>
          <w:p w:rsidR="00EA1B2E" w:rsidRPr="003E2AC4" w:rsidRDefault="00EA1B2E" w:rsidP="00E8787A">
            <w:pPr>
              <w:widowControl w:val="0"/>
              <w:jc w:val="center"/>
              <w:rPr>
                <w:b/>
                <w:bCs/>
                <w:i/>
                <w:iCs/>
              </w:rPr>
            </w:pPr>
          </w:p>
        </w:tc>
        <w:tc>
          <w:tcPr>
            <w:tcW w:w="2900" w:type="dxa"/>
            <w:tcBorders>
              <w:left w:val="nil"/>
              <w:bottom w:val="nil"/>
            </w:tcBorders>
            <w:shd w:val="clear" w:color="auto" w:fill="BFBFBF"/>
          </w:tcPr>
          <w:p w:rsidR="00EA1B2E" w:rsidRPr="003E2AC4" w:rsidRDefault="00EA1B2E" w:rsidP="00E8787A">
            <w:pPr>
              <w:widowControl w:val="0"/>
              <w:rPr>
                <w:b/>
                <w:bCs/>
                <w:i/>
                <w:iCs/>
              </w:rPr>
            </w:pPr>
          </w:p>
        </w:tc>
      </w:tr>
      <w:tr w:rsidR="00EA1B2E" w:rsidRPr="003E2AC4">
        <w:trPr>
          <w:trHeight w:val="414"/>
        </w:trPr>
        <w:tc>
          <w:tcPr>
            <w:tcW w:w="3369" w:type="dxa"/>
            <w:tcBorders>
              <w:top w:val="nil"/>
              <w:bottom w:val="nil"/>
              <w:right w:val="nil"/>
            </w:tcBorders>
          </w:tcPr>
          <w:p w:rsidR="00EA1B2E" w:rsidRPr="003E2AC4" w:rsidRDefault="00EA1B2E" w:rsidP="00E8787A">
            <w:pPr>
              <w:widowControl w:val="0"/>
            </w:pPr>
            <w:r w:rsidRPr="003E2AC4">
              <w:t xml:space="preserve">   Masculino</w:t>
            </w:r>
          </w:p>
          <w:p w:rsidR="00EA1B2E" w:rsidRPr="003E2AC4" w:rsidRDefault="00EA1B2E" w:rsidP="00E8787A">
            <w:pPr>
              <w:widowControl w:val="0"/>
              <w:rPr>
                <w:b/>
                <w:bCs/>
              </w:rPr>
            </w:pPr>
            <w:r w:rsidRPr="003E2AC4">
              <w:t xml:space="preserve">   Feminino </w:t>
            </w:r>
          </w:p>
        </w:tc>
        <w:tc>
          <w:tcPr>
            <w:tcW w:w="2899" w:type="dxa"/>
            <w:tcBorders>
              <w:top w:val="nil"/>
              <w:left w:val="nil"/>
              <w:bottom w:val="nil"/>
              <w:right w:val="nil"/>
            </w:tcBorders>
          </w:tcPr>
          <w:p w:rsidR="00EA1B2E" w:rsidRPr="003E2AC4" w:rsidRDefault="00EA1B2E" w:rsidP="00E8787A">
            <w:pPr>
              <w:widowControl w:val="0"/>
              <w:jc w:val="center"/>
            </w:pPr>
            <w:r w:rsidRPr="003E2AC4">
              <w:t>12</w:t>
            </w:r>
          </w:p>
          <w:p w:rsidR="00EA1B2E" w:rsidRPr="003E2AC4" w:rsidRDefault="00EA1B2E" w:rsidP="00E8787A">
            <w:pPr>
              <w:widowControl w:val="0"/>
              <w:jc w:val="center"/>
            </w:pPr>
            <w:r w:rsidRPr="003E2AC4">
              <w:t>12</w:t>
            </w:r>
          </w:p>
        </w:tc>
        <w:tc>
          <w:tcPr>
            <w:tcW w:w="2900" w:type="dxa"/>
            <w:tcBorders>
              <w:top w:val="nil"/>
              <w:left w:val="nil"/>
              <w:bottom w:val="nil"/>
            </w:tcBorders>
          </w:tcPr>
          <w:p w:rsidR="00EA1B2E" w:rsidRPr="003E2AC4" w:rsidRDefault="00EA1B2E" w:rsidP="00E8787A">
            <w:pPr>
              <w:widowControl w:val="0"/>
              <w:jc w:val="center"/>
            </w:pPr>
            <w:r w:rsidRPr="003E2AC4">
              <w:t>50%</w:t>
            </w:r>
          </w:p>
          <w:p w:rsidR="00EA1B2E" w:rsidRPr="003E2AC4" w:rsidRDefault="00EA1B2E" w:rsidP="00E8787A">
            <w:pPr>
              <w:widowControl w:val="0"/>
              <w:jc w:val="center"/>
            </w:pPr>
            <w:r w:rsidRPr="003E2AC4">
              <w:t>50%</w:t>
            </w:r>
          </w:p>
        </w:tc>
      </w:tr>
      <w:tr w:rsidR="00EA1B2E" w:rsidRPr="003E2AC4">
        <w:trPr>
          <w:trHeight w:val="182"/>
        </w:trPr>
        <w:tc>
          <w:tcPr>
            <w:tcW w:w="3369" w:type="dxa"/>
            <w:tcBorders>
              <w:top w:val="nil"/>
              <w:bottom w:val="nil"/>
              <w:right w:val="nil"/>
            </w:tcBorders>
            <w:shd w:val="clear" w:color="auto" w:fill="BFBFBF"/>
          </w:tcPr>
          <w:p w:rsidR="00EA1B2E" w:rsidRPr="003E2AC4" w:rsidRDefault="00EA1B2E" w:rsidP="00E8787A">
            <w:pPr>
              <w:widowControl w:val="0"/>
              <w:shd w:val="clear" w:color="auto" w:fill="BFBFBF"/>
            </w:pPr>
            <w:r w:rsidRPr="003E2AC4">
              <w:rPr>
                <w:b/>
                <w:bCs/>
              </w:rPr>
              <w:t>Idade:</w:t>
            </w:r>
          </w:p>
        </w:tc>
        <w:tc>
          <w:tcPr>
            <w:tcW w:w="2899" w:type="dxa"/>
            <w:tcBorders>
              <w:top w:val="nil"/>
              <w:left w:val="nil"/>
              <w:bottom w:val="nil"/>
              <w:right w:val="nil"/>
            </w:tcBorders>
            <w:shd w:val="clear" w:color="auto" w:fill="BFBFBF"/>
          </w:tcPr>
          <w:p w:rsidR="00EA1B2E" w:rsidRPr="003E2AC4" w:rsidRDefault="00EA1B2E" w:rsidP="00E8787A">
            <w:pPr>
              <w:widowControl w:val="0"/>
              <w:jc w:val="center"/>
            </w:pPr>
          </w:p>
        </w:tc>
        <w:tc>
          <w:tcPr>
            <w:tcW w:w="2900" w:type="dxa"/>
            <w:tcBorders>
              <w:top w:val="nil"/>
              <w:left w:val="nil"/>
              <w:bottom w:val="nil"/>
            </w:tcBorders>
            <w:shd w:val="clear" w:color="auto" w:fill="BFBFBF"/>
          </w:tcPr>
          <w:p w:rsidR="00EA1B2E" w:rsidRPr="003E2AC4" w:rsidRDefault="00EA1B2E" w:rsidP="00E8787A">
            <w:pPr>
              <w:widowControl w:val="0"/>
              <w:jc w:val="center"/>
            </w:pPr>
          </w:p>
        </w:tc>
      </w:tr>
      <w:tr w:rsidR="00EA1B2E" w:rsidRPr="003E2AC4">
        <w:trPr>
          <w:trHeight w:val="921"/>
        </w:trPr>
        <w:tc>
          <w:tcPr>
            <w:tcW w:w="3369" w:type="dxa"/>
            <w:tcBorders>
              <w:top w:val="nil"/>
              <w:bottom w:val="nil"/>
              <w:right w:val="nil"/>
            </w:tcBorders>
          </w:tcPr>
          <w:p w:rsidR="00EA1B2E" w:rsidRPr="003E2AC4" w:rsidRDefault="00EA1B2E" w:rsidP="00E8787A">
            <w:pPr>
              <w:widowControl w:val="0"/>
            </w:pPr>
            <w:r w:rsidRPr="003E2AC4">
              <w:t xml:space="preserve">   Média= 67,52</w:t>
            </w:r>
          </w:p>
          <w:p w:rsidR="00EA1B2E" w:rsidRPr="003E2AC4" w:rsidRDefault="00EA1B2E" w:rsidP="00E8787A">
            <w:pPr>
              <w:widowControl w:val="0"/>
            </w:pPr>
            <w:r w:rsidRPr="003E2AC4">
              <w:t xml:space="preserve">   Mediana= 73</w:t>
            </w:r>
          </w:p>
          <w:p w:rsidR="00EA1B2E" w:rsidRPr="003E2AC4" w:rsidRDefault="00EA1B2E" w:rsidP="00E8787A">
            <w:pPr>
              <w:widowControl w:val="0"/>
            </w:pPr>
            <w:r w:rsidRPr="003E2AC4">
              <w:t xml:space="preserve">   Moda= 71</w:t>
            </w:r>
          </w:p>
          <w:p w:rsidR="00EA1B2E" w:rsidRPr="003E2AC4" w:rsidRDefault="00EA1B2E" w:rsidP="00E8787A">
            <w:pPr>
              <w:widowControl w:val="0"/>
              <w:rPr>
                <w:b/>
                <w:bCs/>
              </w:rPr>
            </w:pPr>
            <w:r w:rsidRPr="003E2AC4">
              <w:t xml:space="preserve">   Desvio-padrão= 15,07</w:t>
            </w:r>
          </w:p>
        </w:tc>
        <w:tc>
          <w:tcPr>
            <w:tcW w:w="2899" w:type="dxa"/>
            <w:tcBorders>
              <w:top w:val="nil"/>
              <w:left w:val="nil"/>
              <w:bottom w:val="nil"/>
              <w:right w:val="nil"/>
            </w:tcBorders>
          </w:tcPr>
          <w:p w:rsidR="00EA1B2E" w:rsidRPr="003E2AC4" w:rsidRDefault="00EA1B2E" w:rsidP="00E8787A">
            <w:pPr>
              <w:widowControl w:val="0"/>
              <w:jc w:val="center"/>
            </w:pPr>
          </w:p>
        </w:tc>
        <w:tc>
          <w:tcPr>
            <w:tcW w:w="2900" w:type="dxa"/>
            <w:tcBorders>
              <w:top w:val="nil"/>
              <w:left w:val="nil"/>
              <w:bottom w:val="nil"/>
            </w:tcBorders>
          </w:tcPr>
          <w:p w:rsidR="00EA1B2E" w:rsidRPr="003E2AC4" w:rsidRDefault="00EA1B2E" w:rsidP="00E8787A">
            <w:pPr>
              <w:widowControl w:val="0"/>
              <w:jc w:val="center"/>
            </w:pPr>
          </w:p>
        </w:tc>
      </w:tr>
      <w:tr w:rsidR="00EA1B2E" w:rsidRPr="003E2AC4">
        <w:trPr>
          <w:trHeight w:val="194"/>
        </w:trPr>
        <w:tc>
          <w:tcPr>
            <w:tcW w:w="3369" w:type="dxa"/>
            <w:tcBorders>
              <w:top w:val="nil"/>
              <w:bottom w:val="nil"/>
              <w:right w:val="nil"/>
            </w:tcBorders>
            <w:shd w:val="clear" w:color="auto" w:fill="BFBFBF"/>
          </w:tcPr>
          <w:p w:rsidR="00EA1B2E" w:rsidRPr="003E2AC4" w:rsidRDefault="00EA1B2E" w:rsidP="00E8787A">
            <w:pPr>
              <w:widowControl w:val="0"/>
              <w:shd w:val="clear" w:color="auto" w:fill="BFBFBF"/>
            </w:pPr>
            <w:r w:rsidRPr="003E2AC4">
              <w:rPr>
                <w:b/>
                <w:bCs/>
              </w:rPr>
              <w:t xml:space="preserve">Raça: </w:t>
            </w:r>
          </w:p>
        </w:tc>
        <w:tc>
          <w:tcPr>
            <w:tcW w:w="2899" w:type="dxa"/>
            <w:tcBorders>
              <w:top w:val="nil"/>
              <w:left w:val="nil"/>
              <w:bottom w:val="nil"/>
              <w:right w:val="nil"/>
            </w:tcBorders>
            <w:shd w:val="clear" w:color="auto" w:fill="BFBFBF"/>
          </w:tcPr>
          <w:p w:rsidR="00EA1B2E" w:rsidRPr="003E2AC4" w:rsidRDefault="00EA1B2E" w:rsidP="00E8787A">
            <w:pPr>
              <w:widowControl w:val="0"/>
              <w:jc w:val="center"/>
            </w:pPr>
          </w:p>
        </w:tc>
        <w:tc>
          <w:tcPr>
            <w:tcW w:w="2900" w:type="dxa"/>
            <w:tcBorders>
              <w:top w:val="nil"/>
              <w:left w:val="nil"/>
              <w:bottom w:val="nil"/>
            </w:tcBorders>
            <w:shd w:val="clear" w:color="auto" w:fill="BFBFBF"/>
          </w:tcPr>
          <w:p w:rsidR="00EA1B2E" w:rsidRPr="003E2AC4" w:rsidRDefault="00EA1B2E" w:rsidP="00E8787A">
            <w:pPr>
              <w:widowControl w:val="0"/>
              <w:jc w:val="center"/>
            </w:pPr>
          </w:p>
        </w:tc>
      </w:tr>
      <w:tr w:rsidR="00EA1B2E" w:rsidRPr="003E2AC4">
        <w:trPr>
          <w:trHeight w:val="691"/>
        </w:trPr>
        <w:tc>
          <w:tcPr>
            <w:tcW w:w="3369" w:type="dxa"/>
            <w:tcBorders>
              <w:top w:val="nil"/>
              <w:bottom w:val="nil"/>
              <w:right w:val="nil"/>
            </w:tcBorders>
          </w:tcPr>
          <w:p w:rsidR="00EA1B2E" w:rsidRPr="003E2AC4" w:rsidRDefault="00EA1B2E" w:rsidP="00E8787A">
            <w:pPr>
              <w:widowControl w:val="0"/>
            </w:pPr>
            <w:r w:rsidRPr="003E2AC4">
              <w:t xml:space="preserve">   Negro    </w:t>
            </w:r>
          </w:p>
          <w:p w:rsidR="00EA1B2E" w:rsidRPr="003E2AC4" w:rsidRDefault="00EA1B2E" w:rsidP="00E8787A">
            <w:pPr>
              <w:widowControl w:val="0"/>
            </w:pPr>
            <w:r w:rsidRPr="003E2AC4">
              <w:t xml:space="preserve">   Branco</w:t>
            </w:r>
          </w:p>
          <w:p w:rsidR="00EA1B2E" w:rsidRPr="003E2AC4" w:rsidRDefault="00EA1B2E" w:rsidP="00E8787A">
            <w:pPr>
              <w:widowControl w:val="0"/>
              <w:rPr>
                <w:b/>
                <w:bCs/>
              </w:rPr>
            </w:pPr>
            <w:r w:rsidRPr="003E2AC4">
              <w:t xml:space="preserve">   Pardo</w:t>
            </w:r>
          </w:p>
        </w:tc>
        <w:tc>
          <w:tcPr>
            <w:tcW w:w="2899" w:type="dxa"/>
            <w:tcBorders>
              <w:top w:val="nil"/>
              <w:left w:val="nil"/>
              <w:bottom w:val="nil"/>
              <w:right w:val="nil"/>
            </w:tcBorders>
          </w:tcPr>
          <w:p w:rsidR="00EA1B2E" w:rsidRPr="003E2AC4" w:rsidRDefault="00EA1B2E" w:rsidP="00E8787A">
            <w:pPr>
              <w:widowControl w:val="0"/>
              <w:jc w:val="center"/>
            </w:pPr>
            <w:r w:rsidRPr="003E2AC4">
              <w:t>12</w:t>
            </w:r>
          </w:p>
          <w:p w:rsidR="00EA1B2E" w:rsidRPr="003E2AC4" w:rsidRDefault="00EA1B2E" w:rsidP="00E8787A">
            <w:pPr>
              <w:widowControl w:val="0"/>
              <w:jc w:val="center"/>
            </w:pPr>
            <w:r w:rsidRPr="003E2AC4">
              <w:t>9                                                                                      3</w:t>
            </w:r>
          </w:p>
        </w:tc>
        <w:tc>
          <w:tcPr>
            <w:tcW w:w="2900" w:type="dxa"/>
            <w:tcBorders>
              <w:top w:val="nil"/>
              <w:left w:val="nil"/>
              <w:bottom w:val="nil"/>
            </w:tcBorders>
          </w:tcPr>
          <w:p w:rsidR="00EA1B2E" w:rsidRPr="003E2AC4" w:rsidRDefault="00EA1B2E" w:rsidP="00E8787A">
            <w:pPr>
              <w:widowControl w:val="0"/>
              <w:jc w:val="center"/>
            </w:pPr>
            <w:r w:rsidRPr="003E2AC4">
              <w:t>50%</w:t>
            </w:r>
          </w:p>
          <w:p w:rsidR="00EA1B2E" w:rsidRPr="003E2AC4" w:rsidRDefault="00EA1B2E" w:rsidP="00E8787A">
            <w:pPr>
              <w:widowControl w:val="0"/>
              <w:jc w:val="center"/>
            </w:pPr>
            <w:r w:rsidRPr="003E2AC4">
              <w:t>37,5%</w:t>
            </w:r>
          </w:p>
          <w:p w:rsidR="00EA1B2E" w:rsidRPr="003E2AC4" w:rsidRDefault="00EA1B2E" w:rsidP="00E8787A">
            <w:pPr>
              <w:widowControl w:val="0"/>
              <w:jc w:val="center"/>
            </w:pPr>
            <w:r w:rsidRPr="003E2AC4">
              <w:t>12,5%</w:t>
            </w:r>
          </w:p>
        </w:tc>
      </w:tr>
      <w:tr w:rsidR="00EA1B2E" w:rsidRPr="003E2AC4">
        <w:trPr>
          <w:trHeight w:val="133"/>
        </w:trPr>
        <w:tc>
          <w:tcPr>
            <w:tcW w:w="3369" w:type="dxa"/>
            <w:tcBorders>
              <w:top w:val="nil"/>
              <w:bottom w:val="nil"/>
              <w:right w:val="nil"/>
            </w:tcBorders>
            <w:shd w:val="clear" w:color="auto" w:fill="BFBFBF"/>
          </w:tcPr>
          <w:p w:rsidR="00EA1B2E" w:rsidRPr="003E2AC4" w:rsidRDefault="00EA1B2E" w:rsidP="00E8787A">
            <w:pPr>
              <w:widowControl w:val="0"/>
              <w:shd w:val="clear" w:color="auto" w:fill="BFBFBF"/>
              <w:rPr>
                <w:b/>
                <w:bCs/>
              </w:rPr>
            </w:pPr>
            <w:r w:rsidRPr="003E2AC4">
              <w:rPr>
                <w:b/>
                <w:bCs/>
              </w:rPr>
              <w:t xml:space="preserve">Escolaridade:  </w:t>
            </w:r>
          </w:p>
        </w:tc>
        <w:tc>
          <w:tcPr>
            <w:tcW w:w="2899" w:type="dxa"/>
            <w:tcBorders>
              <w:top w:val="nil"/>
              <w:left w:val="nil"/>
              <w:bottom w:val="nil"/>
              <w:right w:val="nil"/>
            </w:tcBorders>
            <w:shd w:val="clear" w:color="auto" w:fill="BFBFBF"/>
          </w:tcPr>
          <w:p w:rsidR="00EA1B2E" w:rsidRPr="003E2AC4" w:rsidRDefault="00EA1B2E" w:rsidP="00E8787A">
            <w:pPr>
              <w:widowControl w:val="0"/>
              <w:jc w:val="center"/>
            </w:pPr>
          </w:p>
        </w:tc>
        <w:tc>
          <w:tcPr>
            <w:tcW w:w="2900" w:type="dxa"/>
            <w:tcBorders>
              <w:top w:val="nil"/>
              <w:left w:val="nil"/>
              <w:bottom w:val="nil"/>
            </w:tcBorders>
            <w:shd w:val="clear" w:color="auto" w:fill="BFBFBF"/>
          </w:tcPr>
          <w:p w:rsidR="00EA1B2E" w:rsidRPr="003E2AC4" w:rsidRDefault="00EA1B2E" w:rsidP="00E8787A">
            <w:pPr>
              <w:widowControl w:val="0"/>
              <w:jc w:val="center"/>
            </w:pPr>
          </w:p>
        </w:tc>
      </w:tr>
      <w:tr w:rsidR="00EA1B2E" w:rsidRPr="003E2AC4">
        <w:trPr>
          <w:trHeight w:val="969"/>
        </w:trPr>
        <w:tc>
          <w:tcPr>
            <w:tcW w:w="3369" w:type="dxa"/>
            <w:tcBorders>
              <w:top w:val="nil"/>
              <w:bottom w:val="nil"/>
              <w:right w:val="nil"/>
            </w:tcBorders>
          </w:tcPr>
          <w:p w:rsidR="00EA1B2E" w:rsidRPr="003E2AC4" w:rsidRDefault="00EA1B2E" w:rsidP="00E8787A">
            <w:pPr>
              <w:widowControl w:val="0"/>
            </w:pPr>
            <w:r w:rsidRPr="003E2AC4">
              <w:t xml:space="preserve">   Sem estudo formal                                           </w:t>
            </w:r>
          </w:p>
          <w:p w:rsidR="00EA1B2E" w:rsidRPr="003E2AC4" w:rsidRDefault="00EA1B2E" w:rsidP="00E8787A">
            <w:pPr>
              <w:widowControl w:val="0"/>
            </w:pPr>
            <w:r w:rsidRPr="003E2AC4">
              <w:t xml:space="preserve">   Fundamental incompleto                                  </w:t>
            </w:r>
          </w:p>
          <w:p w:rsidR="00EA1B2E" w:rsidRPr="003E2AC4" w:rsidRDefault="00EA1B2E" w:rsidP="00E8787A">
            <w:pPr>
              <w:widowControl w:val="0"/>
            </w:pPr>
            <w:r w:rsidRPr="003E2AC4">
              <w:t xml:space="preserve">   Médio completo                                                     </w:t>
            </w:r>
          </w:p>
          <w:p w:rsidR="00EA1B2E" w:rsidRPr="003E2AC4" w:rsidRDefault="00EA1B2E" w:rsidP="00E8787A">
            <w:pPr>
              <w:widowControl w:val="0"/>
              <w:rPr>
                <w:b/>
                <w:bCs/>
              </w:rPr>
            </w:pPr>
            <w:r w:rsidRPr="003E2AC4">
              <w:t xml:space="preserve">   Superior                                                               </w:t>
            </w:r>
          </w:p>
        </w:tc>
        <w:tc>
          <w:tcPr>
            <w:tcW w:w="2899" w:type="dxa"/>
            <w:tcBorders>
              <w:top w:val="nil"/>
              <w:left w:val="nil"/>
              <w:bottom w:val="nil"/>
              <w:right w:val="nil"/>
            </w:tcBorders>
          </w:tcPr>
          <w:p w:rsidR="00EA1B2E" w:rsidRPr="003E2AC4" w:rsidRDefault="00EA1B2E" w:rsidP="00E8787A">
            <w:pPr>
              <w:widowControl w:val="0"/>
              <w:jc w:val="center"/>
            </w:pPr>
            <w:r w:rsidRPr="003E2AC4">
              <w:t>19</w:t>
            </w:r>
          </w:p>
          <w:p w:rsidR="00EA1B2E" w:rsidRPr="003E2AC4" w:rsidRDefault="00EA1B2E" w:rsidP="00E8787A">
            <w:pPr>
              <w:widowControl w:val="0"/>
              <w:jc w:val="center"/>
            </w:pPr>
            <w:r w:rsidRPr="003E2AC4">
              <w:t xml:space="preserve">2                                                                            </w:t>
            </w:r>
            <w:proofErr w:type="spellStart"/>
            <w:r w:rsidRPr="003E2AC4">
              <w:t>2</w:t>
            </w:r>
            <w:proofErr w:type="spellEnd"/>
          </w:p>
          <w:p w:rsidR="00EA1B2E" w:rsidRPr="003E2AC4" w:rsidRDefault="00EA1B2E" w:rsidP="00E8787A">
            <w:pPr>
              <w:widowControl w:val="0"/>
              <w:jc w:val="center"/>
            </w:pPr>
            <w:r w:rsidRPr="003E2AC4">
              <w:t>1</w:t>
            </w:r>
          </w:p>
        </w:tc>
        <w:tc>
          <w:tcPr>
            <w:tcW w:w="2900" w:type="dxa"/>
            <w:tcBorders>
              <w:top w:val="nil"/>
              <w:left w:val="nil"/>
              <w:bottom w:val="nil"/>
            </w:tcBorders>
          </w:tcPr>
          <w:p w:rsidR="00EA1B2E" w:rsidRPr="003E2AC4" w:rsidRDefault="00EA1B2E" w:rsidP="00E8787A">
            <w:pPr>
              <w:widowControl w:val="0"/>
              <w:jc w:val="center"/>
            </w:pPr>
            <w:r w:rsidRPr="003E2AC4">
              <w:t>79,2%</w:t>
            </w:r>
          </w:p>
          <w:p w:rsidR="00EA1B2E" w:rsidRPr="003E2AC4" w:rsidRDefault="00EA1B2E" w:rsidP="00E8787A">
            <w:pPr>
              <w:widowControl w:val="0"/>
              <w:jc w:val="center"/>
            </w:pPr>
            <w:r w:rsidRPr="003E2AC4">
              <w:t>8,3%</w:t>
            </w:r>
          </w:p>
          <w:p w:rsidR="00EA1B2E" w:rsidRPr="003E2AC4" w:rsidRDefault="00EA1B2E" w:rsidP="00E8787A">
            <w:pPr>
              <w:widowControl w:val="0"/>
              <w:jc w:val="center"/>
            </w:pPr>
            <w:r w:rsidRPr="003E2AC4">
              <w:t>8,3%</w:t>
            </w:r>
          </w:p>
          <w:p w:rsidR="00EA1B2E" w:rsidRPr="003E2AC4" w:rsidRDefault="00EA1B2E" w:rsidP="00E8787A">
            <w:pPr>
              <w:widowControl w:val="0"/>
              <w:jc w:val="center"/>
            </w:pPr>
            <w:r w:rsidRPr="003E2AC4">
              <w:t>4,2%</w:t>
            </w:r>
          </w:p>
        </w:tc>
      </w:tr>
      <w:tr w:rsidR="00EA1B2E" w:rsidRPr="003E2AC4">
        <w:trPr>
          <w:trHeight w:val="376"/>
        </w:trPr>
        <w:tc>
          <w:tcPr>
            <w:tcW w:w="3369" w:type="dxa"/>
            <w:tcBorders>
              <w:top w:val="nil"/>
              <w:bottom w:val="nil"/>
              <w:right w:val="nil"/>
            </w:tcBorders>
            <w:shd w:val="clear" w:color="auto" w:fill="BFBFBF"/>
          </w:tcPr>
          <w:p w:rsidR="00EA1B2E" w:rsidRPr="003E2AC4" w:rsidRDefault="00EA1B2E" w:rsidP="00E8787A">
            <w:pPr>
              <w:widowControl w:val="0"/>
              <w:shd w:val="clear" w:color="auto" w:fill="BFBFBF"/>
            </w:pPr>
            <w:r w:rsidRPr="003E2AC4">
              <w:rPr>
                <w:b/>
                <w:bCs/>
              </w:rPr>
              <w:t>Quantidade de pessoas por moradia:</w:t>
            </w:r>
          </w:p>
        </w:tc>
        <w:tc>
          <w:tcPr>
            <w:tcW w:w="2899" w:type="dxa"/>
            <w:tcBorders>
              <w:top w:val="nil"/>
              <w:left w:val="nil"/>
              <w:bottom w:val="nil"/>
              <w:right w:val="nil"/>
            </w:tcBorders>
            <w:shd w:val="clear" w:color="auto" w:fill="BFBFBF"/>
          </w:tcPr>
          <w:p w:rsidR="00EA1B2E" w:rsidRPr="003E2AC4" w:rsidRDefault="00EA1B2E" w:rsidP="00E8787A">
            <w:pPr>
              <w:widowControl w:val="0"/>
              <w:jc w:val="center"/>
            </w:pPr>
          </w:p>
        </w:tc>
        <w:tc>
          <w:tcPr>
            <w:tcW w:w="2900" w:type="dxa"/>
            <w:tcBorders>
              <w:top w:val="nil"/>
              <w:left w:val="nil"/>
              <w:bottom w:val="nil"/>
            </w:tcBorders>
            <w:shd w:val="clear" w:color="auto" w:fill="BFBFBF"/>
          </w:tcPr>
          <w:p w:rsidR="00EA1B2E" w:rsidRPr="003E2AC4" w:rsidRDefault="00EA1B2E" w:rsidP="00E8787A">
            <w:pPr>
              <w:widowControl w:val="0"/>
              <w:jc w:val="center"/>
            </w:pPr>
          </w:p>
        </w:tc>
      </w:tr>
      <w:tr w:rsidR="00EA1B2E" w:rsidRPr="003E2AC4">
        <w:trPr>
          <w:trHeight w:val="945"/>
        </w:trPr>
        <w:tc>
          <w:tcPr>
            <w:tcW w:w="3369" w:type="dxa"/>
            <w:tcBorders>
              <w:top w:val="nil"/>
              <w:bottom w:val="nil"/>
              <w:right w:val="nil"/>
            </w:tcBorders>
          </w:tcPr>
          <w:p w:rsidR="00EA1B2E" w:rsidRPr="003E2AC4" w:rsidRDefault="00EA1B2E" w:rsidP="00E8787A">
            <w:pPr>
              <w:widowControl w:val="0"/>
            </w:pPr>
            <w:r w:rsidRPr="003E2AC4">
              <w:t xml:space="preserve">    Média= 4,08 </w:t>
            </w:r>
          </w:p>
          <w:p w:rsidR="00EA1B2E" w:rsidRPr="003E2AC4" w:rsidRDefault="00EA1B2E" w:rsidP="00E8787A">
            <w:pPr>
              <w:widowControl w:val="0"/>
            </w:pPr>
            <w:r w:rsidRPr="003E2AC4">
              <w:t xml:space="preserve">    Mediana= 3</w:t>
            </w:r>
          </w:p>
          <w:p w:rsidR="00EA1B2E" w:rsidRPr="003E2AC4" w:rsidRDefault="00EA1B2E" w:rsidP="00E8787A">
            <w:pPr>
              <w:widowControl w:val="0"/>
            </w:pPr>
            <w:r w:rsidRPr="003E2AC4">
              <w:t xml:space="preserve">    Moda= 3</w:t>
            </w:r>
          </w:p>
          <w:p w:rsidR="00EA1B2E" w:rsidRPr="003E2AC4" w:rsidRDefault="00EA1B2E" w:rsidP="00E8787A">
            <w:pPr>
              <w:widowControl w:val="0"/>
              <w:rPr>
                <w:b/>
                <w:bCs/>
              </w:rPr>
            </w:pPr>
            <w:r w:rsidRPr="003E2AC4">
              <w:t xml:space="preserve">    Desvio padrão= 1,97</w:t>
            </w:r>
          </w:p>
        </w:tc>
        <w:tc>
          <w:tcPr>
            <w:tcW w:w="2899" w:type="dxa"/>
            <w:tcBorders>
              <w:top w:val="nil"/>
              <w:left w:val="nil"/>
              <w:bottom w:val="nil"/>
              <w:right w:val="nil"/>
            </w:tcBorders>
          </w:tcPr>
          <w:p w:rsidR="00EA1B2E" w:rsidRPr="003E2AC4" w:rsidRDefault="00EA1B2E" w:rsidP="00E8787A">
            <w:pPr>
              <w:widowControl w:val="0"/>
              <w:jc w:val="center"/>
            </w:pPr>
          </w:p>
        </w:tc>
        <w:tc>
          <w:tcPr>
            <w:tcW w:w="2900" w:type="dxa"/>
            <w:tcBorders>
              <w:top w:val="nil"/>
              <w:left w:val="nil"/>
              <w:bottom w:val="nil"/>
            </w:tcBorders>
          </w:tcPr>
          <w:p w:rsidR="00EA1B2E" w:rsidRPr="003E2AC4" w:rsidRDefault="00EA1B2E" w:rsidP="00E8787A">
            <w:pPr>
              <w:widowControl w:val="0"/>
              <w:jc w:val="center"/>
            </w:pPr>
          </w:p>
        </w:tc>
      </w:tr>
      <w:tr w:rsidR="00EA1B2E" w:rsidRPr="003E2AC4">
        <w:trPr>
          <w:trHeight w:val="424"/>
        </w:trPr>
        <w:tc>
          <w:tcPr>
            <w:tcW w:w="3369" w:type="dxa"/>
            <w:tcBorders>
              <w:top w:val="nil"/>
              <w:bottom w:val="nil"/>
              <w:right w:val="nil"/>
            </w:tcBorders>
            <w:shd w:val="clear" w:color="auto" w:fill="BFBFBF"/>
          </w:tcPr>
          <w:p w:rsidR="00EA1B2E" w:rsidRPr="003E2AC4" w:rsidRDefault="00EA1B2E" w:rsidP="00E8787A">
            <w:pPr>
              <w:widowControl w:val="0"/>
              <w:shd w:val="clear" w:color="auto" w:fill="BFBFBF"/>
            </w:pPr>
            <w:r w:rsidRPr="003E2AC4">
              <w:rPr>
                <w:b/>
                <w:bCs/>
              </w:rPr>
              <w:t>Trabalho nos últimos 12 meses:</w:t>
            </w:r>
          </w:p>
        </w:tc>
        <w:tc>
          <w:tcPr>
            <w:tcW w:w="2899" w:type="dxa"/>
            <w:tcBorders>
              <w:top w:val="nil"/>
              <w:left w:val="nil"/>
              <w:bottom w:val="nil"/>
              <w:right w:val="nil"/>
            </w:tcBorders>
            <w:shd w:val="clear" w:color="auto" w:fill="BFBFBF"/>
          </w:tcPr>
          <w:p w:rsidR="00EA1B2E" w:rsidRPr="003E2AC4" w:rsidRDefault="00EA1B2E" w:rsidP="00E8787A">
            <w:pPr>
              <w:widowControl w:val="0"/>
              <w:jc w:val="center"/>
            </w:pPr>
          </w:p>
          <w:p w:rsidR="00EA1B2E" w:rsidRPr="003E2AC4" w:rsidRDefault="00EA1B2E" w:rsidP="00E8787A">
            <w:pPr>
              <w:widowControl w:val="0"/>
            </w:pPr>
            <w:r w:rsidRPr="003E2AC4">
              <w:t xml:space="preserve">                    </w:t>
            </w:r>
          </w:p>
        </w:tc>
        <w:tc>
          <w:tcPr>
            <w:tcW w:w="2900" w:type="dxa"/>
            <w:tcBorders>
              <w:top w:val="nil"/>
              <w:left w:val="nil"/>
              <w:bottom w:val="nil"/>
            </w:tcBorders>
            <w:shd w:val="clear" w:color="auto" w:fill="BFBFBF"/>
          </w:tcPr>
          <w:p w:rsidR="00EA1B2E" w:rsidRPr="003E2AC4" w:rsidRDefault="00EA1B2E" w:rsidP="00E8787A">
            <w:pPr>
              <w:widowControl w:val="0"/>
              <w:jc w:val="center"/>
            </w:pPr>
          </w:p>
          <w:p w:rsidR="00EA1B2E" w:rsidRPr="003E2AC4" w:rsidRDefault="00EA1B2E" w:rsidP="00E8787A">
            <w:pPr>
              <w:widowControl w:val="0"/>
            </w:pPr>
            <w:r w:rsidRPr="003E2AC4">
              <w:t xml:space="preserve">                </w:t>
            </w:r>
          </w:p>
        </w:tc>
      </w:tr>
      <w:tr w:rsidR="00EA1B2E" w:rsidRPr="003E2AC4">
        <w:trPr>
          <w:trHeight w:val="1127"/>
        </w:trPr>
        <w:tc>
          <w:tcPr>
            <w:tcW w:w="3369" w:type="dxa"/>
            <w:tcBorders>
              <w:top w:val="nil"/>
              <w:bottom w:val="nil"/>
              <w:right w:val="nil"/>
            </w:tcBorders>
          </w:tcPr>
          <w:p w:rsidR="00EA1B2E" w:rsidRPr="003E2AC4" w:rsidRDefault="00EA1B2E" w:rsidP="00E8787A">
            <w:pPr>
              <w:widowControl w:val="0"/>
            </w:pPr>
            <w:r w:rsidRPr="003E2AC4">
              <w:t xml:space="preserve">    Funcionário de empresa            privada</w:t>
            </w:r>
          </w:p>
          <w:p w:rsidR="00EA1B2E" w:rsidRPr="003E2AC4" w:rsidRDefault="00EA1B2E" w:rsidP="00E8787A">
            <w:pPr>
              <w:widowControl w:val="0"/>
            </w:pPr>
            <w:r w:rsidRPr="003E2AC4">
              <w:t xml:space="preserve">    Trabalhador liberal </w:t>
            </w:r>
          </w:p>
          <w:p w:rsidR="00EA1B2E" w:rsidRPr="003E2AC4" w:rsidRDefault="00EA1B2E" w:rsidP="00E8787A">
            <w:pPr>
              <w:widowControl w:val="0"/>
            </w:pPr>
            <w:r w:rsidRPr="003E2AC4">
              <w:t xml:space="preserve">    Dona de casa </w:t>
            </w:r>
          </w:p>
          <w:p w:rsidR="00EA1B2E" w:rsidRPr="003E2AC4" w:rsidRDefault="00EA1B2E" w:rsidP="00E8787A">
            <w:pPr>
              <w:widowControl w:val="0"/>
              <w:rPr>
                <w:b/>
                <w:bCs/>
              </w:rPr>
            </w:pPr>
            <w:r w:rsidRPr="003E2AC4">
              <w:t xml:space="preserve">    Aposentado por invalidez</w:t>
            </w:r>
          </w:p>
        </w:tc>
        <w:tc>
          <w:tcPr>
            <w:tcW w:w="2899" w:type="dxa"/>
            <w:tcBorders>
              <w:top w:val="nil"/>
              <w:left w:val="nil"/>
              <w:bottom w:val="nil"/>
              <w:right w:val="nil"/>
            </w:tcBorders>
          </w:tcPr>
          <w:p w:rsidR="00EA1B2E" w:rsidRPr="003E2AC4" w:rsidRDefault="00EA1B2E" w:rsidP="00E8787A">
            <w:pPr>
              <w:widowControl w:val="0"/>
            </w:pPr>
            <w:r w:rsidRPr="003E2AC4">
              <w:t xml:space="preserve">                     2</w:t>
            </w:r>
          </w:p>
          <w:p w:rsidR="00EA1B2E" w:rsidRPr="003E2AC4" w:rsidRDefault="00EA1B2E" w:rsidP="00E8787A">
            <w:pPr>
              <w:widowControl w:val="0"/>
              <w:jc w:val="center"/>
            </w:pPr>
          </w:p>
          <w:p w:rsidR="00EA1B2E" w:rsidRPr="003E2AC4" w:rsidRDefault="00EA1B2E" w:rsidP="00E8787A">
            <w:pPr>
              <w:widowControl w:val="0"/>
              <w:jc w:val="center"/>
            </w:pPr>
            <w:r w:rsidRPr="003E2AC4">
              <w:t>1</w:t>
            </w:r>
          </w:p>
          <w:p w:rsidR="00EA1B2E" w:rsidRPr="003E2AC4" w:rsidRDefault="00EA1B2E" w:rsidP="00E8787A">
            <w:pPr>
              <w:widowControl w:val="0"/>
              <w:jc w:val="center"/>
            </w:pPr>
            <w:r w:rsidRPr="003E2AC4">
              <w:t>1</w:t>
            </w:r>
          </w:p>
          <w:p w:rsidR="00EA1B2E" w:rsidRPr="003E2AC4" w:rsidRDefault="00EA1B2E" w:rsidP="00E8787A">
            <w:pPr>
              <w:widowControl w:val="0"/>
              <w:jc w:val="center"/>
            </w:pPr>
            <w:r w:rsidRPr="003E2AC4">
              <w:t>20</w:t>
            </w:r>
          </w:p>
        </w:tc>
        <w:tc>
          <w:tcPr>
            <w:tcW w:w="2900" w:type="dxa"/>
            <w:tcBorders>
              <w:top w:val="nil"/>
              <w:left w:val="nil"/>
              <w:bottom w:val="nil"/>
            </w:tcBorders>
          </w:tcPr>
          <w:p w:rsidR="00EA1B2E" w:rsidRPr="003E2AC4" w:rsidRDefault="00EA1B2E" w:rsidP="00E8787A">
            <w:pPr>
              <w:widowControl w:val="0"/>
            </w:pPr>
            <w:r w:rsidRPr="003E2AC4">
              <w:t xml:space="preserve">                  8,3%</w:t>
            </w:r>
          </w:p>
          <w:p w:rsidR="00EA1B2E" w:rsidRPr="003E2AC4" w:rsidRDefault="00EA1B2E" w:rsidP="00E8787A">
            <w:pPr>
              <w:widowControl w:val="0"/>
              <w:jc w:val="center"/>
            </w:pPr>
          </w:p>
          <w:p w:rsidR="00EA1B2E" w:rsidRPr="003E2AC4" w:rsidRDefault="00EA1B2E" w:rsidP="00E8787A">
            <w:pPr>
              <w:widowControl w:val="0"/>
              <w:jc w:val="center"/>
            </w:pPr>
            <w:r w:rsidRPr="003E2AC4">
              <w:t>4,2%</w:t>
            </w:r>
          </w:p>
          <w:p w:rsidR="00EA1B2E" w:rsidRPr="003E2AC4" w:rsidRDefault="00EA1B2E" w:rsidP="00E8787A">
            <w:pPr>
              <w:widowControl w:val="0"/>
              <w:jc w:val="center"/>
            </w:pPr>
            <w:r w:rsidRPr="003E2AC4">
              <w:t>4,2</w:t>
            </w:r>
          </w:p>
          <w:p w:rsidR="00EA1B2E" w:rsidRPr="003E2AC4" w:rsidRDefault="00EA1B2E" w:rsidP="00E8787A">
            <w:pPr>
              <w:widowControl w:val="0"/>
              <w:jc w:val="center"/>
            </w:pPr>
            <w:r w:rsidRPr="003E2AC4">
              <w:t>83,3%</w:t>
            </w:r>
          </w:p>
        </w:tc>
      </w:tr>
      <w:tr w:rsidR="00EA1B2E" w:rsidRPr="003E2AC4">
        <w:trPr>
          <w:trHeight w:val="424"/>
        </w:trPr>
        <w:tc>
          <w:tcPr>
            <w:tcW w:w="3369" w:type="dxa"/>
            <w:tcBorders>
              <w:top w:val="nil"/>
              <w:bottom w:val="nil"/>
              <w:right w:val="nil"/>
            </w:tcBorders>
            <w:shd w:val="clear" w:color="auto" w:fill="BFBFBF"/>
          </w:tcPr>
          <w:p w:rsidR="00EA1B2E" w:rsidRPr="003E2AC4" w:rsidRDefault="00EA1B2E" w:rsidP="00E8787A">
            <w:pPr>
              <w:widowControl w:val="0"/>
              <w:shd w:val="clear" w:color="auto" w:fill="BFBFBF"/>
            </w:pPr>
            <w:r w:rsidRPr="003E2AC4">
              <w:rPr>
                <w:b/>
                <w:bCs/>
              </w:rPr>
              <w:t xml:space="preserve">Renda Familiar no último ano: </w:t>
            </w:r>
          </w:p>
        </w:tc>
        <w:tc>
          <w:tcPr>
            <w:tcW w:w="2899" w:type="dxa"/>
            <w:tcBorders>
              <w:top w:val="nil"/>
              <w:left w:val="nil"/>
              <w:bottom w:val="nil"/>
              <w:right w:val="nil"/>
            </w:tcBorders>
            <w:shd w:val="clear" w:color="auto" w:fill="BFBFBF"/>
          </w:tcPr>
          <w:p w:rsidR="00EA1B2E" w:rsidRPr="003E2AC4" w:rsidRDefault="00EA1B2E" w:rsidP="00E8787A">
            <w:pPr>
              <w:widowControl w:val="0"/>
              <w:jc w:val="center"/>
            </w:pPr>
          </w:p>
        </w:tc>
        <w:tc>
          <w:tcPr>
            <w:tcW w:w="2900" w:type="dxa"/>
            <w:tcBorders>
              <w:top w:val="nil"/>
              <w:left w:val="nil"/>
              <w:bottom w:val="nil"/>
            </w:tcBorders>
            <w:shd w:val="clear" w:color="auto" w:fill="BFBFBF"/>
          </w:tcPr>
          <w:p w:rsidR="00EA1B2E" w:rsidRPr="003E2AC4" w:rsidRDefault="00EA1B2E" w:rsidP="00E8787A">
            <w:pPr>
              <w:widowControl w:val="0"/>
              <w:jc w:val="center"/>
            </w:pPr>
          </w:p>
        </w:tc>
      </w:tr>
      <w:tr w:rsidR="00EA1B2E" w:rsidRPr="003E2AC4">
        <w:trPr>
          <w:trHeight w:val="885"/>
        </w:trPr>
        <w:tc>
          <w:tcPr>
            <w:tcW w:w="3369" w:type="dxa"/>
            <w:tcBorders>
              <w:top w:val="nil"/>
              <w:right w:val="nil"/>
            </w:tcBorders>
          </w:tcPr>
          <w:p w:rsidR="00EA1B2E" w:rsidRPr="003E2AC4" w:rsidRDefault="00EA1B2E" w:rsidP="00E8787A">
            <w:pPr>
              <w:widowControl w:val="0"/>
            </w:pPr>
            <w:r w:rsidRPr="003E2AC4">
              <w:t xml:space="preserve">    Média= 803,75</w:t>
            </w:r>
          </w:p>
          <w:p w:rsidR="00EA1B2E" w:rsidRPr="003E2AC4" w:rsidRDefault="00EA1B2E" w:rsidP="00E8787A">
            <w:pPr>
              <w:widowControl w:val="0"/>
            </w:pPr>
            <w:r w:rsidRPr="003E2AC4">
              <w:t xml:space="preserve">    Mediana= 680 </w:t>
            </w:r>
          </w:p>
          <w:p w:rsidR="00EA1B2E" w:rsidRPr="003E2AC4" w:rsidRDefault="00EA1B2E" w:rsidP="00E8787A">
            <w:pPr>
              <w:widowControl w:val="0"/>
            </w:pPr>
            <w:r w:rsidRPr="003E2AC4">
              <w:t xml:space="preserve">    Moda= 540</w:t>
            </w:r>
          </w:p>
          <w:p w:rsidR="00EA1B2E" w:rsidRPr="003E2AC4" w:rsidRDefault="00EA1B2E" w:rsidP="00E8787A">
            <w:pPr>
              <w:framePr w:wrap="auto" w:vAnchor="text" w:hAnchor="margin"/>
              <w:widowControl w:val="0"/>
            </w:pPr>
            <w:r w:rsidRPr="003E2AC4">
              <w:t xml:space="preserve">    Desvio padrão= 274,7618</w:t>
            </w:r>
          </w:p>
        </w:tc>
        <w:tc>
          <w:tcPr>
            <w:tcW w:w="2899" w:type="dxa"/>
            <w:tcBorders>
              <w:top w:val="nil"/>
              <w:left w:val="nil"/>
              <w:right w:val="nil"/>
            </w:tcBorders>
          </w:tcPr>
          <w:p w:rsidR="00EA1B2E" w:rsidRPr="003E2AC4" w:rsidRDefault="00EA1B2E" w:rsidP="00E8787A">
            <w:pPr>
              <w:widowControl w:val="0"/>
            </w:pPr>
          </w:p>
        </w:tc>
        <w:tc>
          <w:tcPr>
            <w:tcW w:w="2900" w:type="dxa"/>
            <w:tcBorders>
              <w:top w:val="nil"/>
              <w:left w:val="nil"/>
            </w:tcBorders>
          </w:tcPr>
          <w:p w:rsidR="00EA1B2E" w:rsidRPr="003E2AC4" w:rsidRDefault="00EA1B2E" w:rsidP="00E8787A">
            <w:pPr>
              <w:widowControl w:val="0"/>
            </w:pPr>
          </w:p>
        </w:tc>
      </w:tr>
    </w:tbl>
    <w:p w:rsidR="00EA1B2E" w:rsidRPr="003E2AC4" w:rsidRDefault="00EA1B2E" w:rsidP="00BC07BB">
      <w:pPr>
        <w:widowControl w:val="0"/>
        <w:jc w:val="both"/>
      </w:pPr>
      <w:r w:rsidRPr="003E2AC4">
        <w:t xml:space="preserve">     </w:t>
      </w:r>
    </w:p>
    <w:p w:rsidR="00EA1B2E" w:rsidRPr="003E2AC4" w:rsidRDefault="00EA1B2E" w:rsidP="00FC7B76">
      <w:pPr>
        <w:widowControl w:val="0"/>
        <w:ind w:firstLine="708"/>
        <w:jc w:val="both"/>
      </w:pPr>
      <w:r w:rsidRPr="003E2AC4">
        <w:t xml:space="preserve">A tabela 2 mostra a prevalência de cada um dos sintomas e tratamento. Os sintomas mais </w:t>
      </w:r>
      <w:proofErr w:type="spellStart"/>
      <w:r w:rsidRPr="003E2AC4">
        <w:t>freqüentes</w:t>
      </w:r>
      <w:proofErr w:type="spellEnd"/>
      <w:r w:rsidRPr="003E2AC4">
        <w:t xml:space="preserve"> foram: fraqueza de membros em 19 (79%) indivíduos sendo todos tratados por um médico. Paralisia facial em 17 (70,8%) indivíduos, dos quais 10 (58%) foram tratados por um médico. Problemas na articulação da fala em 20 (83,3%) indivíduos onde nenhum dos acometidos fizeram tratamento. Quanto ao local de atendimento nos serviços de saúde o hospital foi o serviço mais procurado por eles com 23 (95,8%).</w:t>
      </w:r>
    </w:p>
    <w:p w:rsidR="00EA1B2E" w:rsidRPr="003E2AC4" w:rsidRDefault="00EA1B2E" w:rsidP="00F437D9">
      <w:pPr>
        <w:widowControl w:val="0"/>
        <w:jc w:val="both"/>
      </w:pPr>
    </w:p>
    <w:p w:rsidR="00EA1B2E" w:rsidRPr="003E2AC4" w:rsidRDefault="00EA1B2E" w:rsidP="00F437D9">
      <w:pPr>
        <w:widowControl w:val="0"/>
        <w:jc w:val="both"/>
      </w:pPr>
    </w:p>
    <w:p w:rsidR="00EA1B2E" w:rsidRPr="003E2AC4" w:rsidRDefault="00EA1B2E" w:rsidP="00F437D9">
      <w:pPr>
        <w:widowControl w:val="0"/>
        <w:jc w:val="both"/>
      </w:pPr>
    </w:p>
    <w:p w:rsidR="00EA1B2E" w:rsidRPr="003E2AC4" w:rsidRDefault="00EA1B2E" w:rsidP="00F437D9">
      <w:pPr>
        <w:widowControl w:val="0"/>
        <w:jc w:val="both"/>
      </w:pPr>
    </w:p>
    <w:p w:rsidR="00EA1B2E" w:rsidRPr="003E2AC4" w:rsidRDefault="00EA1B2E" w:rsidP="00F437D9">
      <w:pPr>
        <w:widowControl w:val="0"/>
        <w:jc w:val="both"/>
      </w:pPr>
    </w:p>
    <w:p w:rsidR="00EA1B2E" w:rsidRPr="003E2AC4" w:rsidRDefault="00EA1B2E" w:rsidP="00F437D9">
      <w:pPr>
        <w:widowControl w:val="0"/>
        <w:jc w:val="both"/>
      </w:pPr>
    </w:p>
    <w:p w:rsidR="00EA1B2E" w:rsidRPr="003E2AC4" w:rsidRDefault="00EA1B2E" w:rsidP="00F437D9">
      <w:pPr>
        <w:widowControl w:val="0"/>
        <w:jc w:val="both"/>
      </w:pPr>
    </w:p>
    <w:p w:rsidR="00EA1B2E" w:rsidRPr="003E2AC4" w:rsidRDefault="00EA1B2E" w:rsidP="00F437D9">
      <w:pPr>
        <w:widowControl w:val="0"/>
        <w:jc w:val="both"/>
      </w:pPr>
    </w:p>
    <w:p w:rsidR="00EA1B2E" w:rsidRPr="003E2AC4" w:rsidRDefault="00EA1B2E" w:rsidP="00F437D9">
      <w:pPr>
        <w:widowControl w:val="0"/>
        <w:jc w:val="both"/>
      </w:pPr>
    </w:p>
    <w:p w:rsidR="00EA1B2E" w:rsidRPr="003E2AC4" w:rsidRDefault="00EA1B2E" w:rsidP="00F437D9">
      <w:pPr>
        <w:widowControl w:val="0"/>
        <w:jc w:val="both"/>
      </w:pPr>
      <w:r w:rsidRPr="003E2AC4">
        <w:rPr>
          <w:b/>
          <w:bCs/>
        </w:rPr>
        <w:t xml:space="preserve">Tabela 2 </w:t>
      </w:r>
      <w:r w:rsidRPr="003E2AC4">
        <w:t xml:space="preserve">– Prevalência de sintomas de AVE </w:t>
      </w:r>
    </w:p>
    <w:tbl>
      <w:tblPr>
        <w:tblW w:w="0" w:type="auto"/>
        <w:tblInd w:w="-106" w:type="dxa"/>
        <w:tblBorders>
          <w:top w:val="single" w:sz="4" w:space="0" w:color="auto"/>
          <w:bottom w:val="single" w:sz="4" w:space="0" w:color="auto"/>
        </w:tblBorders>
        <w:tblLook w:val="01E0"/>
      </w:tblPr>
      <w:tblGrid>
        <w:gridCol w:w="3233"/>
        <w:gridCol w:w="3046"/>
        <w:gridCol w:w="2853"/>
      </w:tblGrid>
      <w:tr w:rsidR="00EA1B2E" w:rsidRPr="003E2AC4">
        <w:trPr>
          <w:trHeight w:val="273"/>
        </w:trPr>
        <w:tc>
          <w:tcPr>
            <w:tcW w:w="3233" w:type="dxa"/>
            <w:tcBorders>
              <w:top w:val="single" w:sz="4" w:space="0" w:color="auto"/>
              <w:bottom w:val="single" w:sz="4" w:space="0" w:color="auto"/>
            </w:tcBorders>
            <w:shd w:val="clear" w:color="auto" w:fill="BFBFBF"/>
          </w:tcPr>
          <w:p w:rsidR="00EA1B2E" w:rsidRPr="003E2AC4" w:rsidRDefault="00EA1B2E" w:rsidP="00E8787A">
            <w:pPr>
              <w:widowControl w:val="0"/>
              <w:jc w:val="both"/>
              <w:rPr>
                <w:b/>
                <w:bCs/>
              </w:rPr>
            </w:pPr>
            <w:r w:rsidRPr="003E2AC4">
              <w:rPr>
                <w:b/>
                <w:bCs/>
              </w:rPr>
              <w:t>Sintomas</w:t>
            </w:r>
          </w:p>
        </w:tc>
        <w:tc>
          <w:tcPr>
            <w:tcW w:w="3046" w:type="dxa"/>
            <w:tcBorders>
              <w:top w:val="single" w:sz="4" w:space="0" w:color="auto"/>
              <w:bottom w:val="single" w:sz="4" w:space="0" w:color="auto"/>
            </w:tcBorders>
            <w:shd w:val="clear" w:color="auto" w:fill="BFBFBF"/>
          </w:tcPr>
          <w:p w:rsidR="00EA1B2E" w:rsidRPr="003E2AC4" w:rsidRDefault="00EA1B2E" w:rsidP="00E8787A">
            <w:pPr>
              <w:widowControl w:val="0"/>
              <w:tabs>
                <w:tab w:val="center" w:pos="1415"/>
                <w:tab w:val="right" w:pos="2830"/>
              </w:tabs>
              <w:rPr>
                <w:b/>
                <w:bCs/>
                <w:i/>
                <w:iCs/>
              </w:rPr>
            </w:pPr>
            <w:r w:rsidRPr="003E2AC4">
              <w:rPr>
                <w:i/>
                <w:iCs/>
              </w:rPr>
              <w:tab/>
            </w:r>
            <w:r w:rsidRPr="003E2AC4">
              <w:rPr>
                <w:b/>
                <w:bCs/>
                <w:i/>
                <w:iCs/>
              </w:rPr>
              <w:t>n</w:t>
            </w:r>
            <w:r w:rsidRPr="003E2AC4">
              <w:rPr>
                <w:b/>
                <w:bCs/>
                <w:i/>
                <w:iCs/>
              </w:rPr>
              <w:tab/>
            </w:r>
          </w:p>
        </w:tc>
        <w:tc>
          <w:tcPr>
            <w:tcW w:w="2853" w:type="dxa"/>
            <w:tcBorders>
              <w:top w:val="single" w:sz="4" w:space="0" w:color="auto"/>
              <w:bottom w:val="single" w:sz="4" w:space="0" w:color="auto"/>
            </w:tcBorders>
            <w:shd w:val="clear" w:color="auto" w:fill="BFBFBF"/>
          </w:tcPr>
          <w:p w:rsidR="00EA1B2E" w:rsidRPr="003E2AC4" w:rsidRDefault="00EA1B2E" w:rsidP="00E8787A">
            <w:pPr>
              <w:widowControl w:val="0"/>
              <w:jc w:val="center"/>
              <w:rPr>
                <w:b/>
                <w:bCs/>
                <w:i/>
                <w:iCs/>
              </w:rPr>
            </w:pPr>
            <w:r w:rsidRPr="003E2AC4">
              <w:rPr>
                <w:b/>
                <w:bCs/>
                <w:i/>
                <w:iCs/>
              </w:rPr>
              <w:t>%</w:t>
            </w:r>
          </w:p>
        </w:tc>
      </w:tr>
      <w:tr w:rsidR="00EA1B2E" w:rsidRPr="003E2AC4">
        <w:trPr>
          <w:trHeight w:val="3701"/>
        </w:trPr>
        <w:tc>
          <w:tcPr>
            <w:tcW w:w="3233" w:type="dxa"/>
            <w:tcBorders>
              <w:top w:val="single" w:sz="4" w:space="0" w:color="auto"/>
              <w:bottom w:val="single" w:sz="4" w:space="0" w:color="auto"/>
            </w:tcBorders>
          </w:tcPr>
          <w:p w:rsidR="00EA1B2E" w:rsidRPr="003E2AC4" w:rsidRDefault="00EA1B2E" w:rsidP="00E8787A">
            <w:pPr>
              <w:widowControl w:val="0"/>
            </w:pPr>
            <w:r w:rsidRPr="003E2AC4">
              <w:t xml:space="preserve">Fraqueza de membros                                               </w:t>
            </w:r>
          </w:p>
          <w:p w:rsidR="00EA1B2E" w:rsidRPr="003E2AC4" w:rsidRDefault="00EA1B2E" w:rsidP="00E8787A">
            <w:pPr>
              <w:widowControl w:val="0"/>
            </w:pPr>
            <w:r w:rsidRPr="003E2AC4">
              <w:t xml:space="preserve">Estes sintomas foram tratados por um médico            </w:t>
            </w:r>
          </w:p>
          <w:p w:rsidR="00EA1B2E" w:rsidRPr="003E2AC4" w:rsidRDefault="00EA1B2E" w:rsidP="00E8787A">
            <w:pPr>
              <w:widowControl w:val="0"/>
            </w:pPr>
            <w:r w:rsidRPr="003E2AC4">
              <w:t xml:space="preserve">Paralisia Facial                                                                </w:t>
            </w:r>
          </w:p>
          <w:p w:rsidR="00EA1B2E" w:rsidRPr="003E2AC4" w:rsidRDefault="00EA1B2E" w:rsidP="00E8787A">
            <w:pPr>
              <w:widowControl w:val="0"/>
            </w:pPr>
            <w:r w:rsidRPr="003E2AC4">
              <w:t xml:space="preserve">Estes sintomas foram tratados por um médico         </w:t>
            </w:r>
          </w:p>
          <w:p w:rsidR="00EA1B2E" w:rsidRPr="003E2AC4" w:rsidRDefault="00EA1B2E" w:rsidP="00E8787A">
            <w:pPr>
              <w:widowControl w:val="0"/>
            </w:pPr>
            <w:r w:rsidRPr="003E2AC4">
              <w:t>Problemas na articulação da fala</w:t>
            </w:r>
          </w:p>
          <w:p w:rsidR="00EA1B2E" w:rsidRPr="003E2AC4" w:rsidRDefault="00EA1B2E" w:rsidP="00E8787A">
            <w:pPr>
              <w:widowControl w:val="0"/>
            </w:pPr>
            <w:r w:rsidRPr="003E2AC4">
              <w:t xml:space="preserve">Alterações de sensibilidade </w:t>
            </w:r>
          </w:p>
          <w:p w:rsidR="00EA1B2E" w:rsidRPr="003E2AC4" w:rsidRDefault="00EA1B2E" w:rsidP="00E8787A">
            <w:pPr>
              <w:widowControl w:val="0"/>
            </w:pPr>
            <w:r w:rsidRPr="003E2AC4">
              <w:t>Estes sintomas foram tratados por um médico</w:t>
            </w:r>
          </w:p>
          <w:p w:rsidR="00EA1B2E" w:rsidRPr="003E2AC4" w:rsidRDefault="00EA1B2E" w:rsidP="00E8787A">
            <w:pPr>
              <w:widowControl w:val="0"/>
            </w:pPr>
            <w:r w:rsidRPr="003E2AC4">
              <w:t>Tratamento dos sintomas nos serviços de Saúde</w:t>
            </w:r>
          </w:p>
          <w:p w:rsidR="00EA1B2E" w:rsidRPr="003E2AC4" w:rsidRDefault="00EA1B2E" w:rsidP="00E8787A">
            <w:pPr>
              <w:widowControl w:val="0"/>
            </w:pPr>
            <w:r w:rsidRPr="003E2AC4">
              <w:t>Em casa por um médico ou enfermeiro</w:t>
            </w:r>
          </w:p>
          <w:p w:rsidR="00EA1B2E" w:rsidRPr="003E2AC4" w:rsidRDefault="00EA1B2E" w:rsidP="00E8787A">
            <w:pPr>
              <w:widowControl w:val="0"/>
              <w:jc w:val="both"/>
            </w:pPr>
            <w:r w:rsidRPr="003E2AC4">
              <w:t>Hospital</w:t>
            </w:r>
          </w:p>
        </w:tc>
        <w:tc>
          <w:tcPr>
            <w:tcW w:w="3046" w:type="dxa"/>
            <w:tcBorders>
              <w:top w:val="single" w:sz="4" w:space="0" w:color="auto"/>
              <w:bottom w:val="single" w:sz="4" w:space="0" w:color="auto"/>
            </w:tcBorders>
          </w:tcPr>
          <w:p w:rsidR="00EA1B2E" w:rsidRPr="003E2AC4" w:rsidRDefault="00EA1B2E" w:rsidP="00E8787A">
            <w:pPr>
              <w:widowControl w:val="0"/>
              <w:jc w:val="center"/>
            </w:pPr>
            <w:r w:rsidRPr="003E2AC4">
              <w:t>19</w:t>
            </w:r>
          </w:p>
          <w:p w:rsidR="00EA1B2E" w:rsidRPr="003E2AC4" w:rsidRDefault="00EA1B2E" w:rsidP="00E8787A">
            <w:pPr>
              <w:widowControl w:val="0"/>
              <w:jc w:val="center"/>
            </w:pPr>
            <w:r w:rsidRPr="003E2AC4">
              <w:t>19</w:t>
            </w:r>
          </w:p>
          <w:p w:rsidR="00EA1B2E" w:rsidRPr="003E2AC4" w:rsidRDefault="00EA1B2E" w:rsidP="00E8787A">
            <w:pPr>
              <w:widowControl w:val="0"/>
              <w:jc w:val="center"/>
            </w:pPr>
          </w:p>
          <w:p w:rsidR="00EA1B2E" w:rsidRPr="003E2AC4" w:rsidRDefault="00EA1B2E" w:rsidP="00E8787A">
            <w:pPr>
              <w:widowControl w:val="0"/>
              <w:jc w:val="center"/>
            </w:pPr>
            <w:r w:rsidRPr="003E2AC4">
              <w:t>17</w:t>
            </w:r>
          </w:p>
          <w:p w:rsidR="00EA1B2E" w:rsidRPr="003E2AC4" w:rsidRDefault="00EA1B2E" w:rsidP="00E8787A">
            <w:pPr>
              <w:widowControl w:val="0"/>
              <w:jc w:val="center"/>
            </w:pPr>
            <w:r w:rsidRPr="003E2AC4">
              <w:t>10</w:t>
            </w:r>
          </w:p>
          <w:p w:rsidR="00EA1B2E" w:rsidRPr="003E2AC4" w:rsidRDefault="00EA1B2E" w:rsidP="00E8787A">
            <w:pPr>
              <w:widowControl w:val="0"/>
              <w:jc w:val="center"/>
            </w:pPr>
          </w:p>
          <w:p w:rsidR="00EA1B2E" w:rsidRPr="003E2AC4" w:rsidRDefault="00EA1B2E" w:rsidP="00E8787A">
            <w:pPr>
              <w:widowControl w:val="0"/>
              <w:jc w:val="center"/>
            </w:pPr>
            <w:r w:rsidRPr="003E2AC4">
              <w:t>20</w:t>
            </w:r>
          </w:p>
          <w:p w:rsidR="00EA1B2E" w:rsidRPr="003E2AC4" w:rsidRDefault="00EA1B2E" w:rsidP="00E8787A">
            <w:pPr>
              <w:widowControl w:val="0"/>
            </w:pPr>
            <w:r w:rsidRPr="003E2AC4">
              <w:t xml:space="preserve">                        24</w:t>
            </w:r>
          </w:p>
          <w:p w:rsidR="00EA1B2E" w:rsidRPr="003E2AC4" w:rsidRDefault="00EA1B2E" w:rsidP="00E8787A">
            <w:pPr>
              <w:widowControl w:val="0"/>
              <w:jc w:val="center"/>
            </w:pPr>
            <w:r w:rsidRPr="003E2AC4">
              <w:t>24</w:t>
            </w:r>
          </w:p>
          <w:p w:rsidR="00EA1B2E" w:rsidRPr="003E2AC4" w:rsidRDefault="00EA1B2E" w:rsidP="00E8787A">
            <w:pPr>
              <w:widowControl w:val="0"/>
              <w:tabs>
                <w:tab w:val="left" w:pos="7515"/>
              </w:tabs>
              <w:jc w:val="center"/>
            </w:pPr>
          </w:p>
          <w:p w:rsidR="00EA1B2E" w:rsidRPr="003E2AC4" w:rsidRDefault="00EA1B2E" w:rsidP="00E8787A">
            <w:pPr>
              <w:widowControl w:val="0"/>
              <w:jc w:val="center"/>
            </w:pPr>
          </w:p>
          <w:p w:rsidR="00EA1B2E" w:rsidRPr="003E2AC4" w:rsidRDefault="00EA1B2E" w:rsidP="00E8787A">
            <w:pPr>
              <w:widowControl w:val="0"/>
            </w:pPr>
            <w:r w:rsidRPr="003E2AC4">
              <w:t xml:space="preserve">                        </w:t>
            </w:r>
          </w:p>
          <w:p w:rsidR="00EA1B2E" w:rsidRPr="003E2AC4" w:rsidRDefault="00EA1B2E" w:rsidP="00E8787A">
            <w:pPr>
              <w:widowControl w:val="0"/>
            </w:pPr>
            <w:r w:rsidRPr="003E2AC4">
              <w:t xml:space="preserve">                         1</w:t>
            </w:r>
          </w:p>
          <w:p w:rsidR="00EA1B2E" w:rsidRPr="003E2AC4" w:rsidRDefault="00EA1B2E" w:rsidP="00E8787A">
            <w:pPr>
              <w:widowControl w:val="0"/>
              <w:jc w:val="center"/>
            </w:pPr>
          </w:p>
          <w:p w:rsidR="00EA1B2E" w:rsidRPr="003E2AC4" w:rsidRDefault="00EA1B2E" w:rsidP="00E8787A">
            <w:pPr>
              <w:widowControl w:val="0"/>
              <w:jc w:val="center"/>
            </w:pPr>
            <w:r w:rsidRPr="003E2AC4">
              <w:t>23</w:t>
            </w:r>
          </w:p>
        </w:tc>
        <w:tc>
          <w:tcPr>
            <w:tcW w:w="2853" w:type="dxa"/>
            <w:tcBorders>
              <w:top w:val="single" w:sz="4" w:space="0" w:color="auto"/>
              <w:bottom w:val="single" w:sz="4" w:space="0" w:color="auto"/>
            </w:tcBorders>
          </w:tcPr>
          <w:p w:rsidR="00EA1B2E" w:rsidRPr="003E2AC4" w:rsidRDefault="00EA1B2E" w:rsidP="00E8787A">
            <w:pPr>
              <w:widowControl w:val="0"/>
              <w:jc w:val="center"/>
            </w:pPr>
            <w:r w:rsidRPr="003E2AC4">
              <w:t>79,2%</w:t>
            </w:r>
          </w:p>
          <w:p w:rsidR="00EA1B2E" w:rsidRPr="003E2AC4" w:rsidRDefault="00EA1B2E" w:rsidP="00E8787A">
            <w:pPr>
              <w:widowControl w:val="0"/>
              <w:jc w:val="center"/>
            </w:pPr>
            <w:r w:rsidRPr="003E2AC4">
              <w:t>100%</w:t>
            </w:r>
          </w:p>
          <w:p w:rsidR="00EA1B2E" w:rsidRPr="003E2AC4" w:rsidRDefault="00EA1B2E" w:rsidP="00E8787A">
            <w:pPr>
              <w:widowControl w:val="0"/>
              <w:jc w:val="center"/>
            </w:pPr>
          </w:p>
          <w:p w:rsidR="00EA1B2E" w:rsidRPr="003E2AC4" w:rsidRDefault="00EA1B2E" w:rsidP="00E8787A">
            <w:pPr>
              <w:widowControl w:val="0"/>
              <w:jc w:val="center"/>
            </w:pPr>
            <w:r w:rsidRPr="003E2AC4">
              <w:t>70,8%</w:t>
            </w:r>
          </w:p>
          <w:p w:rsidR="00EA1B2E" w:rsidRPr="003E2AC4" w:rsidRDefault="00EA1B2E" w:rsidP="00E8787A">
            <w:pPr>
              <w:widowControl w:val="0"/>
              <w:jc w:val="center"/>
            </w:pPr>
            <w:r w:rsidRPr="003E2AC4">
              <w:t>58,8%</w:t>
            </w:r>
          </w:p>
          <w:p w:rsidR="00EA1B2E" w:rsidRPr="003E2AC4" w:rsidRDefault="00EA1B2E" w:rsidP="00E8787A">
            <w:pPr>
              <w:widowControl w:val="0"/>
              <w:jc w:val="center"/>
            </w:pPr>
          </w:p>
          <w:p w:rsidR="00EA1B2E" w:rsidRPr="003E2AC4" w:rsidRDefault="00EA1B2E" w:rsidP="00E8787A">
            <w:pPr>
              <w:widowControl w:val="0"/>
              <w:jc w:val="center"/>
            </w:pPr>
            <w:r w:rsidRPr="003E2AC4">
              <w:t>83,3%</w:t>
            </w:r>
          </w:p>
          <w:p w:rsidR="00EA1B2E" w:rsidRPr="003E2AC4" w:rsidRDefault="00EA1B2E" w:rsidP="00E8787A">
            <w:pPr>
              <w:widowControl w:val="0"/>
            </w:pPr>
            <w:r w:rsidRPr="003E2AC4">
              <w:t xml:space="preserve">                   100%</w:t>
            </w:r>
          </w:p>
          <w:p w:rsidR="00EA1B2E" w:rsidRPr="003E2AC4" w:rsidRDefault="00EA1B2E" w:rsidP="00E8787A">
            <w:pPr>
              <w:widowControl w:val="0"/>
              <w:jc w:val="center"/>
            </w:pPr>
            <w:r w:rsidRPr="003E2AC4">
              <w:t>100%</w:t>
            </w:r>
          </w:p>
          <w:p w:rsidR="00EA1B2E" w:rsidRPr="003E2AC4" w:rsidRDefault="00EA1B2E" w:rsidP="00E8787A">
            <w:pPr>
              <w:widowControl w:val="0"/>
              <w:tabs>
                <w:tab w:val="left" w:pos="7515"/>
              </w:tabs>
              <w:jc w:val="center"/>
            </w:pPr>
          </w:p>
          <w:p w:rsidR="00EA1B2E" w:rsidRPr="003E2AC4" w:rsidRDefault="00EA1B2E" w:rsidP="00E8787A">
            <w:pPr>
              <w:widowControl w:val="0"/>
            </w:pPr>
          </w:p>
          <w:p w:rsidR="00EA1B2E" w:rsidRPr="003E2AC4" w:rsidRDefault="00EA1B2E" w:rsidP="00E8787A">
            <w:pPr>
              <w:widowControl w:val="0"/>
            </w:pPr>
            <w:r w:rsidRPr="003E2AC4">
              <w:t xml:space="preserve">                   </w:t>
            </w:r>
          </w:p>
          <w:p w:rsidR="00EA1B2E" w:rsidRPr="003E2AC4" w:rsidRDefault="00EA1B2E" w:rsidP="00E8787A">
            <w:pPr>
              <w:widowControl w:val="0"/>
            </w:pPr>
            <w:r w:rsidRPr="003E2AC4">
              <w:t xml:space="preserve">                   4,2%</w:t>
            </w:r>
          </w:p>
          <w:p w:rsidR="00EA1B2E" w:rsidRPr="003E2AC4" w:rsidRDefault="00EA1B2E" w:rsidP="00E8787A">
            <w:pPr>
              <w:widowControl w:val="0"/>
              <w:jc w:val="center"/>
            </w:pPr>
          </w:p>
          <w:p w:rsidR="00EA1B2E" w:rsidRPr="003E2AC4" w:rsidRDefault="00EA1B2E" w:rsidP="00E8787A">
            <w:pPr>
              <w:widowControl w:val="0"/>
              <w:jc w:val="center"/>
            </w:pPr>
            <w:r w:rsidRPr="003E2AC4">
              <w:t xml:space="preserve"> 95,8%</w:t>
            </w:r>
          </w:p>
        </w:tc>
      </w:tr>
    </w:tbl>
    <w:p w:rsidR="00EA1B2E" w:rsidRPr="003E2AC4" w:rsidRDefault="00EA1B2E" w:rsidP="00F437D9">
      <w:pPr>
        <w:widowControl w:val="0"/>
      </w:pPr>
    </w:p>
    <w:p w:rsidR="00EA1B2E" w:rsidRPr="003E2AC4" w:rsidRDefault="00EA1B2E" w:rsidP="00BC07BB">
      <w:pPr>
        <w:widowControl w:val="0"/>
        <w:ind w:firstLine="709"/>
        <w:jc w:val="both"/>
      </w:pPr>
      <w:r w:rsidRPr="003E2AC4">
        <w:t xml:space="preserve">Em relação à classificação do AVE, constatou-se que 22 (91,7%) eram de AVE isquêmico, 2 (8,3%) de AVE hemorrágico intracerebral. Foi descoberto por diagnostico clínico 14 (58,3%) e por exames diagnósticos 10 (41,7%). Quantidade de episódios de AVE anteriormente com predominância de 7 (29,2%) com 1 episódio anteriormente. Quanto à situação de vida antes dos sintomas 15 (62%) viviam de forma independente em casa. Depois do AVE, 15 (62,5%) foram encaminhados para avaliação </w:t>
      </w:r>
      <w:proofErr w:type="spellStart"/>
      <w:r w:rsidRPr="003E2AC4">
        <w:t>fisioterapêutico</w:t>
      </w:r>
      <w:proofErr w:type="spellEnd"/>
      <w:r w:rsidRPr="003E2AC4">
        <w:t xml:space="preserve"> e 2 (8,3%) para avaliação </w:t>
      </w:r>
      <w:proofErr w:type="spellStart"/>
      <w:r w:rsidRPr="003E2AC4">
        <w:t>fonoaudiológica</w:t>
      </w:r>
      <w:proofErr w:type="spellEnd"/>
      <w:r w:rsidRPr="003E2AC4">
        <w:t>. Em relação às condições referidas pelos entrevistados houve uma predominância para hipertensão arterial com 23 (95,8%) e dos 24 entrevistados nenhum faziam acompanhamento médico regular (Tabela 3).</w:t>
      </w:r>
    </w:p>
    <w:p w:rsidR="00EA1B2E" w:rsidRPr="003E2AC4" w:rsidRDefault="00EA1B2E" w:rsidP="00FC7B76">
      <w:pPr>
        <w:widowControl w:val="0"/>
        <w:jc w:val="both"/>
        <w:rPr>
          <w:b/>
          <w:bCs/>
        </w:rPr>
      </w:pPr>
    </w:p>
    <w:p w:rsidR="00EA1B2E" w:rsidRPr="003E2AC4" w:rsidRDefault="00EA1B2E" w:rsidP="00FC7B76">
      <w:pPr>
        <w:widowControl w:val="0"/>
        <w:jc w:val="both"/>
      </w:pPr>
      <w:r w:rsidRPr="003E2AC4">
        <w:rPr>
          <w:b/>
          <w:bCs/>
        </w:rPr>
        <w:t xml:space="preserve">Tabela 3 – </w:t>
      </w:r>
      <w:r w:rsidRPr="003E2AC4">
        <w:t>Caracterização dos indivíduos com diagnóstico de AVE segundo questionário validado</w:t>
      </w:r>
    </w:p>
    <w:tbl>
      <w:tblPr>
        <w:tblW w:w="9257" w:type="dxa"/>
        <w:tblInd w:w="-106" w:type="dxa"/>
        <w:tblBorders>
          <w:top w:val="single" w:sz="4" w:space="0" w:color="auto"/>
          <w:bottom w:val="single" w:sz="4" w:space="0" w:color="auto"/>
          <w:insideH w:val="single" w:sz="4" w:space="0" w:color="auto"/>
        </w:tblBorders>
        <w:tblLook w:val="01E0"/>
      </w:tblPr>
      <w:tblGrid>
        <w:gridCol w:w="3769"/>
        <w:gridCol w:w="3094"/>
        <w:gridCol w:w="2394"/>
      </w:tblGrid>
      <w:tr w:rsidR="00EA1B2E" w:rsidRPr="003E2AC4">
        <w:trPr>
          <w:trHeight w:val="17"/>
        </w:trPr>
        <w:tc>
          <w:tcPr>
            <w:tcW w:w="3769" w:type="dxa"/>
          </w:tcPr>
          <w:p w:rsidR="00EA1B2E" w:rsidRPr="003E2AC4" w:rsidRDefault="00EA1B2E" w:rsidP="00E8787A">
            <w:pPr>
              <w:widowControl w:val="0"/>
              <w:jc w:val="both"/>
              <w:rPr>
                <w:b/>
                <w:bCs/>
              </w:rPr>
            </w:pPr>
          </w:p>
        </w:tc>
        <w:tc>
          <w:tcPr>
            <w:tcW w:w="3094" w:type="dxa"/>
          </w:tcPr>
          <w:p w:rsidR="00EA1B2E" w:rsidRPr="003E2AC4" w:rsidRDefault="00EA1B2E" w:rsidP="00E8787A">
            <w:pPr>
              <w:widowControl w:val="0"/>
              <w:jc w:val="center"/>
              <w:rPr>
                <w:b/>
                <w:bCs/>
                <w:i/>
                <w:iCs/>
              </w:rPr>
            </w:pPr>
            <w:r w:rsidRPr="003E2AC4">
              <w:rPr>
                <w:b/>
                <w:bCs/>
                <w:i/>
                <w:iCs/>
              </w:rPr>
              <w:t>n</w:t>
            </w:r>
          </w:p>
        </w:tc>
        <w:tc>
          <w:tcPr>
            <w:tcW w:w="2394" w:type="dxa"/>
          </w:tcPr>
          <w:p w:rsidR="00EA1B2E" w:rsidRPr="003E2AC4" w:rsidRDefault="00EA1B2E" w:rsidP="00E8787A">
            <w:pPr>
              <w:widowControl w:val="0"/>
              <w:jc w:val="center"/>
              <w:rPr>
                <w:b/>
                <w:bCs/>
              </w:rPr>
            </w:pPr>
            <w:r w:rsidRPr="003E2AC4">
              <w:rPr>
                <w:b/>
                <w:bCs/>
              </w:rPr>
              <w:t>%</w:t>
            </w:r>
          </w:p>
        </w:tc>
      </w:tr>
      <w:tr w:rsidR="00EA1B2E" w:rsidRPr="003E2AC4">
        <w:trPr>
          <w:trHeight w:val="17"/>
        </w:trPr>
        <w:tc>
          <w:tcPr>
            <w:tcW w:w="3769" w:type="dxa"/>
            <w:tcBorders>
              <w:bottom w:val="nil"/>
            </w:tcBorders>
            <w:shd w:val="clear" w:color="auto" w:fill="BFBFBF"/>
          </w:tcPr>
          <w:p w:rsidR="00EA1B2E" w:rsidRPr="003E2AC4" w:rsidRDefault="00EA1B2E" w:rsidP="00E8787A">
            <w:pPr>
              <w:widowControl w:val="0"/>
              <w:jc w:val="both"/>
              <w:rPr>
                <w:b/>
                <w:bCs/>
              </w:rPr>
            </w:pPr>
            <w:r w:rsidRPr="003E2AC4">
              <w:rPr>
                <w:b/>
                <w:bCs/>
              </w:rPr>
              <w:t>Tipo de AVE:</w:t>
            </w:r>
          </w:p>
        </w:tc>
        <w:tc>
          <w:tcPr>
            <w:tcW w:w="3094" w:type="dxa"/>
            <w:tcBorders>
              <w:bottom w:val="nil"/>
            </w:tcBorders>
            <w:shd w:val="clear" w:color="auto" w:fill="BFBFBF"/>
          </w:tcPr>
          <w:p w:rsidR="00EA1B2E" w:rsidRPr="003E2AC4" w:rsidRDefault="00EA1B2E" w:rsidP="00E8787A">
            <w:pPr>
              <w:widowControl w:val="0"/>
              <w:jc w:val="center"/>
              <w:rPr>
                <w:b/>
                <w:bCs/>
                <w:i/>
                <w:iCs/>
              </w:rPr>
            </w:pPr>
          </w:p>
        </w:tc>
        <w:tc>
          <w:tcPr>
            <w:tcW w:w="2394" w:type="dxa"/>
            <w:tcBorders>
              <w:bottom w:val="nil"/>
            </w:tcBorders>
            <w:shd w:val="clear" w:color="auto" w:fill="BFBFBF"/>
          </w:tcPr>
          <w:p w:rsidR="00EA1B2E" w:rsidRPr="003E2AC4" w:rsidRDefault="00EA1B2E" w:rsidP="00E8787A">
            <w:pPr>
              <w:widowControl w:val="0"/>
              <w:jc w:val="center"/>
              <w:rPr>
                <w:b/>
                <w:bCs/>
              </w:rPr>
            </w:pPr>
          </w:p>
        </w:tc>
      </w:tr>
      <w:tr w:rsidR="00EA1B2E" w:rsidRPr="003E2AC4">
        <w:trPr>
          <w:trHeight w:val="29"/>
        </w:trPr>
        <w:tc>
          <w:tcPr>
            <w:tcW w:w="3769" w:type="dxa"/>
            <w:tcBorders>
              <w:top w:val="nil"/>
              <w:bottom w:val="nil"/>
            </w:tcBorders>
          </w:tcPr>
          <w:p w:rsidR="00EA1B2E" w:rsidRPr="003E2AC4" w:rsidRDefault="00EA1B2E" w:rsidP="00E8787A">
            <w:pPr>
              <w:widowControl w:val="0"/>
              <w:jc w:val="both"/>
            </w:pPr>
            <w:r w:rsidRPr="003E2AC4">
              <w:t xml:space="preserve">      Isquêmico</w:t>
            </w:r>
          </w:p>
          <w:p w:rsidR="00EA1B2E" w:rsidRPr="003E2AC4" w:rsidRDefault="00EA1B2E" w:rsidP="00E8787A">
            <w:pPr>
              <w:widowControl w:val="0"/>
              <w:jc w:val="both"/>
            </w:pPr>
            <w:r w:rsidRPr="003E2AC4">
              <w:t xml:space="preserve">      Hemorragia Intracerebral</w:t>
            </w:r>
          </w:p>
        </w:tc>
        <w:tc>
          <w:tcPr>
            <w:tcW w:w="3094" w:type="dxa"/>
            <w:tcBorders>
              <w:top w:val="nil"/>
              <w:bottom w:val="nil"/>
            </w:tcBorders>
          </w:tcPr>
          <w:p w:rsidR="00EA1B2E" w:rsidRPr="003E2AC4" w:rsidRDefault="00EA1B2E" w:rsidP="00E8787A">
            <w:pPr>
              <w:widowControl w:val="0"/>
              <w:jc w:val="center"/>
            </w:pPr>
            <w:r w:rsidRPr="003E2AC4">
              <w:t>22</w:t>
            </w:r>
          </w:p>
          <w:p w:rsidR="00EA1B2E" w:rsidRPr="003E2AC4" w:rsidRDefault="00EA1B2E" w:rsidP="00E8787A">
            <w:pPr>
              <w:widowControl w:val="0"/>
              <w:jc w:val="center"/>
            </w:pPr>
            <w:r w:rsidRPr="003E2AC4">
              <w:t>2</w:t>
            </w:r>
          </w:p>
        </w:tc>
        <w:tc>
          <w:tcPr>
            <w:tcW w:w="2394" w:type="dxa"/>
            <w:tcBorders>
              <w:top w:val="nil"/>
              <w:bottom w:val="nil"/>
            </w:tcBorders>
          </w:tcPr>
          <w:p w:rsidR="00EA1B2E" w:rsidRPr="003E2AC4" w:rsidRDefault="00EA1B2E" w:rsidP="00E8787A">
            <w:pPr>
              <w:widowControl w:val="0"/>
              <w:jc w:val="center"/>
            </w:pPr>
            <w:r w:rsidRPr="003E2AC4">
              <w:t>91,7%</w:t>
            </w:r>
          </w:p>
          <w:p w:rsidR="00EA1B2E" w:rsidRPr="003E2AC4" w:rsidRDefault="00EA1B2E" w:rsidP="00E8787A">
            <w:pPr>
              <w:widowControl w:val="0"/>
              <w:jc w:val="center"/>
            </w:pPr>
            <w:r w:rsidRPr="003E2AC4">
              <w:t>8,3%</w:t>
            </w:r>
          </w:p>
        </w:tc>
      </w:tr>
      <w:tr w:rsidR="00EA1B2E" w:rsidRPr="003E2AC4">
        <w:trPr>
          <w:trHeight w:val="19"/>
        </w:trPr>
        <w:tc>
          <w:tcPr>
            <w:tcW w:w="3769" w:type="dxa"/>
            <w:tcBorders>
              <w:top w:val="nil"/>
              <w:bottom w:val="nil"/>
            </w:tcBorders>
            <w:shd w:val="clear" w:color="auto" w:fill="BFBFBF"/>
          </w:tcPr>
          <w:p w:rsidR="00EA1B2E" w:rsidRPr="003E2AC4" w:rsidRDefault="00EA1B2E" w:rsidP="00E8787A">
            <w:pPr>
              <w:widowControl w:val="0"/>
              <w:shd w:val="clear" w:color="auto" w:fill="BFBFBF"/>
              <w:jc w:val="both"/>
            </w:pPr>
            <w:r w:rsidRPr="003E2AC4">
              <w:rPr>
                <w:b/>
                <w:bCs/>
              </w:rPr>
              <w:t>Como foi descoberto:</w:t>
            </w:r>
          </w:p>
        </w:tc>
        <w:tc>
          <w:tcPr>
            <w:tcW w:w="3094" w:type="dxa"/>
            <w:tcBorders>
              <w:top w:val="nil"/>
              <w:bottom w:val="nil"/>
            </w:tcBorders>
            <w:shd w:val="clear" w:color="auto" w:fill="BFBFBF"/>
          </w:tcPr>
          <w:p w:rsidR="00EA1B2E" w:rsidRPr="003E2AC4" w:rsidRDefault="00EA1B2E" w:rsidP="00E8787A">
            <w:pPr>
              <w:widowControl w:val="0"/>
              <w:jc w:val="center"/>
            </w:pPr>
          </w:p>
        </w:tc>
        <w:tc>
          <w:tcPr>
            <w:tcW w:w="2394" w:type="dxa"/>
            <w:tcBorders>
              <w:top w:val="nil"/>
              <w:bottom w:val="nil"/>
            </w:tcBorders>
            <w:shd w:val="clear" w:color="auto" w:fill="BFBFBF"/>
          </w:tcPr>
          <w:p w:rsidR="00EA1B2E" w:rsidRPr="003E2AC4" w:rsidRDefault="00EA1B2E" w:rsidP="00E8787A">
            <w:pPr>
              <w:widowControl w:val="0"/>
              <w:jc w:val="center"/>
            </w:pPr>
          </w:p>
        </w:tc>
      </w:tr>
      <w:tr w:rsidR="00EA1B2E" w:rsidRPr="003E2AC4">
        <w:trPr>
          <w:trHeight w:val="29"/>
        </w:trPr>
        <w:tc>
          <w:tcPr>
            <w:tcW w:w="3769" w:type="dxa"/>
            <w:tcBorders>
              <w:top w:val="nil"/>
              <w:bottom w:val="nil"/>
            </w:tcBorders>
          </w:tcPr>
          <w:p w:rsidR="00EA1B2E" w:rsidRPr="003E2AC4" w:rsidRDefault="00EA1B2E" w:rsidP="00E8787A">
            <w:pPr>
              <w:widowControl w:val="0"/>
              <w:jc w:val="both"/>
            </w:pPr>
            <w:r w:rsidRPr="003E2AC4">
              <w:t xml:space="preserve">      Diagnóstico Clínico apenas</w:t>
            </w:r>
          </w:p>
          <w:p w:rsidR="00EA1B2E" w:rsidRPr="003E2AC4" w:rsidRDefault="00EA1B2E" w:rsidP="00E8787A">
            <w:pPr>
              <w:widowControl w:val="0"/>
              <w:jc w:val="both"/>
              <w:rPr>
                <w:b/>
                <w:bCs/>
              </w:rPr>
            </w:pPr>
            <w:r w:rsidRPr="003E2AC4">
              <w:t xml:space="preserve">     Por exames diagnósticos</w:t>
            </w:r>
          </w:p>
        </w:tc>
        <w:tc>
          <w:tcPr>
            <w:tcW w:w="3094" w:type="dxa"/>
            <w:tcBorders>
              <w:top w:val="nil"/>
              <w:bottom w:val="nil"/>
            </w:tcBorders>
          </w:tcPr>
          <w:p w:rsidR="00EA1B2E" w:rsidRPr="003E2AC4" w:rsidRDefault="00EA1B2E" w:rsidP="00E8787A">
            <w:pPr>
              <w:widowControl w:val="0"/>
              <w:jc w:val="center"/>
            </w:pPr>
            <w:r w:rsidRPr="003E2AC4">
              <w:t>14</w:t>
            </w:r>
          </w:p>
          <w:p w:rsidR="00EA1B2E" w:rsidRPr="003E2AC4" w:rsidRDefault="00EA1B2E" w:rsidP="00E8787A">
            <w:pPr>
              <w:widowControl w:val="0"/>
              <w:jc w:val="center"/>
            </w:pPr>
            <w:r w:rsidRPr="003E2AC4">
              <w:t>10</w:t>
            </w:r>
          </w:p>
        </w:tc>
        <w:tc>
          <w:tcPr>
            <w:tcW w:w="2394" w:type="dxa"/>
            <w:tcBorders>
              <w:top w:val="nil"/>
              <w:bottom w:val="nil"/>
            </w:tcBorders>
          </w:tcPr>
          <w:p w:rsidR="00EA1B2E" w:rsidRPr="003E2AC4" w:rsidRDefault="00EA1B2E" w:rsidP="00E8787A">
            <w:pPr>
              <w:widowControl w:val="0"/>
              <w:jc w:val="center"/>
            </w:pPr>
            <w:r w:rsidRPr="003E2AC4">
              <w:t>58,3%</w:t>
            </w:r>
          </w:p>
          <w:p w:rsidR="00EA1B2E" w:rsidRPr="003E2AC4" w:rsidRDefault="00EA1B2E" w:rsidP="00E8787A">
            <w:pPr>
              <w:widowControl w:val="0"/>
              <w:jc w:val="center"/>
            </w:pPr>
            <w:r w:rsidRPr="003E2AC4">
              <w:t>41,7%</w:t>
            </w:r>
          </w:p>
        </w:tc>
      </w:tr>
      <w:tr w:rsidR="00EA1B2E" w:rsidRPr="003E2AC4">
        <w:trPr>
          <w:trHeight w:val="9"/>
        </w:trPr>
        <w:tc>
          <w:tcPr>
            <w:tcW w:w="3769" w:type="dxa"/>
            <w:tcBorders>
              <w:top w:val="nil"/>
              <w:bottom w:val="nil"/>
            </w:tcBorders>
            <w:shd w:val="clear" w:color="auto" w:fill="BFBFBF"/>
          </w:tcPr>
          <w:p w:rsidR="00EA1B2E" w:rsidRPr="003E2AC4" w:rsidRDefault="00EA1B2E" w:rsidP="00E8787A">
            <w:pPr>
              <w:widowControl w:val="0"/>
              <w:tabs>
                <w:tab w:val="center" w:pos="4610"/>
              </w:tabs>
              <w:jc w:val="both"/>
              <w:rPr>
                <w:b/>
                <w:bCs/>
              </w:rPr>
            </w:pPr>
            <w:r w:rsidRPr="003E2AC4">
              <w:rPr>
                <w:b/>
                <w:bCs/>
              </w:rPr>
              <w:t>História prévia de AVE:</w:t>
            </w:r>
          </w:p>
        </w:tc>
        <w:tc>
          <w:tcPr>
            <w:tcW w:w="3094" w:type="dxa"/>
            <w:tcBorders>
              <w:top w:val="nil"/>
              <w:bottom w:val="nil"/>
            </w:tcBorders>
            <w:shd w:val="clear" w:color="auto" w:fill="BFBFBF"/>
          </w:tcPr>
          <w:p w:rsidR="00EA1B2E" w:rsidRPr="003E2AC4" w:rsidRDefault="00EA1B2E" w:rsidP="00E8787A">
            <w:pPr>
              <w:widowControl w:val="0"/>
              <w:jc w:val="center"/>
            </w:pPr>
            <w:r w:rsidRPr="003E2AC4">
              <w:t>7</w:t>
            </w:r>
          </w:p>
        </w:tc>
        <w:tc>
          <w:tcPr>
            <w:tcW w:w="2394" w:type="dxa"/>
            <w:tcBorders>
              <w:top w:val="nil"/>
              <w:bottom w:val="nil"/>
            </w:tcBorders>
            <w:shd w:val="clear" w:color="auto" w:fill="BFBFBF"/>
          </w:tcPr>
          <w:p w:rsidR="00EA1B2E" w:rsidRPr="003E2AC4" w:rsidRDefault="00EA1B2E" w:rsidP="00E8787A">
            <w:pPr>
              <w:widowControl w:val="0"/>
              <w:jc w:val="center"/>
            </w:pPr>
            <w:r w:rsidRPr="003E2AC4">
              <w:t>29,2%</w:t>
            </w:r>
          </w:p>
        </w:tc>
      </w:tr>
      <w:tr w:rsidR="00EA1B2E" w:rsidRPr="003E2AC4">
        <w:trPr>
          <w:trHeight w:val="45"/>
        </w:trPr>
        <w:tc>
          <w:tcPr>
            <w:tcW w:w="3769" w:type="dxa"/>
            <w:tcBorders>
              <w:top w:val="nil"/>
              <w:bottom w:val="nil"/>
            </w:tcBorders>
          </w:tcPr>
          <w:p w:rsidR="00EA1B2E" w:rsidRPr="003E2AC4" w:rsidRDefault="00EA1B2E" w:rsidP="00E8787A">
            <w:pPr>
              <w:widowControl w:val="0"/>
              <w:tabs>
                <w:tab w:val="center" w:pos="4610"/>
              </w:tabs>
              <w:jc w:val="both"/>
              <w:rPr>
                <w:b/>
                <w:bCs/>
              </w:rPr>
            </w:pPr>
            <w:r w:rsidRPr="003E2AC4">
              <w:rPr>
                <w:b/>
                <w:bCs/>
              </w:rPr>
              <w:t>Fatores associados:</w:t>
            </w:r>
          </w:p>
          <w:p w:rsidR="00EA1B2E" w:rsidRPr="003E2AC4" w:rsidRDefault="00EA1B2E" w:rsidP="00E8787A">
            <w:pPr>
              <w:framePr w:hSpace="141" w:wrap="auto" w:vAnchor="text" w:hAnchor="margin" w:y="-215"/>
              <w:widowControl w:val="0"/>
              <w:tabs>
                <w:tab w:val="center" w:pos="4610"/>
              </w:tabs>
              <w:jc w:val="both"/>
            </w:pPr>
            <w:r w:rsidRPr="003E2AC4">
              <w:t xml:space="preserve">     Hipertensão Arterial</w:t>
            </w:r>
          </w:p>
          <w:p w:rsidR="00EA1B2E" w:rsidRPr="003E2AC4" w:rsidRDefault="00EA1B2E" w:rsidP="00E8787A">
            <w:pPr>
              <w:widowControl w:val="0"/>
              <w:jc w:val="both"/>
            </w:pPr>
            <w:r w:rsidRPr="003E2AC4">
              <w:t xml:space="preserve">     Diabetes </w:t>
            </w:r>
            <w:proofErr w:type="spellStart"/>
            <w:r w:rsidRPr="003E2AC4">
              <w:t>mellitus</w:t>
            </w:r>
            <w:proofErr w:type="spellEnd"/>
          </w:p>
        </w:tc>
        <w:tc>
          <w:tcPr>
            <w:tcW w:w="3094" w:type="dxa"/>
            <w:tcBorders>
              <w:top w:val="nil"/>
              <w:bottom w:val="nil"/>
            </w:tcBorders>
          </w:tcPr>
          <w:p w:rsidR="00EA1B2E" w:rsidRPr="003E2AC4" w:rsidRDefault="00EA1B2E" w:rsidP="00E8787A">
            <w:pPr>
              <w:widowControl w:val="0"/>
              <w:jc w:val="center"/>
            </w:pPr>
          </w:p>
          <w:p w:rsidR="00EA1B2E" w:rsidRPr="003E2AC4" w:rsidRDefault="00EA1B2E" w:rsidP="00E8787A">
            <w:pPr>
              <w:widowControl w:val="0"/>
              <w:jc w:val="center"/>
            </w:pPr>
            <w:r w:rsidRPr="003E2AC4">
              <w:t>23</w:t>
            </w:r>
          </w:p>
          <w:p w:rsidR="00EA1B2E" w:rsidRPr="003E2AC4" w:rsidRDefault="00EA1B2E" w:rsidP="00E8787A">
            <w:pPr>
              <w:widowControl w:val="0"/>
              <w:jc w:val="center"/>
            </w:pPr>
            <w:r w:rsidRPr="003E2AC4">
              <w:t>1</w:t>
            </w:r>
          </w:p>
        </w:tc>
        <w:tc>
          <w:tcPr>
            <w:tcW w:w="2394" w:type="dxa"/>
            <w:tcBorders>
              <w:top w:val="nil"/>
              <w:bottom w:val="nil"/>
            </w:tcBorders>
          </w:tcPr>
          <w:p w:rsidR="00EA1B2E" w:rsidRPr="003E2AC4" w:rsidRDefault="00EA1B2E" w:rsidP="00E8787A">
            <w:pPr>
              <w:widowControl w:val="0"/>
              <w:jc w:val="center"/>
            </w:pPr>
          </w:p>
          <w:p w:rsidR="00EA1B2E" w:rsidRPr="003E2AC4" w:rsidRDefault="00EA1B2E" w:rsidP="00E8787A">
            <w:pPr>
              <w:widowControl w:val="0"/>
              <w:jc w:val="center"/>
            </w:pPr>
            <w:r w:rsidRPr="003E2AC4">
              <w:t>95,8%</w:t>
            </w:r>
          </w:p>
          <w:p w:rsidR="00EA1B2E" w:rsidRPr="003E2AC4" w:rsidRDefault="00EA1B2E" w:rsidP="00E8787A">
            <w:pPr>
              <w:widowControl w:val="0"/>
              <w:jc w:val="center"/>
            </w:pPr>
            <w:r w:rsidRPr="003E2AC4">
              <w:t>4,2%</w:t>
            </w:r>
          </w:p>
        </w:tc>
      </w:tr>
      <w:tr w:rsidR="00EA1B2E" w:rsidRPr="003E2AC4">
        <w:trPr>
          <w:trHeight w:val="13"/>
        </w:trPr>
        <w:tc>
          <w:tcPr>
            <w:tcW w:w="3769" w:type="dxa"/>
            <w:tcBorders>
              <w:top w:val="nil"/>
              <w:bottom w:val="nil"/>
            </w:tcBorders>
            <w:shd w:val="clear" w:color="auto" w:fill="BFBFBF"/>
          </w:tcPr>
          <w:p w:rsidR="00EA1B2E" w:rsidRPr="003E2AC4" w:rsidRDefault="00EA1B2E" w:rsidP="00E8787A">
            <w:pPr>
              <w:widowControl w:val="0"/>
              <w:shd w:val="clear" w:color="auto" w:fill="BFBFBF"/>
              <w:jc w:val="both"/>
            </w:pPr>
            <w:r w:rsidRPr="003E2AC4">
              <w:rPr>
                <w:b/>
                <w:bCs/>
              </w:rPr>
              <w:t>Situação de vida antes dos sintomas:</w:t>
            </w:r>
          </w:p>
        </w:tc>
        <w:tc>
          <w:tcPr>
            <w:tcW w:w="3094" w:type="dxa"/>
            <w:tcBorders>
              <w:top w:val="nil"/>
              <w:bottom w:val="nil"/>
            </w:tcBorders>
            <w:shd w:val="clear" w:color="auto" w:fill="BFBFBF"/>
          </w:tcPr>
          <w:p w:rsidR="00EA1B2E" w:rsidRPr="003E2AC4" w:rsidRDefault="00EA1B2E" w:rsidP="00E8787A">
            <w:pPr>
              <w:widowControl w:val="0"/>
              <w:jc w:val="center"/>
            </w:pPr>
          </w:p>
        </w:tc>
        <w:tc>
          <w:tcPr>
            <w:tcW w:w="2394" w:type="dxa"/>
            <w:tcBorders>
              <w:top w:val="nil"/>
              <w:bottom w:val="nil"/>
            </w:tcBorders>
            <w:shd w:val="clear" w:color="auto" w:fill="BFBFBF"/>
          </w:tcPr>
          <w:p w:rsidR="00EA1B2E" w:rsidRPr="003E2AC4" w:rsidRDefault="00EA1B2E" w:rsidP="00E8787A">
            <w:pPr>
              <w:widowControl w:val="0"/>
              <w:jc w:val="center"/>
            </w:pPr>
          </w:p>
        </w:tc>
      </w:tr>
      <w:tr w:rsidR="00EA1B2E" w:rsidRPr="003E2AC4">
        <w:trPr>
          <w:trHeight w:val="22"/>
        </w:trPr>
        <w:tc>
          <w:tcPr>
            <w:tcW w:w="3769" w:type="dxa"/>
            <w:tcBorders>
              <w:top w:val="nil"/>
              <w:bottom w:val="nil"/>
            </w:tcBorders>
          </w:tcPr>
          <w:p w:rsidR="00EA1B2E" w:rsidRPr="003E2AC4" w:rsidRDefault="00EA1B2E" w:rsidP="00E8787A">
            <w:pPr>
              <w:widowControl w:val="0"/>
              <w:jc w:val="both"/>
            </w:pPr>
            <w:r w:rsidRPr="003E2AC4">
              <w:t xml:space="preserve">     Independente em casa </w:t>
            </w:r>
          </w:p>
          <w:p w:rsidR="00EA1B2E" w:rsidRPr="003E2AC4" w:rsidRDefault="00EA1B2E" w:rsidP="00E8787A">
            <w:pPr>
              <w:widowControl w:val="0"/>
              <w:jc w:val="both"/>
              <w:rPr>
                <w:b/>
                <w:bCs/>
              </w:rPr>
            </w:pPr>
            <w:r w:rsidRPr="003E2AC4">
              <w:lastRenderedPageBreak/>
              <w:t xml:space="preserve">     Dependente em casa</w:t>
            </w:r>
          </w:p>
        </w:tc>
        <w:tc>
          <w:tcPr>
            <w:tcW w:w="3094" w:type="dxa"/>
            <w:tcBorders>
              <w:top w:val="nil"/>
              <w:bottom w:val="nil"/>
            </w:tcBorders>
          </w:tcPr>
          <w:p w:rsidR="00EA1B2E" w:rsidRPr="003E2AC4" w:rsidRDefault="00EA1B2E" w:rsidP="00E8787A">
            <w:pPr>
              <w:widowControl w:val="0"/>
              <w:jc w:val="center"/>
            </w:pPr>
            <w:r w:rsidRPr="003E2AC4">
              <w:lastRenderedPageBreak/>
              <w:t>15</w:t>
            </w:r>
          </w:p>
          <w:p w:rsidR="00EA1B2E" w:rsidRPr="003E2AC4" w:rsidRDefault="00EA1B2E" w:rsidP="00E8787A">
            <w:pPr>
              <w:widowControl w:val="0"/>
              <w:jc w:val="center"/>
            </w:pPr>
            <w:r w:rsidRPr="003E2AC4">
              <w:lastRenderedPageBreak/>
              <w:t>9</w:t>
            </w:r>
          </w:p>
        </w:tc>
        <w:tc>
          <w:tcPr>
            <w:tcW w:w="2394" w:type="dxa"/>
            <w:tcBorders>
              <w:top w:val="nil"/>
              <w:bottom w:val="nil"/>
            </w:tcBorders>
          </w:tcPr>
          <w:p w:rsidR="00EA1B2E" w:rsidRPr="003E2AC4" w:rsidRDefault="00EA1B2E" w:rsidP="00E8787A">
            <w:pPr>
              <w:widowControl w:val="0"/>
              <w:jc w:val="center"/>
            </w:pPr>
            <w:r w:rsidRPr="003E2AC4">
              <w:lastRenderedPageBreak/>
              <w:t>62,5%</w:t>
            </w:r>
          </w:p>
          <w:p w:rsidR="00EA1B2E" w:rsidRPr="003E2AC4" w:rsidRDefault="00EA1B2E" w:rsidP="00E8787A">
            <w:pPr>
              <w:widowControl w:val="0"/>
              <w:jc w:val="center"/>
            </w:pPr>
            <w:r w:rsidRPr="003E2AC4">
              <w:lastRenderedPageBreak/>
              <w:t>37,5%</w:t>
            </w:r>
          </w:p>
        </w:tc>
      </w:tr>
      <w:tr w:rsidR="00EA1B2E" w:rsidRPr="003E2AC4">
        <w:trPr>
          <w:trHeight w:val="5"/>
        </w:trPr>
        <w:tc>
          <w:tcPr>
            <w:tcW w:w="3769" w:type="dxa"/>
            <w:tcBorders>
              <w:top w:val="nil"/>
            </w:tcBorders>
            <w:shd w:val="clear" w:color="auto" w:fill="BFBFBF"/>
          </w:tcPr>
          <w:p w:rsidR="00EA1B2E" w:rsidRPr="003E2AC4" w:rsidRDefault="00EA1B2E" w:rsidP="00E8787A">
            <w:pPr>
              <w:widowControl w:val="0"/>
              <w:jc w:val="both"/>
              <w:rPr>
                <w:b/>
                <w:bCs/>
              </w:rPr>
            </w:pPr>
            <w:r w:rsidRPr="003E2AC4">
              <w:rPr>
                <w:b/>
                <w:bCs/>
              </w:rPr>
              <w:lastRenderedPageBreak/>
              <w:t xml:space="preserve">Avaliação </w:t>
            </w:r>
            <w:proofErr w:type="spellStart"/>
            <w:r w:rsidRPr="003E2AC4">
              <w:rPr>
                <w:b/>
                <w:bCs/>
              </w:rPr>
              <w:t>Fisioterapêutica</w:t>
            </w:r>
            <w:proofErr w:type="spellEnd"/>
          </w:p>
          <w:p w:rsidR="00EA1B2E" w:rsidRPr="003E2AC4" w:rsidRDefault="00EA1B2E" w:rsidP="00E8787A">
            <w:pPr>
              <w:widowControl w:val="0"/>
              <w:jc w:val="both"/>
            </w:pPr>
            <w:r w:rsidRPr="003E2AC4">
              <w:rPr>
                <w:b/>
                <w:bCs/>
              </w:rPr>
              <w:t xml:space="preserve">Avaliação </w:t>
            </w:r>
            <w:proofErr w:type="spellStart"/>
            <w:r w:rsidRPr="003E2AC4">
              <w:rPr>
                <w:b/>
                <w:bCs/>
              </w:rPr>
              <w:t>Fonoaudiologica</w:t>
            </w:r>
            <w:proofErr w:type="spellEnd"/>
          </w:p>
        </w:tc>
        <w:tc>
          <w:tcPr>
            <w:tcW w:w="3094" w:type="dxa"/>
            <w:tcBorders>
              <w:top w:val="nil"/>
            </w:tcBorders>
            <w:shd w:val="clear" w:color="auto" w:fill="BFBFBF"/>
          </w:tcPr>
          <w:p w:rsidR="00EA1B2E" w:rsidRPr="003E2AC4" w:rsidRDefault="00EA1B2E" w:rsidP="00E8787A">
            <w:pPr>
              <w:widowControl w:val="0"/>
              <w:jc w:val="center"/>
            </w:pPr>
            <w:r w:rsidRPr="003E2AC4">
              <w:t>15</w:t>
            </w:r>
          </w:p>
          <w:p w:rsidR="00EA1B2E" w:rsidRPr="003E2AC4" w:rsidRDefault="00EA1B2E" w:rsidP="00E8787A">
            <w:pPr>
              <w:widowControl w:val="0"/>
              <w:jc w:val="center"/>
            </w:pPr>
            <w:r w:rsidRPr="003E2AC4">
              <w:t xml:space="preserve"> 2</w:t>
            </w:r>
          </w:p>
        </w:tc>
        <w:tc>
          <w:tcPr>
            <w:tcW w:w="2394" w:type="dxa"/>
            <w:tcBorders>
              <w:top w:val="nil"/>
            </w:tcBorders>
            <w:shd w:val="clear" w:color="auto" w:fill="BFBFBF"/>
          </w:tcPr>
          <w:p w:rsidR="00EA1B2E" w:rsidRPr="003E2AC4" w:rsidRDefault="00EA1B2E" w:rsidP="00E8787A">
            <w:pPr>
              <w:widowControl w:val="0"/>
              <w:jc w:val="center"/>
            </w:pPr>
            <w:r w:rsidRPr="003E2AC4">
              <w:t>62,5%</w:t>
            </w:r>
          </w:p>
          <w:p w:rsidR="00EA1B2E" w:rsidRPr="003E2AC4" w:rsidRDefault="00EA1B2E" w:rsidP="00E8787A">
            <w:pPr>
              <w:widowControl w:val="0"/>
              <w:jc w:val="center"/>
            </w:pPr>
            <w:r w:rsidRPr="003E2AC4">
              <w:t>8,3%</w:t>
            </w:r>
          </w:p>
        </w:tc>
      </w:tr>
    </w:tbl>
    <w:p w:rsidR="00EA1B2E" w:rsidRPr="003E2AC4" w:rsidRDefault="00EA1B2E" w:rsidP="00F437D9">
      <w:pPr>
        <w:widowControl w:val="0"/>
        <w:ind w:firstLine="708"/>
        <w:jc w:val="both"/>
      </w:pPr>
    </w:p>
    <w:p w:rsidR="00EA1B2E" w:rsidRPr="003E2AC4" w:rsidRDefault="00EA1B2E" w:rsidP="00F437D9">
      <w:pPr>
        <w:widowControl w:val="0"/>
        <w:ind w:firstLine="708"/>
        <w:jc w:val="both"/>
      </w:pPr>
      <w:r w:rsidRPr="003E2AC4">
        <w:t xml:space="preserve">Em relação à avaliação de incapacidade de acordo com a escala de </w:t>
      </w:r>
      <w:proofErr w:type="spellStart"/>
      <w:r w:rsidRPr="003E2AC4">
        <w:t>Rankin</w:t>
      </w:r>
      <w:proofErr w:type="spellEnd"/>
      <w:r w:rsidRPr="003E2AC4">
        <w:t xml:space="preserve"> modificada. Os indivíduos apresentam maior proporção de incapacidade moderada 8 (33%) a grave com 6 (25%) (Tabela 4). Quanto às atividades básicas da vida diária de acordo a escala modificada de </w:t>
      </w:r>
      <w:proofErr w:type="spellStart"/>
      <w:r w:rsidRPr="003E2AC4">
        <w:t>Barthel</w:t>
      </w:r>
      <w:proofErr w:type="spellEnd"/>
      <w:r w:rsidRPr="003E2AC4">
        <w:t xml:space="preserve">, 9 (37,5%) tinham dependência moderada não eram capazes de realizar pelo menos uma das atividades e, 3 (12,5%) era muito dependente precisava de ajuda para todas as atividades (Tabela 5).     </w:t>
      </w:r>
    </w:p>
    <w:p w:rsidR="00EA1B2E" w:rsidRPr="003E2AC4" w:rsidRDefault="00EA1B2E" w:rsidP="00F437D9">
      <w:pPr>
        <w:widowControl w:val="0"/>
        <w:jc w:val="both"/>
      </w:pPr>
      <w:r w:rsidRPr="003E2AC4">
        <w:rPr>
          <w:b/>
          <w:bCs/>
        </w:rPr>
        <w:t xml:space="preserve">Tabela 4 </w:t>
      </w:r>
      <w:r w:rsidRPr="003E2AC4">
        <w:t xml:space="preserve">- Grau de dependência segundo escala de </w:t>
      </w:r>
      <w:proofErr w:type="spellStart"/>
      <w:r w:rsidRPr="003E2AC4">
        <w:t>Rankin</w:t>
      </w:r>
      <w:proofErr w:type="spellEnd"/>
      <w:r w:rsidRPr="003E2AC4">
        <w:t xml:space="preserve"> modificada em relação ao AVE</w:t>
      </w:r>
    </w:p>
    <w:tbl>
      <w:tblPr>
        <w:tblW w:w="0" w:type="auto"/>
        <w:tblInd w:w="-106" w:type="dxa"/>
        <w:tblBorders>
          <w:top w:val="single" w:sz="4" w:space="0" w:color="auto"/>
          <w:bottom w:val="single" w:sz="4" w:space="0" w:color="auto"/>
          <w:insideH w:val="single" w:sz="4" w:space="0" w:color="auto"/>
        </w:tblBorders>
        <w:tblLook w:val="01E0"/>
      </w:tblPr>
      <w:tblGrid>
        <w:gridCol w:w="3043"/>
        <w:gridCol w:w="3043"/>
        <w:gridCol w:w="3044"/>
      </w:tblGrid>
      <w:tr w:rsidR="00EA1B2E" w:rsidRPr="003E2AC4">
        <w:trPr>
          <w:trHeight w:val="271"/>
        </w:trPr>
        <w:tc>
          <w:tcPr>
            <w:tcW w:w="3043" w:type="dxa"/>
            <w:shd w:val="clear" w:color="auto" w:fill="BFBFBF"/>
          </w:tcPr>
          <w:p w:rsidR="00EA1B2E" w:rsidRPr="003E2AC4" w:rsidRDefault="00EA1B2E" w:rsidP="00E8787A">
            <w:pPr>
              <w:widowControl w:val="0"/>
              <w:jc w:val="both"/>
              <w:rPr>
                <w:b/>
                <w:bCs/>
              </w:rPr>
            </w:pPr>
            <w:proofErr w:type="spellStart"/>
            <w:r w:rsidRPr="003E2AC4">
              <w:rPr>
                <w:b/>
                <w:bCs/>
              </w:rPr>
              <w:t>Rankin</w:t>
            </w:r>
            <w:proofErr w:type="spellEnd"/>
          </w:p>
        </w:tc>
        <w:tc>
          <w:tcPr>
            <w:tcW w:w="3043" w:type="dxa"/>
            <w:shd w:val="clear" w:color="auto" w:fill="BFBFBF"/>
          </w:tcPr>
          <w:p w:rsidR="00EA1B2E" w:rsidRPr="003E2AC4" w:rsidRDefault="00EA1B2E" w:rsidP="00E8787A">
            <w:pPr>
              <w:widowControl w:val="0"/>
              <w:jc w:val="center"/>
              <w:rPr>
                <w:b/>
                <w:bCs/>
                <w:i/>
                <w:iCs/>
              </w:rPr>
            </w:pPr>
            <w:r w:rsidRPr="003E2AC4">
              <w:rPr>
                <w:b/>
                <w:bCs/>
                <w:i/>
                <w:iCs/>
              </w:rPr>
              <w:t>n</w:t>
            </w:r>
          </w:p>
        </w:tc>
        <w:tc>
          <w:tcPr>
            <w:tcW w:w="3044" w:type="dxa"/>
            <w:shd w:val="clear" w:color="auto" w:fill="BFBFBF"/>
          </w:tcPr>
          <w:p w:rsidR="00EA1B2E" w:rsidRPr="003E2AC4" w:rsidRDefault="00EA1B2E" w:rsidP="00E8787A">
            <w:pPr>
              <w:widowControl w:val="0"/>
              <w:jc w:val="center"/>
              <w:rPr>
                <w:b/>
                <w:bCs/>
                <w:i/>
                <w:iCs/>
              </w:rPr>
            </w:pPr>
            <w:r w:rsidRPr="003E2AC4">
              <w:rPr>
                <w:b/>
                <w:bCs/>
                <w:i/>
                <w:iCs/>
              </w:rPr>
              <w:t>%</w:t>
            </w:r>
          </w:p>
        </w:tc>
      </w:tr>
      <w:tr w:rsidR="00EA1B2E" w:rsidRPr="003E2AC4">
        <w:trPr>
          <w:trHeight w:val="1115"/>
        </w:trPr>
        <w:tc>
          <w:tcPr>
            <w:tcW w:w="3043" w:type="dxa"/>
          </w:tcPr>
          <w:p w:rsidR="00EA1B2E" w:rsidRPr="003E2AC4" w:rsidRDefault="00EA1B2E" w:rsidP="00E8787A">
            <w:pPr>
              <w:widowControl w:val="0"/>
              <w:jc w:val="both"/>
            </w:pPr>
            <w:r w:rsidRPr="003E2AC4">
              <w:t xml:space="preserve">    2</w:t>
            </w:r>
          </w:p>
          <w:p w:rsidR="00EA1B2E" w:rsidRPr="003E2AC4" w:rsidRDefault="00EA1B2E" w:rsidP="00E8787A">
            <w:pPr>
              <w:widowControl w:val="0"/>
              <w:jc w:val="both"/>
            </w:pPr>
            <w:r w:rsidRPr="003E2AC4">
              <w:t xml:space="preserve">    3</w:t>
            </w:r>
          </w:p>
          <w:p w:rsidR="00EA1B2E" w:rsidRPr="003E2AC4" w:rsidRDefault="00EA1B2E" w:rsidP="00E8787A">
            <w:pPr>
              <w:widowControl w:val="0"/>
              <w:jc w:val="both"/>
            </w:pPr>
            <w:r w:rsidRPr="003E2AC4">
              <w:t xml:space="preserve">    4</w:t>
            </w:r>
          </w:p>
          <w:p w:rsidR="00EA1B2E" w:rsidRPr="003E2AC4" w:rsidRDefault="00EA1B2E" w:rsidP="00E8787A">
            <w:pPr>
              <w:widowControl w:val="0"/>
              <w:jc w:val="both"/>
            </w:pPr>
            <w:r w:rsidRPr="003E2AC4">
              <w:t xml:space="preserve">    5</w:t>
            </w:r>
          </w:p>
        </w:tc>
        <w:tc>
          <w:tcPr>
            <w:tcW w:w="3043" w:type="dxa"/>
          </w:tcPr>
          <w:p w:rsidR="00EA1B2E" w:rsidRPr="003E2AC4" w:rsidRDefault="00EA1B2E" w:rsidP="00E8787A">
            <w:pPr>
              <w:widowControl w:val="0"/>
              <w:jc w:val="center"/>
            </w:pPr>
            <w:r w:rsidRPr="003E2AC4">
              <w:t>5</w:t>
            </w:r>
          </w:p>
          <w:p w:rsidR="00EA1B2E" w:rsidRPr="003E2AC4" w:rsidRDefault="00EA1B2E" w:rsidP="00E8787A">
            <w:pPr>
              <w:widowControl w:val="0"/>
              <w:jc w:val="center"/>
            </w:pPr>
            <w:r w:rsidRPr="003E2AC4">
              <w:t>8</w:t>
            </w:r>
          </w:p>
          <w:p w:rsidR="00EA1B2E" w:rsidRPr="003E2AC4" w:rsidRDefault="00EA1B2E" w:rsidP="00E8787A">
            <w:pPr>
              <w:widowControl w:val="0"/>
              <w:jc w:val="center"/>
            </w:pPr>
            <w:r w:rsidRPr="003E2AC4">
              <w:t>5</w:t>
            </w:r>
          </w:p>
          <w:p w:rsidR="00EA1B2E" w:rsidRPr="003E2AC4" w:rsidRDefault="00EA1B2E" w:rsidP="00E8787A">
            <w:pPr>
              <w:widowControl w:val="0"/>
              <w:jc w:val="center"/>
            </w:pPr>
            <w:r w:rsidRPr="003E2AC4">
              <w:t>6</w:t>
            </w:r>
          </w:p>
        </w:tc>
        <w:tc>
          <w:tcPr>
            <w:tcW w:w="3044" w:type="dxa"/>
          </w:tcPr>
          <w:p w:rsidR="00EA1B2E" w:rsidRPr="003E2AC4" w:rsidRDefault="00EA1B2E" w:rsidP="00E8787A">
            <w:pPr>
              <w:widowControl w:val="0"/>
              <w:jc w:val="center"/>
            </w:pPr>
            <w:r w:rsidRPr="003E2AC4">
              <w:t>21%</w:t>
            </w:r>
          </w:p>
          <w:p w:rsidR="00EA1B2E" w:rsidRPr="003E2AC4" w:rsidRDefault="00EA1B2E" w:rsidP="00E8787A">
            <w:pPr>
              <w:widowControl w:val="0"/>
              <w:jc w:val="center"/>
            </w:pPr>
            <w:r w:rsidRPr="003E2AC4">
              <w:t>33%</w:t>
            </w:r>
          </w:p>
          <w:p w:rsidR="00EA1B2E" w:rsidRPr="003E2AC4" w:rsidRDefault="00EA1B2E" w:rsidP="00E8787A">
            <w:pPr>
              <w:widowControl w:val="0"/>
              <w:jc w:val="center"/>
            </w:pPr>
            <w:r w:rsidRPr="003E2AC4">
              <w:t>21%</w:t>
            </w:r>
          </w:p>
          <w:p w:rsidR="00EA1B2E" w:rsidRPr="003E2AC4" w:rsidRDefault="00EA1B2E" w:rsidP="00E8787A">
            <w:pPr>
              <w:widowControl w:val="0"/>
              <w:jc w:val="center"/>
            </w:pPr>
            <w:r w:rsidRPr="003E2AC4">
              <w:t>25%</w:t>
            </w:r>
          </w:p>
        </w:tc>
      </w:tr>
    </w:tbl>
    <w:p w:rsidR="00EA1B2E" w:rsidRPr="003E2AC4" w:rsidRDefault="00EA1B2E" w:rsidP="00F437D9">
      <w:pPr>
        <w:widowControl w:val="0"/>
        <w:jc w:val="both"/>
      </w:pPr>
    </w:p>
    <w:p w:rsidR="00EA1B2E" w:rsidRPr="003E2AC4" w:rsidRDefault="00EA1B2E" w:rsidP="00F437D9">
      <w:pPr>
        <w:widowControl w:val="0"/>
        <w:jc w:val="both"/>
      </w:pPr>
    </w:p>
    <w:p w:rsidR="00EA1B2E" w:rsidRPr="003E2AC4" w:rsidRDefault="00EA1B2E" w:rsidP="00F437D9">
      <w:pPr>
        <w:widowControl w:val="0"/>
        <w:rPr>
          <w:b/>
          <w:bCs/>
        </w:rPr>
      </w:pPr>
      <w:r w:rsidRPr="003E2AC4">
        <w:rPr>
          <w:b/>
          <w:bCs/>
        </w:rPr>
        <w:t>Tabela 5</w:t>
      </w:r>
      <w:r w:rsidRPr="003E2AC4">
        <w:t xml:space="preserve">- Avaliação funcional pela escala de </w:t>
      </w:r>
      <w:proofErr w:type="spellStart"/>
      <w:r w:rsidRPr="003E2AC4">
        <w:t>Barthel</w:t>
      </w:r>
      <w:proofErr w:type="spellEnd"/>
    </w:p>
    <w:tbl>
      <w:tblPr>
        <w:tblW w:w="0" w:type="auto"/>
        <w:tblInd w:w="-106" w:type="dxa"/>
        <w:tblBorders>
          <w:top w:val="single" w:sz="4" w:space="0" w:color="auto"/>
          <w:bottom w:val="single" w:sz="4" w:space="0" w:color="auto"/>
          <w:insideH w:val="single" w:sz="4" w:space="0" w:color="auto"/>
        </w:tblBorders>
        <w:tblLook w:val="01E0"/>
      </w:tblPr>
      <w:tblGrid>
        <w:gridCol w:w="3043"/>
        <w:gridCol w:w="3043"/>
        <w:gridCol w:w="3044"/>
      </w:tblGrid>
      <w:tr w:rsidR="00EA1B2E" w:rsidRPr="003E2AC4">
        <w:trPr>
          <w:trHeight w:val="271"/>
        </w:trPr>
        <w:tc>
          <w:tcPr>
            <w:tcW w:w="3043" w:type="dxa"/>
            <w:shd w:val="clear" w:color="auto" w:fill="BFBFBF"/>
          </w:tcPr>
          <w:p w:rsidR="00EA1B2E" w:rsidRPr="003E2AC4" w:rsidRDefault="00EA1B2E" w:rsidP="00E8787A">
            <w:pPr>
              <w:widowControl w:val="0"/>
              <w:rPr>
                <w:b/>
                <w:bCs/>
              </w:rPr>
            </w:pPr>
            <w:proofErr w:type="spellStart"/>
            <w:r w:rsidRPr="003E2AC4">
              <w:rPr>
                <w:b/>
                <w:bCs/>
              </w:rPr>
              <w:t>Barthel</w:t>
            </w:r>
            <w:proofErr w:type="spellEnd"/>
          </w:p>
        </w:tc>
        <w:tc>
          <w:tcPr>
            <w:tcW w:w="3043" w:type="dxa"/>
            <w:shd w:val="clear" w:color="auto" w:fill="BFBFBF"/>
          </w:tcPr>
          <w:p w:rsidR="00EA1B2E" w:rsidRPr="003E2AC4" w:rsidRDefault="00EA1B2E" w:rsidP="00E8787A">
            <w:pPr>
              <w:widowControl w:val="0"/>
              <w:jc w:val="center"/>
              <w:rPr>
                <w:b/>
                <w:bCs/>
                <w:i/>
                <w:iCs/>
              </w:rPr>
            </w:pPr>
            <w:r w:rsidRPr="003E2AC4">
              <w:rPr>
                <w:b/>
                <w:bCs/>
                <w:i/>
                <w:iCs/>
              </w:rPr>
              <w:t>n</w:t>
            </w:r>
          </w:p>
        </w:tc>
        <w:tc>
          <w:tcPr>
            <w:tcW w:w="3044" w:type="dxa"/>
            <w:shd w:val="clear" w:color="auto" w:fill="BFBFBF"/>
          </w:tcPr>
          <w:p w:rsidR="00EA1B2E" w:rsidRPr="003E2AC4" w:rsidRDefault="00EA1B2E" w:rsidP="00E8787A">
            <w:pPr>
              <w:widowControl w:val="0"/>
              <w:jc w:val="center"/>
              <w:rPr>
                <w:b/>
                <w:bCs/>
              </w:rPr>
            </w:pPr>
            <w:r w:rsidRPr="003E2AC4">
              <w:rPr>
                <w:b/>
                <w:bCs/>
              </w:rPr>
              <w:t>%</w:t>
            </w:r>
          </w:p>
        </w:tc>
      </w:tr>
      <w:tr w:rsidR="00EA1B2E" w:rsidRPr="003E2AC4">
        <w:trPr>
          <w:trHeight w:val="1451"/>
        </w:trPr>
        <w:tc>
          <w:tcPr>
            <w:tcW w:w="3043" w:type="dxa"/>
          </w:tcPr>
          <w:p w:rsidR="00EA1B2E" w:rsidRPr="003E2AC4" w:rsidRDefault="00EA1B2E" w:rsidP="00E8787A">
            <w:pPr>
              <w:widowControl w:val="0"/>
            </w:pPr>
            <w:r w:rsidRPr="003E2AC4">
              <w:t xml:space="preserve">      1</w:t>
            </w:r>
          </w:p>
          <w:p w:rsidR="00EA1B2E" w:rsidRPr="003E2AC4" w:rsidRDefault="00EA1B2E" w:rsidP="00E8787A">
            <w:pPr>
              <w:widowControl w:val="0"/>
            </w:pPr>
            <w:r w:rsidRPr="003E2AC4">
              <w:t xml:space="preserve">      2                                                                                                                                                                           </w:t>
            </w:r>
          </w:p>
          <w:p w:rsidR="00EA1B2E" w:rsidRPr="003E2AC4" w:rsidRDefault="00EA1B2E" w:rsidP="00E8787A">
            <w:pPr>
              <w:widowControl w:val="0"/>
            </w:pPr>
            <w:r w:rsidRPr="003E2AC4">
              <w:t xml:space="preserve">      3                                                              </w:t>
            </w:r>
          </w:p>
          <w:p w:rsidR="00EA1B2E" w:rsidRPr="003E2AC4" w:rsidRDefault="00EA1B2E" w:rsidP="00E8787A">
            <w:pPr>
              <w:widowControl w:val="0"/>
            </w:pPr>
            <w:r w:rsidRPr="003E2AC4">
              <w:t xml:space="preserve">      4</w:t>
            </w:r>
          </w:p>
          <w:p w:rsidR="00EA1B2E" w:rsidRPr="003E2AC4" w:rsidRDefault="00EA1B2E" w:rsidP="00E8787A">
            <w:pPr>
              <w:widowControl w:val="0"/>
            </w:pPr>
            <w:r w:rsidRPr="003E2AC4">
              <w:t xml:space="preserve">      5</w:t>
            </w:r>
          </w:p>
        </w:tc>
        <w:tc>
          <w:tcPr>
            <w:tcW w:w="3043" w:type="dxa"/>
          </w:tcPr>
          <w:p w:rsidR="00EA1B2E" w:rsidRPr="003E2AC4" w:rsidRDefault="00EA1B2E" w:rsidP="00E8787A">
            <w:pPr>
              <w:widowControl w:val="0"/>
              <w:jc w:val="center"/>
            </w:pPr>
            <w:r w:rsidRPr="003E2AC4">
              <w:t>3</w:t>
            </w:r>
          </w:p>
          <w:p w:rsidR="00EA1B2E" w:rsidRPr="003E2AC4" w:rsidRDefault="00EA1B2E" w:rsidP="00E8787A">
            <w:pPr>
              <w:jc w:val="center"/>
            </w:pPr>
            <w:r w:rsidRPr="003E2AC4">
              <w:t>2</w:t>
            </w:r>
          </w:p>
          <w:p w:rsidR="00EA1B2E" w:rsidRPr="003E2AC4" w:rsidRDefault="00EA1B2E" w:rsidP="00E8787A">
            <w:pPr>
              <w:jc w:val="center"/>
            </w:pPr>
            <w:r w:rsidRPr="003E2AC4">
              <w:t>4</w:t>
            </w:r>
          </w:p>
          <w:p w:rsidR="00EA1B2E" w:rsidRPr="003E2AC4" w:rsidRDefault="00EA1B2E" w:rsidP="00E8787A">
            <w:pPr>
              <w:jc w:val="center"/>
            </w:pPr>
            <w:r w:rsidRPr="003E2AC4">
              <w:t>9</w:t>
            </w:r>
          </w:p>
          <w:p w:rsidR="00EA1B2E" w:rsidRPr="003E2AC4" w:rsidRDefault="00EA1B2E" w:rsidP="00E8787A">
            <w:pPr>
              <w:jc w:val="center"/>
            </w:pPr>
            <w:r w:rsidRPr="003E2AC4">
              <w:t>6</w:t>
            </w:r>
          </w:p>
        </w:tc>
        <w:tc>
          <w:tcPr>
            <w:tcW w:w="3044" w:type="dxa"/>
          </w:tcPr>
          <w:p w:rsidR="00EA1B2E" w:rsidRPr="003E2AC4" w:rsidRDefault="00EA1B2E" w:rsidP="00E8787A">
            <w:pPr>
              <w:widowControl w:val="0"/>
              <w:jc w:val="center"/>
            </w:pPr>
            <w:r w:rsidRPr="003E2AC4">
              <w:t xml:space="preserve">12,5%  </w:t>
            </w:r>
          </w:p>
          <w:p w:rsidR="00EA1B2E" w:rsidRPr="003E2AC4" w:rsidRDefault="00EA1B2E" w:rsidP="00E8787A">
            <w:r w:rsidRPr="003E2AC4">
              <w:t xml:space="preserve">                  8,3%   </w:t>
            </w:r>
          </w:p>
          <w:p w:rsidR="00EA1B2E" w:rsidRPr="003E2AC4" w:rsidRDefault="00EA1B2E" w:rsidP="00E8787A">
            <w:r w:rsidRPr="003E2AC4">
              <w:t xml:space="preserve">                 16,7%</w:t>
            </w:r>
          </w:p>
          <w:p w:rsidR="00EA1B2E" w:rsidRPr="003E2AC4" w:rsidRDefault="00EA1B2E" w:rsidP="00E8787A">
            <w:pPr>
              <w:jc w:val="center"/>
            </w:pPr>
            <w:r w:rsidRPr="003E2AC4">
              <w:t>37,5%</w:t>
            </w:r>
          </w:p>
          <w:p w:rsidR="00EA1B2E" w:rsidRPr="003E2AC4" w:rsidRDefault="00EA1B2E" w:rsidP="00E8787A">
            <w:r w:rsidRPr="003E2AC4">
              <w:t xml:space="preserve">                  25%</w:t>
            </w:r>
          </w:p>
        </w:tc>
      </w:tr>
    </w:tbl>
    <w:p w:rsidR="00EA1B2E" w:rsidRPr="003E2AC4" w:rsidRDefault="00EA1B2E" w:rsidP="00F437D9">
      <w:pPr>
        <w:widowControl w:val="0"/>
        <w:jc w:val="both"/>
      </w:pPr>
    </w:p>
    <w:p w:rsidR="00EA1B2E" w:rsidRPr="003E2AC4" w:rsidRDefault="00EA1B2E" w:rsidP="00F437D9">
      <w:pPr>
        <w:rPr>
          <w:b/>
          <w:bCs/>
        </w:rPr>
      </w:pPr>
    </w:p>
    <w:p w:rsidR="00EA1B2E" w:rsidRPr="003E2AC4" w:rsidRDefault="00EA1B2E" w:rsidP="00F437D9">
      <w:pPr>
        <w:rPr>
          <w:b/>
          <w:bCs/>
        </w:rPr>
      </w:pPr>
      <w:r w:rsidRPr="003E2AC4">
        <w:rPr>
          <w:b/>
          <w:bCs/>
        </w:rPr>
        <w:t>DISCUSSÃO</w:t>
      </w:r>
    </w:p>
    <w:p w:rsidR="00EA1B2E" w:rsidRPr="003E2AC4" w:rsidRDefault="00EA1B2E" w:rsidP="00F437D9">
      <w:pPr>
        <w:rPr>
          <w:b/>
          <w:bCs/>
        </w:rPr>
      </w:pPr>
    </w:p>
    <w:p w:rsidR="00EA1B2E" w:rsidRPr="003E2AC4" w:rsidRDefault="00EA1B2E" w:rsidP="00F437D9">
      <w:pPr>
        <w:ind w:firstLine="708"/>
        <w:jc w:val="both"/>
      </w:pPr>
      <w:r w:rsidRPr="003E2AC4">
        <w:t>De acordo com o DATASUS</w:t>
      </w:r>
      <w:r w:rsidRPr="003E2AC4">
        <w:rPr>
          <w:vertAlign w:val="superscript"/>
        </w:rPr>
        <w:t>9</w:t>
      </w:r>
      <w:r w:rsidRPr="003E2AC4">
        <w:t xml:space="preserve"> o acidente vascular encefálico (AVE) é a segunda maior causa de morte e a principal causa de incapacidade no mundo. De 2005 a 2009, foram registrados por ano cerca de 170 mil internações por AVE, com base em dados do sistema único de saúde (SUS). Em 17% dos casos, o paciente entra em óbito e cerca de 25% dos pacientes com AVE morrem após seis meses e metade deles depois de um ano. </w:t>
      </w:r>
    </w:p>
    <w:p w:rsidR="00EA1B2E" w:rsidRPr="003E2AC4" w:rsidRDefault="00EA1B2E" w:rsidP="00F437D9">
      <w:pPr>
        <w:ind w:firstLine="708"/>
        <w:jc w:val="both"/>
      </w:pPr>
      <w:r w:rsidRPr="003E2AC4">
        <w:t>Tavares</w:t>
      </w:r>
      <w:r w:rsidRPr="003E2AC4">
        <w:rPr>
          <w:vertAlign w:val="superscript"/>
        </w:rPr>
        <w:t>10</w:t>
      </w:r>
      <w:r w:rsidRPr="003E2AC4">
        <w:t>, em uma análise sobre a incidência de AVE em idosos teve uma amostra composta por 20 idosos. Os resultados analisados demonstraram predominância no gênero masculino 11(55%), a faixa etária de acometimento foi de 71 a 75 anos e hipertensão como fator de risco. Os resultados encontrados neste estudo apresentam algumas semelhanças ao nosso estudo, visto que não incluímos apenas idosos e sim todos os acometidos pelo mesmo, onde a faixa etária de acometimento foi em média 67,51 e a moda com 71 anos que mesmo assim permaneceu sendo entre os idosos, tendo como fator de risco a hipertensão não havendo predominância quanto ao gênero. Isso se explica devido ao aumento da população idosa e aos fatores de riscos predisponentes dessa comunidade e ainda de acordo com Leeder</w:t>
      </w:r>
      <w:r w:rsidRPr="003E2AC4">
        <w:rPr>
          <w:vertAlign w:val="superscript"/>
        </w:rPr>
        <w:t>11</w:t>
      </w:r>
      <w:r w:rsidRPr="003E2AC4">
        <w:t xml:space="preserve"> em revisão de literatura onde mostra que no Irã, Palestina e Bahrain, a incidência de AVE foi maior entre as mulheres.</w:t>
      </w:r>
      <w:r w:rsidRPr="003E2AC4">
        <w:rPr>
          <w:color w:val="333333"/>
          <w:lang w:val="pt-PT"/>
        </w:rPr>
        <w:t xml:space="preserve"> </w:t>
      </w:r>
    </w:p>
    <w:p w:rsidR="00EA1B2E" w:rsidRPr="003E2AC4" w:rsidRDefault="00EA1B2E" w:rsidP="00F437D9">
      <w:pPr>
        <w:autoSpaceDE w:val="0"/>
        <w:autoSpaceDN w:val="0"/>
        <w:adjustRightInd w:val="0"/>
        <w:ind w:firstLine="708"/>
        <w:jc w:val="both"/>
      </w:pPr>
      <w:r w:rsidRPr="003E2AC4">
        <w:t>O perfil dos pacientes deste estudo, quanto à etiologia do AVE, demonstrou maior prevalência de AVE isquêmico 22 (91,7%) em relação ao hemorrágico com  predominância na raça negra. Pereira</w:t>
      </w:r>
      <w:r w:rsidRPr="003E2AC4">
        <w:rPr>
          <w:vertAlign w:val="superscript"/>
        </w:rPr>
        <w:t>12</w:t>
      </w:r>
      <w:r w:rsidRPr="003E2AC4">
        <w:t xml:space="preserve"> </w:t>
      </w:r>
      <w:proofErr w:type="spellStart"/>
      <w:r w:rsidRPr="003E2AC4">
        <w:t>et</w:t>
      </w:r>
      <w:proofErr w:type="spellEnd"/>
      <w:r w:rsidRPr="003E2AC4">
        <w:t xml:space="preserve"> al. observou em seu estudo com 122 casos de AVE onde  teve predominância entres os brancos com 73 (60%) . Dos 76 casos (62,2%) eram de AVE isquêmico e 12 (9,8%) de AVE hemorrágico. Assim como em outras literaturas o nosso </w:t>
      </w:r>
      <w:r w:rsidRPr="003E2AC4">
        <w:lastRenderedPageBreak/>
        <w:t xml:space="preserve">estudo vai de encontro com o estudo do citado acima isso se explica pelo fato de que além do AVE hemorrágico ser menos comum as chances de sobrevivência é menor, quanto a raça pode-se explicar a diferença devido a pesquisa ter sido em locais diferentes onde maior parte da literatura aponta incidência maior entre os negros. </w:t>
      </w:r>
    </w:p>
    <w:p w:rsidR="00EA1B2E" w:rsidRPr="003E2AC4" w:rsidRDefault="00EA1B2E" w:rsidP="00F437D9">
      <w:pPr>
        <w:autoSpaceDE w:val="0"/>
        <w:autoSpaceDN w:val="0"/>
        <w:adjustRightInd w:val="0"/>
        <w:ind w:firstLine="708"/>
        <w:jc w:val="both"/>
      </w:pPr>
      <w:r w:rsidRPr="003E2AC4">
        <w:t>Radanovic</w:t>
      </w:r>
      <w:r w:rsidRPr="003E2AC4">
        <w:rPr>
          <w:vertAlign w:val="superscript"/>
        </w:rPr>
        <w:t>13</w:t>
      </w:r>
      <w:r w:rsidRPr="003E2AC4">
        <w:t xml:space="preserve">, em uma análise retrospectiva de 228 prontuários de pacientes com doença cerebrovascular, observou que 71,9% não tinham antecedentes da enfermidade. Em relação ao diagnostico em 62%, não houve definição do mesmo, sendo que 19% haviam realizado TC de crânio. Assim como em nosso estudo, onde houve maior prevalência com 70,8% sem histórico prévio de AVE, isso se deve ao fato de que a maioria dos pacientes acometidos pelo mesmo quando sofrem mais de um episódio dependendo do grau de acometimento entram em óbito o que dificulta no perfil destes. Os resultados do nosso levantamento em relação ao diagnostico 14 (58,3%) foi apenas o diagnostico clínico e por exames diagnósticos 10 (41,7%). Um dado que chamou atenção em nosso estudo foi a prevalência do diagnostico atribuído em critérios apenas clínicos tal fato implica no tratamento na fase aguda, bem como na orientação da profilaxia de novos episódios.   </w:t>
      </w:r>
    </w:p>
    <w:p w:rsidR="00EA1B2E" w:rsidRPr="003E2AC4" w:rsidRDefault="00EA1B2E" w:rsidP="00F437D9">
      <w:pPr>
        <w:autoSpaceDE w:val="0"/>
        <w:autoSpaceDN w:val="0"/>
        <w:adjustRightInd w:val="0"/>
        <w:ind w:firstLine="708"/>
        <w:jc w:val="both"/>
        <w:rPr>
          <w:lang w:eastAsia="en-US"/>
        </w:rPr>
      </w:pPr>
      <w:r w:rsidRPr="003E2AC4">
        <w:t>De acordo com estudo realizado por Leite; Nunes; Corrêa</w:t>
      </w:r>
      <w:r w:rsidRPr="003E2AC4">
        <w:rPr>
          <w:vertAlign w:val="superscript"/>
        </w:rPr>
        <w:t>14</w:t>
      </w:r>
      <w:r w:rsidRPr="003E2AC4">
        <w:t xml:space="preserve"> participaram da pesquisa 51 pacientes na qual foram entrevistados em seus domicílios. 50% eram analfabetos e 41,2% mantinham-se com um salário mínimo por mês. Verifica-se que este estudo corrobora com nosso estudo na qual 19 (79,2%) eram analfabetos e mantinham-se com um salário mínimo por mês visto que tanto a pesquisa do citado acima como a nossa pesquisa foram feitas em uma comunidade carente onde o menor nível </w:t>
      </w:r>
      <w:proofErr w:type="spellStart"/>
      <w:r w:rsidRPr="003E2AC4">
        <w:t>sócio-econômico</w:t>
      </w:r>
      <w:proofErr w:type="spellEnd"/>
      <w:r w:rsidRPr="003E2AC4">
        <w:t xml:space="preserve"> e menor nível educacional são as que tem menos conhecimento sobre a doença, seus fatores de risco e sinais de alerta contribuindo dessa forma pra o risco de AVE  indo de encontro com estudo realizado por Lebrão</w:t>
      </w:r>
      <w:r w:rsidRPr="003E2AC4">
        <w:rPr>
          <w:vertAlign w:val="superscript"/>
        </w:rPr>
        <w:t>15</w:t>
      </w:r>
      <w:r w:rsidRPr="003E2AC4">
        <w:t xml:space="preserve"> em seu projeto saúde-bem estar e envelhecimento (SABE)  que na qual </w:t>
      </w:r>
      <w:r w:rsidRPr="003E2AC4">
        <w:rPr>
          <w:lang w:eastAsia="en-US"/>
        </w:rPr>
        <w:t>Cuba apresentou mais de 50% dos idosos no grupo de mais alta educação, independentemente de idade e sexo e o Brasil possui menos de 20% nessas condições.</w:t>
      </w:r>
    </w:p>
    <w:p w:rsidR="00EA1B2E" w:rsidRPr="003E2AC4" w:rsidRDefault="00EA1B2E" w:rsidP="00F437D9">
      <w:pPr>
        <w:autoSpaceDE w:val="0"/>
        <w:autoSpaceDN w:val="0"/>
        <w:adjustRightInd w:val="0"/>
        <w:ind w:firstLine="708"/>
        <w:jc w:val="both"/>
      </w:pPr>
      <w:r w:rsidRPr="003E2AC4">
        <w:t>O sistema de saúde no Brasil inclui vários seguimentos de atendimento. Segundo a pesquisa nacional por amostragem de domicílios (PNAD)</w:t>
      </w:r>
      <w:r w:rsidRPr="003E2AC4">
        <w:rPr>
          <w:vertAlign w:val="superscript"/>
        </w:rPr>
        <w:t>16</w:t>
      </w:r>
      <w:r w:rsidRPr="003E2AC4">
        <w:t xml:space="preserve"> de 2008 o posto ou centro de saúde foi o local mais declarado como normalmente procurado pelos acometidos por AVE (56,8%). Em nosso estudo a procura maior para o tratamento dos sintomas foi no hospital sendo os mesmos de baixa renda, talvez essa divergência se deva por que a nossa pesquisa restringiu apenas em uma comunidade onde a procura pelo hospital se deva pela proximidade de suas residências ou por entenderem a gravidade dos sintomas e a baixa renda se explica pela pesquisa ter sido realizada em uma comunidade carente. </w:t>
      </w:r>
    </w:p>
    <w:p w:rsidR="00EA1B2E" w:rsidRPr="003E2AC4" w:rsidRDefault="00EA1B2E" w:rsidP="00F437D9">
      <w:pPr>
        <w:autoSpaceDE w:val="0"/>
        <w:autoSpaceDN w:val="0"/>
        <w:adjustRightInd w:val="0"/>
        <w:ind w:firstLine="708"/>
        <w:jc w:val="both"/>
      </w:pPr>
      <w:r w:rsidRPr="003E2AC4">
        <w:rPr>
          <w:lang w:val="pt-PT"/>
        </w:rPr>
        <w:t>De acordo com Sherlock-Lloyd Peter</w:t>
      </w:r>
      <w:r w:rsidRPr="003E2AC4">
        <w:rPr>
          <w:vertAlign w:val="superscript"/>
          <w:lang w:val="pt-PT"/>
        </w:rPr>
        <w:t>17</w:t>
      </w:r>
      <w:r w:rsidRPr="003E2AC4">
        <w:rPr>
          <w:lang w:val="pt-PT"/>
        </w:rPr>
        <w:t xml:space="preserve"> em seu estudo de revisão sobre o AVE em países em desenvolvimento e as implicações e impacto político. </w:t>
      </w:r>
      <w:r w:rsidRPr="003E2AC4">
        <w:t>Há evidências substanciais de países desenvolvidos que as pessoas com menor status socioeconômico enfrentam um maior risco de derrame, particularmente o subtipo</w:t>
      </w:r>
      <w:r w:rsidRPr="003E2AC4">
        <w:rPr>
          <w:lang w:val="pt-PT"/>
        </w:rPr>
        <w:t xml:space="preserve"> </w:t>
      </w:r>
      <w:r w:rsidRPr="003E2AC4">
        <w:rPr>
          <w:rStyle w:val="hps"/>
          <w:lang w:val="pt-PT"/>
        </w:rPr>
        <w:t>i</w:t>
      </w:r>
      <w:proofErr w:type="spellStart"/>
      <w:r w:rsidRPr="003E2AC4">
        <w:t>squêmico</w:t>
      </w:r>
      <w:proofErr w:type="spellEnd"/>
      <w:r w:rsidRPr="003E2AC4">
        <w:rPr>
          <w:lang w:val="pt-PT"/>
        </w:rPr>
        <w:t>,</w:t>
      </w:r>
      <w:r w:rsidRPr="003E2AC4">
        <w:t xml:space="preserve"> devido às condições predisponentes de saúde como hipertensão, fatores comportamentais e alimentação inadequada. Esse estudo corrobora com a nossa pesquisa sendo esta realizada em uma comunidade de um país em desenvolvimento onde fica claro que o fator </w:t>
      </w:r>
      <w:proofErr w:type="spellStart"/>
      <w:r w:rsidRPr="003E2AC4">
        <w:t>sócio-econômico</w:t>
      </w:r>
      <w:proofErr w:type="spellEnd"/>
      <w:r w:rsidRPr="003E2AC4">
        <w:t xml:space="preserve"> influência no risco de AVE. </w:t>
      </w:r>
    </w:p>
    <w:p w:rsidR="00EA1B2E" w:rsidRPr="003E2AC4" w:rsidRDefault="00EA1B2E" w:rsidP="00F437D9">
      <w:pPr>
        <w:ind w:firstLine="708"/>
        <w:jc w:val="both"/>
      </w:pPr>
      <w:r w:rsidRPr="003E2AC4">
        <w:t>Em estudo realizado por Falcão</w:t>
      </w:r>
      <w:r w:rsidRPr="003E2AC4">
        <w:rPr>
          <w:vertAlign w:val="superscript"/>
        </w:rPr>
        <w:t>6</w:t>
      </w:r>
      <w:r w:rsidRPr="003E2AC4">
        <w:t xml:space="preserve"> </w:t>
      </w:r>
      <w:proofErr w:type="spellStart"/>
      <w:r w:rsidRPr="003E2AC4">
        <w:t>et</w:t>
      </w:r>
      <w:proofErr w:type="spellEnd"/>
      <w:r w:rsidRPr="003E2AC4">
        <w:t xml:space="preserve"> al., a afasia foi encontrada em 50% dos homens e em quase 2/3 das mulheres. Dificuldade de articulação das palavras e lentidão para falar foram referidas. Associada a este fator, encontramos em nosso estudo problemas na articulação da fala 20 (83,3%) e alterações de sensibilidade com 24 (100%) que em nossa amostra foi considerada um dado relevante não tendo prevalência significativa entre homens e mulheres essas características são as mais comuns entre os acometidos que para serem amenizados é necessário o acompanhamento da equipe de saúde. </w:t>
      </w:r>
    </w:p>
    <w:p w:rsidR="00EA1B2E" w:rsidRPr="003E2AC4" w:rsidRDefault="00EA1B2E" w:rsidP="00F437D9">
      <w:pPr>
        <w:ind w:firstLine="708"/>
        <w:jc w:val="both"/>
      </w:pPr>
      <w:r w:rsidRPr="003E2AC4">
        <w:t>Em pesquisa realizada por Abe</w:t>
      </w:r>
      <w:r w:rsidRPr="003E2AC4">
        <w:rPr>
          <w:vertAlign w:val="superscript"/>
        </w:rPr>
        <w:t>8</w:t>
      </w:r>
      <w:r w:rsidRPr="003E2AC4">
        <w:t xml:space="preserve"> onde foram analisados 243 indivíduos tendo como resultado 87,1% dos pacientes viviam de forma independente. 44,2% foram encaminhados </w:t>
      </w:r>
      <w:r w:rsidRPr="003E2AC4">
        <w:lastRenderedPageBreak/>
        <w:t xml:space="preserve">para acompanhamento </w:t>
      </w:r>
      <w:proofErr w:type="spellStart"/>
      <w:r w:rsidRPr="003E2AC4">
        <w:t>fisioterapêutico</w:t>
      </w:r>
      <w:proofErr w:type="spellEnd"/>
      <w:r w:rsidRPr="003E2AC4">
        <w:t xml:space="preserve"> e 13% para avaliação </w:t>
      </w:r>
      <w:proofErr w:type="spellStart"/>
      <w:r w:rsidRPr="003E2AC4">
        <w:t>fonoaudiológica</w:t>
      </w:r>
      <w:proofErr w:type="spellEnd"/>
      <w:r w:rsidRPr="003E2AC4">
        <w:t xml:space="preserve">. 59% faziam acompanhamento médico regular. Em relação à escala de </w:t>
      </w:r>
      <w:proofErr w:type="spellStart"/>
      <w:r w:rsidRPr="003E2AC4">
        <w:t>Rankin</w:t>
      </w:r>
      <w:proofErr w:type="spellEnd"/>
      <w:r w:rsidRPr="003E2AC4">
        <w:t xml:space="preserve"> modificada os indivíduos apresentaram maior proporção de incapacidade moderada a grave. Nosso estudo teve características semelhantes ao do estudo de Abe, tendo discordância em relação ao acompanhamento médico regular onde na nossa pesquisa nenhum fazia acompanhamento. É notório a independência em casa devido aos acometimentos serem maior entre os aposentados por invalidez, a ausência do encaminhamento para fisioterapia e fonoaudiologia na nossa pesquisa se deve ao fato de serem de baixa renda onde não se explica a exclusão destes, pois existem tratamentos de ambos pelo Sistema Único de Saúde (SUS), em relação ao acompanhamento médico regular se deve pela dificuldade de acesso, pois eles permanecem com incapacidade precisando de ajuda para ir até o local de atendimento onde a maioria das vezes o </w:t>
      </w:r>
      <w:proofErr w:type="spellStart"/>
      <w:r w:rsidRPr="003E2AC4">
        <w:t>cuidador</w:t>
      </w:r>
      <w:proofErr w:type="spellEnd"/>
      <w:r w:rsidRPr="003E2AC4">
        <w:t xml:space="preserve"> não se dispõe a levá-lo e também há uma ausência da assistência da equipe de saúde da família na visita domiciliar dessa comunidade. </w:t>
      </w:r>
    </w:p>
    <w:p w:rsidR="00EA1B2E" w:rsidRPr="003E2AC4" w:rsidRDefault="00EA1B2E" w:rsidP="00F437D9">
      <w:pPr>
        <w:jc w:val="both"/>
        <w:rPr>
          <w:b/>
          <w:bCs/>
        </w:rPr>
      </w:pPr>
    </w:p>
    <w:p w:rsidR="00EA1B2E" w:rsidRPr="003E2AC4" w:rsidRDefault="00EA1B2E" w:rsidP="00F437D9">
      <w:pPr>
        <w:jc w:val="both"/>
      </w:pPr>
    </w:p>
    <w:p w:rsidR="00EA1B2E" w:rsidRPr="003E2AC4" w:rsidRDefault="00EA1B2E" w:rsidP="00F437D9">
      <w:pPr>
        <w:autoSpaceDE w:val="0"/>
        <w:autoSpaceDN w:val="0"/>
        <w:adjustRightInd w:val="0"/>
        <w:jc w:val="both"/>
        <w:rPr>
          <w:b/>
          <w:bCs/>
        </w:rPr>
      </w:pPr>
      <w:r w:rsidRPr="003E2AC4">
        <w:rPr>
          <w:b/>
          <w:bCs/>
        </w:rPr>
        <w:t>CONCLUSÃO</w:t>
      </w:r>
    </w:p>
    <w:p w:rsidR="00EA1B2E" w:rsidRPr="003E2AC4" w:rsidRDefault="00EA1B2E" w:rsidP="00F437D9">
      <w:pPr>
        <w:autoSpaceDE w:val="0"/>
        <w:autoSpaceDN w:val="0"/>
        <w:adjustRightInd w:val="0"/>
        <w:jc w:val="both"/>
        <w:rPr>
          <w:b/>
          <w:bCs/>
        </w:rPr>
      </w:pPr>
    </w:p>
    <w:p w:rsidR="00EA1B2E" w:rsidRPr="003E2AC4" w:rsidRDefault="00EA1B2E" w:rsidP="00FC7B76">
      <w:pPr>
        <w:widowControl w:val="0"/>
        <w:ind w:firstLine="708"/>
        <w:jc w:val="both"/>
      </w:pPr>
      <w:r w:rsidRPr="003E2AC4">
        <w:t>Observou-se neste estudo maior incidência do Acidente Vascular Encefálico com o avançar da idade. Além disso, revelou-se, na população estudada fatores de risco como diabetes e hipertensão, baixa renda salarial e escolar.</w:t>
      </w:r>
    </w:p>
    <w:p w:rsidR="00EA1B2E" w:rsidRPr="003E2AC4" w:rsidRDefault="00EA1B2E" w:rsidP="00FC7B76">
      <w:pPr>
        <w:widowControl w:val="0"/>
        <w:ind w:firstLine="708"/>
        <w:jc w:val="both"/>
      </w:pPr>
      <w:r w:rsidRPr="003E2AC4">
        <w:t xml:space="preserve">Embora tenham sido detectados </w:t>
      </w:r>
      <w:proofErr w:type="spellStart"/>
      <w:r w:rsidRPr="003E2AC4">
        <w:t>défices</w:t>
      </w:r>
      <w:proofErr w:type="spellEnd"/>
      <w:r w:rsidRPr="003E2AC4">
        <w:t xml:space="preserve"> funcionais relevantes, grande parte deles nunca receberam tratamento </w:t>
      </w:r>
      <w:proofErr w:type="spellStart"/>
      <w:r w:rsidRPr="003E2AC4">
        <w:t>fisioterapêutico</w:t>
      </w:r>
      <w:proofErr w:type="spellEnd"/>
      <w:r w:rsidRPr="003E2AC4">
        <w:t xml:space="preserve">. Para tanto percebe-se a necessidade de programas específicos de prevenção dando ênfase continuada na promoção de estilo de vida mais saudáveis, no tratamento da hipertensão e demais fatores de riscos como também acompanhamento </w:t>
      </w:r>
      <w:proofErr w:type="spellStart"/>
      <w:r w:rsidRPr="003E2AC4">
        <w:t>fisioterapêutico</w:t>
      </w:r>
      <w:proofErr w:type="spellEnd"/>
      <w:r w:rsidRPr="003E2AC4">
        <w:t xml:space="preserve"> p</w:t>
      </w:r>
      <w:r w:rsidR="008B5207" w:rsidRPr="003E2AC4">
        <w:t>a</w:t>
      </w:r>
      <w:r w:rsidRPr="003E2AC4">
        <w:t>ra estes pacientes. Deste modo provavelmente reduziria a incidência de AVE e evitaria gastos futuros como internação hospitalar e investigação diagnóstica.</w:t>
      </w:r>
    </w:p>
    <w:p w:rsidR="00EA1B2E" w:rsidRPr="003E2AC4" w:rsidRDefault="00EA1B2E" w:rsidP="00FC7B76">
      <w:pPr>
        <w:widowControl w:val="0"/>
        <w:ind w:firstLine="708"/>
        <w:jc w:val="both"/>
      </w:pPr>
      <w:r w:rsidRPr="003E2AC4">
        <w:t xml:space="preserve">No entanto seriam necessários que outros estudos sejam realizados visando conhecer a realidade </w:t>
      </w:r>
      <w:proofErr w:type="spellStart"/>
      <w:r w:rsidRPr="003E2AC4">
        <w:t>epidemio-sócio-econômica</w:t>
      </w:r>
      <w:proofErr w:type="spellEnd"/>
      <w:r w:rsidRPr="003E2AC4">
        <w:t xml:space="preserve"> que essa patologia acarreta nos indivíduos e na sociedade. </w:t>
      </w:r>
    </w:p>
    <w:p w:rsidR="00EA1B2E" w:rsidRPr="003E2AC4" w:rsidRDefault="00EA1B2E" w:rsidP="00F437D9">
      <w:pPr>
        <w:jc w:val="both"/>
        <w:rPr>
          <w:b/>
          <w:bCs/>
        </w:rPr>
      </w:pPr>
    </w:p>
    <w:p w:rsidR="00EA1B2E" w:rsidRPr="003E2AC4" w:rsidRDefault="00EA1B2E" w:rsidP="00F437D9">
      <w:pPr>
        <w:jc w:val="both"/>
        <w:rPr>
          <w:b/>
          <w:bCs/>
        </w:rPr>
      </w:pPr>
    </w:p>
    <w:p w:rsidR="00EA1B2E" w:rsidRPr="003E2AC4" w:rsidRDefault="00EA1B2E" w:rsidP="00F437D9">
      <w:pPr>
        <w:jc w:val="both"/>
        <w:rPr>
          <w:b/>
          <w:bCs/>
        </w:rPr>
      </w:pPr>
      <w:r w:rsidRPr="003E2AC4">
        <w:rPr>
          <w:b/>
          <w:bCs/>
        </w:rPr>
        <w:t>REFERÊNCIAS</w:t>
      </w:r>
    </w:p>
    <w:p w:rsidR="00EA1B2E" w:rsidRPr="003E2AC4" w:rsidRDefault="00EA1B2E" w:rsidP="00F437D9">
      <w:pPr>
        <w:jc w:val="both"/>
      </w:pPr>
    </w:p>
    <w:p w:rsidR="00EA1B2E" w:rsidRPr="003E2AC4" w:rsidRDefault="00EA1B2E" w:rsidP="00F437D9">
      <w:pPr>
        <w:jc w:val="both"/>
      </w:pPr>
      <w:r w:rsidRPr="003E2AC4">
        <w:t xml:space="preserve">1. </w:t>
      </w:r>
      <w:proofErr w:type="spellStart"/>
      <w:r w:rsidRPr="003E2AC4">
        <w:t>O’Sullivan</w:t>
      </w:r>
      <w:proofErr w:type="spellEnd"/>
      <w:r w:rsidRPr="003E2AC4">
        <w:t xml:space="preserve"> SB, </w:t>
      </w:r>
      <w:proofErr w:type="spellStart"/>
      <w:r w:rsidRPr="003E2AC4">
        <w:t>Schmitz</w:t>
      </w:r>
      <w:proofErr w:type="spellEnd"/>
      <w:r w:rsidRPr="003E2AC4">
        <w:t xml:space="preserve"> TJ.</w:t>
      </w:r>
      <w:r w:rsidRPr="003E2AC4">
        <w:rPr>
          <w:b/>
          <w:bCs/>
        </w:rPr>
        <w:t xml:space="preserve"> </w:t>
      </w:r>
      <w:r w:rsidRPr="003E2AC4">
        <w:t>Fisioterapia:</w:t>
      </w:r>
      <w:r w:rsidRPr="003E2AC4">
        <w:rPr>
          <w:b/>
          <w:bCs/>
        </w:rPr>
        <w:t xml:space="preserve"> </w:t>
      </w:r>
      <w:r w:rsidRPr="003E2AC4">
        <w:t xml:space="preserve">avaliação e tratamento. 5ª ed. Barueri-SP: </w:t>
      </w:r>
      <w:proofErr w:type="spellStart"/>
      <w:r w:rsidRPr="003E2AC4">
        <w:t>Manole</w:t>
      </w:r>
      <w:proofErr w:type="spellEnd"/>
      <w:r w:rsidRPr="003E2AC4">
        <w:t>; 2010. P 763-829.</w:t>
      </w:r>
    </w:p>
    <w:p w:rsidR="00EA1B2E" w:rsidRPr="003E2AC4" w:rsidRDefault="00EA1B2E" w:rsidP="00F437D9">
      <w:pPr>
        <w:jc w:val="both"/>
      </w:pPr>
    </w:p>
    <w:p w:rsidR="00EA1B2E" w:rsidRPr="003E2AC4" w:rsidRDefault="00EA1B2E" w:rsidP="00F437D9">
      <w:pPr>
        <w:jc w:val="both"/>
        <w:rPr>
          <w:b/>
          <w:bCs/>
        </w:rPr>
      </w:pPr>
      <w:r w:rsidRPr="003E2AC4">
        <w:t>2. Stokes M</w:t>
      </w:r>
      <w:r w:rsidRPr="003E2AC4">
        <w:rPr>
          <w:b/>
          <w:bCs/>
        </w:rPr>
        <w:t xml:space="preserve">. </w:t>
      </w:r>
      <w:r w:rsidRPr="003E2AC4">
        <w:t>Neurologia para Fisioterapeutas.</w:t>
      </w:r>
      <w:r w:rsidRPr="003E2AC4">
        <w:rPr>
          <w:b/>
          <w:bCs/>
        </w:rPr>
        <w:t xml:space="preserve"> </w:t>
      </w:r>
      <w:r w:rsidRPr="003E2AC4">
        <w:t>1ª ed. São Paulo: Premier; 2000. P 83-99.</w:t>
      </w:r>
    </w:p>
    <w:p w:rsidR="00EA1B2E" w:rsidRPr="003E2AC4" w:rsidRDefault="00EA1B2E" w:rsidP="00F437D9">
      <w:pPr>
        <w:jc w:val="both"/>
      </w:pPr>
    </w:p>
    <w:p w:rsidR="00EA1B2E" w:rsidRPr="003E2AC4" w:rsidRDefault="00EA1B2E" w:rsidP="00F437D9">
      <w:pPr>
        <w:jc w:val="both"/>
      </w:pPr>
      <w:r w:rsidRPr="003E2AC4">
        <w:t xml:space="preserve">3. </w:t>
      </w:r>
      <w:proofErr w:type="spellStart"/>
      <w:r w:rsidRPr="003E2AC4">
        <w:t>Carr</w:t>
      </w:r>
      <w:proofErr w:type="spellEnd"/>
      <w:r w:rsidRPr="003E2AC4">
        <w:t xml:space="preserve"> J, </w:t>
      </w:r>
      <w:proofErr w:type="spellStart"/>
      <w:r w:rsidRPr="003E2AC4">
        <w:t>Shepherd</w:t>
      </w:r>
      <w:proofErr w:type="spellEnd"/>
      <w:r w:rsidRPr="003E2AC4">
        <w:t xml:space="preserve"> R.</w:t>
      </w:r>
      <w:r w:rsidRPr="003E2AC4">
        <w:rPr>
          <w:b/>
          <w:bCs/>
        </w:rPr>
        <w:t xml:space="preserve"> </w:t>
      </w:r>
      <w:r w:rsidRPr="003E2AC4">
        <w:t xml:space="preserve">Reabilitação neurológica: Otimizando o desempenho motor. São Paulo: </w:t>
      </w:r>
      <w:proofErr w:type="spellStart"/>
      <w:r w:rsidRPr="003E2AC4">
        <w:t>Manole</w:t>
      </w:r>
      <w:proofErr w:type="spellEnd"/>
      <w:r w:rsidRPr="003E2AC4">
        <w:t xml:space="preserve">; 2008. P 253-287. </w:t>
      </w:r>
    </w:p>
    <w:p w:rsidR="00EA1B2E" w:rsidRPr="003E2AC4" w:rsidRDefault="00EA1B2E" w:rsidP="00F437D9">
      <w:pPr>
        <w:jc w:val="both"/>
      </w:pPr>
    </w:p>
    <w:p w:rsidR="00EA1B2E" w:rsidRPr="003E2AC4" w:rsidRDefault="00EA1B2E" w:rsidP="00F437D9">
      <w:pPr>
        <w:jc w:val="both"/>
      </w:pPr>
      <w:r w:rsidRPr="003E2AC4">
        <w:t xml:space="preserve">4. </w:t>
      </w:r>
      <w:proofErr w:type="spellStart"/>
      <w:r w:rsidRPr="003E2AC4">
        <w:t>Rowland</w:t>
      </w:r>
      <w:proofErr w:type="spellEnd"/>
      <w:r w:rsidRPr="003E2AC4">
        <w:t xml:space="preserve"> LP, editor. </w:t>
      </w:r>
      <w:proofErr w:type="spellStart"/>
      <w:r w:rsidRPr="003E2AC4">
        <w:t>Merritt</w:t>
      </w:r>
      <w:proofErr w:type="spellEnd"/>
      <w:r w:rsidRPr="003E2AC4">
        <w:t>.</w:t>
      </w:r>
      <w:r w:rsidRPr="003E2AC4">
        <w:rPr>
          <w:b/>
          <w:bCs/>
        </w:rPr>
        <w:t xml:space="preserve"> </w:t>
      </w:r>
      <w:r w:rsidRPr="003E2AC4">
        <w:t xml:space="preserve">Tratado de neurologia. 11ª ed. Rio de Janeiro: Guanabara </w:t>
      </w:r>
      <w:proofErr w:type="spellStart"/>
      <w:r w:rsidRPr="003E2AC4">
        <w:t>Koogan</w:t>
      </w:r>
      <w:proofErr w:type="spellEnd"/>
      <w:r w:rsidRPr="003E2AC4">
        <w:t xml:space="preserve">; 2007. P 255-269. </w:t>
      </w:r>
    </w:p>
    <w:p w:rsidR="00EA1B2E" w:rsidRPr="003E2AC4" w:rsidRDefault="00EA1B2E" w:rsidP="00F437D9">
      <w:pPr>
        <w:jc w:val="both"/>
      </w:pPr>
    </w:p>
    <w:p w:rsidR="00EA1B2E" w:rsidRPr="003E2AC4" w:rsidRDefault="00EA1B2E" w:rsidP="00F437D9">
      <w:pPr>
        <w:jc w:val="both"/>
      </w:pPr>
      <w:r w:rsidRPr="003E2AC4">
        <w:t xml:space="preserve">5. </w:t>
      </w:r>
      <w:proofErr w:type="spellStart"/>
      <w:r w:rsidRPr="003E2AC4">
        <w:t>O’Sullivan</w:t>
      </w:r>
      <w:proofErr w:type="spellEnd"/>
      <w:r w:rsidRPr="003E2AC4">
        <w:t xml:space="preserve"> SB, </w:t>
      </w:r>
      <w:proofErr w:type="spellStart"/>
      <w:r w:rsidRPr="003E2AC4">
        <w:t>Schmitz</w:t>
      </w:r>
      <w:proofErr w:type="spellEnd"/>
      <w:r w:rsidRPr="003E2AC4">
        <w:t xml:space="preserve"> </w:t>
      </w:r>
      <w:proofErr w:type="spellStart"/>
      <w:r w:rsidRPr="003E2AC4">
        <w:t>T.J.</w:t>
      </w:r>
      <w:proofErr w:type="spellEnd"/>
      <w:r w:rsidRPr="003E2AC4">
        <w:t xml:space="preserve"> Fisioterapia:</w:t>
      </w:r>
      <w:r w:rsidRPr="003E2AC4">
        <w:rPr>
          <w:b/>
          <w:bCs/>
        </w:rPr>
        <w:t xml:space="preserve"> </w:t>
      </w:r>
      <w:r w:rsidRPr="003E2AC4">
        <w:t xml:space="preserve">avaliação e tratamento. 3ª ed. Rio de Janeiro: </w:t>
      </w:r>
      <w:proofErr w:type="spellStart"/>
      <w:r w:rsidRPr="003E2AC4">
        <w:t>Manole</w:t>
      </w:r>
      <w:proofErr w:type="spellEnd"/>
      <w:r w:rsidRPr="003E2AC4">
        <w:t>; 2004. P 519-565.</w:t>
      </w:r>
    </w:p>
    <w:p w:rsidR="00EA1B2E" w:rsidRPr="003E2AC4" w:rsidRDefault="00EA1B2E" w:rsidP="00F437D9">
      <w:pPr>
        <w:jc w:val="both"/>
      </w:pPr>
    </w:p>
    <w:p w:rsidR="00EA1B2E" w:rsidRPr="003E2AC4" w:rsidRDefault="00EA1B2E" w:rsidP="00F437D9">
      <w:pPr>
        <w:autoSpaceDE w:val="0"/>
        <w:autoSpaceDN w:val="0"/>
        <w:adjustRightInd w:val="0"/>
        <w:jc w:val="both"/>
      </w:pPr>
      <w:r w:rsidRPr="003E2AC4">
        <w:rPr>
          <w:lang w:val="es-ES"/>
        </w:rPr>
        <w:lastRenderedPageBreak/>
        <w:t xml:space="preserve">6. </w:t>
      </w:r>
      <w:proofErr w:type="spellStart"/>
      <w:r w:rsidRPr="003E2AC4">
        <w:rPr>
          <w:lang w:val="es-ES"/>
        </w:rPr>
        <w:t>Falcão</w:t>
      </w:r>
      <w:proofErr w:type="spellEnd"/>
      <w:r w:rsidRPr="003E2AC4">
        <w:rPr>
          <w:lang w:val="es-ES"/>
        </w:rPr>
        <w:t xml:space="preserve"> VL, </w:t>
      </w:r>
      <w:r w:rsidRPr="003E2AC4">
        <w:rPr>
          <w:i/>
          <w:iCs/>
          <w:lang w:val="es-ES"/>
        </w:rPr>
        <w:t>et al</w:t>
      </w:r>
      <w:r w:rsidRPr="003E2AC4">
        <w:rPr>
          <w:lang w:val="es-ES"/>
        </w:rPr>
        <w:t xml:space="preserve">. </w:t>
      </w:r>
      <w:r w:rsidRPr="003E2AC4">
        <w:t xml:space="preserve">Acidente vascular cerebral precoce: implicações para adultos em idade produtiva atendidos pelo sistema único de saúde. Revista brasileira saúde materno infantil. 2004; 4(1): 95-102. </w:t>
      </w:r>
    </w:p>
    <w:p w:rsidR="00EA1B2E" w:rsidRPr="003E2AC4" w:rsidRDefault="00EA1B2E" w:rsidP="00F437D9">
      <w:pPr>
        <w:jc w:val="both"/>
      </w:pPr>
    </w:p>
    <w:p w:rsidR="00EA1B2E" w:rsidRPr="003E2AC4" w:rsidRDefault="00EA1B2E" w:rsidP="00F437D9">
      <w:pPr>
        <w:jc w:val="both"/>
      </w:pPr>
      <w:r w:rsidRPr="003E2AC4">
        <w:t>7. Brasil, Ministério da Saúde, Conselho Nacional de Saúde. Comissão Nacional de Ética em Pesquisa.</w:t>
      </w:r>
      <w:r w:rsidRPr="003E2AC4">
        <w:rPr>
          <w:b/>
          <w:bCs/>
        </w:rPr>
        <w:t xml:space="preserve"> </w:t>
      </w:r>
      <w:r w:rsidRPr="003E2AC4">
        <w:t>Resolução 196/1996 sobre pesquisas envolvendo seres humanos.</w:t>
      </w:r>
      <w:r w:rsidRPr="003E2AC4">
        <w:rPr>
          <w:b/>
          <w:bCs/>
        </w:rPr>
        <w:t xml:space="preserve"> </w:t>
      </w:r>
      <w:r w:rsidRPr="003E2AC4">
        <w:t>Brasília: 1996.</w:t>
      </w:r>
    </w:p>
    <w:p w:rsidR="00EA1B2E" w:rsidRPr="003E2AC4" w:rsidRDefault="00EA1B2E" w:rsidP="00F437D9">
      <w:pPr>
        <w:jc w:val="both"/>
      </w:pPr>
    </w:p>
    <w:p w:rsidR="00EA1B2E" w:rsidRPr="003E2AC4" w:rsidRDefault="00EA1B2E" w:rsidP="00F437D9">
      <w:pPr>
        <w:jc w:val="both"/>
      </w:pPr>
      <w:r w:rsidRPr="003E2AC4">
        <w:t>8. Abe MLI.</w:t>
      </w:r>
      <w:r w:rsidRPr="003E2AC4">
        <w:rPr>
          <w:b/>
          <w:bCs/>
        </w:rPr>
        <w:t xml:space="preserve"> </w:t>
      </w:r>
      <w:r w:rsidRPr="003E2AC4">
        <w:t>Prevalência de acidente vascular cerebral em área de exclusão social na cidade de São Paulo, Brasil:</w:t>
      </w:r>
      <w:r w:rsidRPr="003E2AC4">
        <w:rPr>
          <w:b/>
          <w:bCs/>
        </w:rPr>
        <w:t xml:space="preserve"> </w:t>
      </w:r>
      <w:r w:rsidRPr="003E2AC4">
        <w:t>usando questionário validado para sintomas. [Tese]. São Paulo: Faculdade de Medicina da Universidade de São Paulo; 2010. 87p. Doutorado em programa de ciências médicas.</w:t>
      </w:r>
    </w:p>
    <w:p w:rsidR="00EA1B2E" w:rsidRPr="003E2AC4" w:rsidRDefault="00EA1B2E" w:rsidP="00F437D9">
      <w:pPr>
        <w:jc w:val="both"/>
      </w:pPr>
    </w:p>
    <w:p w:rsidR="00EA1B2E" w:rsidRPr="003E2AC4" w:rsidRDefault="00EA1B2E" w:rsidP="00F437D9">
      <w:pPr>
        <w:autoSpaceDE w:val="0"/>
        <w:autoSpaceDN w:val="0"/>
        <w:adjustRightInd w:val="0"/>
        <w:jc w:val="both"/>
      </w:pPr>
      <w:r w:rsidRPr="003E2AC4">
        <w:t>9. DATASUS. Sintomas de acidente vascular encefálico. Disponível em: &lt;htt://portal.saude.gov.br/portal/arquivos/pdf/clipping_30_31_10_2010.pdf&gt;. Acesso em: 15 de abril de 2011.</w:t>
      </w:r>
    </w:p>
    <w:p w:rsidR="00EA1B2E" w:rsidRPr="003E2AC4" w:rsidRDefault="00EA1B2E" w:rsidP="00F437D9">
      <w:pPr>
        <w:autoSpaceDE w:val="0"/>
        <w:autoSpaceDN w:val="0"/>
        <w:adjustRightInd w:val="0"/>
        <w:jc w:val="both"/>
        <w:rPr>
          <w:lang w:val="es-ES"/>
        </w:rPr>
      </w:pPr>
    </w:p>
    <w:p w:rsidR="00EA1B2E" w:rsidRPr="003E2AC4" w:rsidRDefault="00EA1B2E" w:rsidP="00F437D9">
      <w:pPr>
        <w:jc w:val="both"/>
        <w:rPr>
          <w:b/>
          <w:bCs/>
          <w:lang w:val="en-US"/>
        </w:rPr>
      </w:pPr>
      <w:r w:rsidRPr="003E2AC4">
        <w:t xml:space="preserve">10. Tavares AM. Prevalência de AVC em idosos do PSF de São Silvestre em Campos dos </w:t>
      </w:r>
      <w:proofErr w:type="spellStart"/>
      <w:r w:rsidRPr="003E2AC4">
        <w:t>Goytacazes-RJ</w:t>
      </w:r>
      <w:proofErr w:type="spellEnd"/>
      <w:r w:rsidRPr="003E2AC4">
        <w:t>. 2007. Disponível em: &lt;</w:t>
      </w:r>
      <w:hyperlink r:id="rId7" w:history="1">
        <w:r w:rsidRPr="003E2AC4">
          <w:rPr>
            <w:rStyle w:val="Hyperlink"/>
            <w:color w:val="auto"/>
            <w:u w:val="none"/>
          </w:rPr>
          <w:t xml:space="preserve">http://www.fmc.br/cursos/posGraduação/pdf/tcc12.pdf&gt;. </w:t>
        </w:r>
        <w:proofErr w:type="spellStart"/>
        <w:r w:rsidRPr="003E2AC4">
          <w:rPr>
            <w:rStyle w:val="Hyperlink"/>
            <w:color w:val="auto"/>
            <w:u w:val="none"/>
            <w:lang w:val="en-US"/>
          </w:rPr>
          <w:t>Acesso</w:t>
        </w:r>
        <w:proofErr w:type="spellEnd"/>
        <w:r w:rsidRPr="003E2AC4">
          <w:rPr>
            <w:rStyle w:val="Hyperlink"/>
            <w:color w:val="auto"/>
            <w:u w:val="none"/>
            <w:lang w:val="en-US"/>
          </w:rPr>
          <w:t xml:space="preserve"> </w:t>
        </w:r>
        <w:proofErr w:type="spellStart"/>
        <w:r w:rsidRPr="003E2AC4">
          <w:rPr>
            <w:rStyle w:val="Hyperlink"/>
            <w:color w:val="auto"/>
            <w:u w:val="none"/>
            <w:lang w:val="en-US"/>
          </w:rPr>
          <w:t>em</w:t>
        </w:r>
        <w:proofErr w:type="spellEnd"/>
        <w:r w:rsidRPr="003E2AC4">
          <w:rPr>
            <w:rStyle w:val="Hyperlink"/>
            <w:color w:val="auto"/>
            <w:u w:val="none"/>
            <w:lang w:val="en-US"/>
          </w:rPr>
          <w:t>: 15</w:t>
        </w:r>
      </w:hyperlink>
      <w:r w:rsidRPr="003E2AC4">
        <w:rPr>
          <w:lang w:val="en-US"/>
        </w:rPr>
        <w:t xml:space="preserve"> de </w:t>
      </w:r>
      <w:proofErr w:type="spellStart"/>
      <w:r w:rsidRPr="003E2AC4">
        <w:rPr>
          <w:lang w:val="en-US"/>
        </w:rPr>
        <w:t>abril</w:t>
      </w:r>
      <w:proofErr w:type="spellEnd"/>
      <w:r w:rsidRPr="003E2AC4">
        <w:rPr>
          <w:lang w:val="en-US"/>
        </w:rPr>
        <w:t xml:space="preserve"> de 2011.</w:t>
      </w:r>
    </w:p>
    <w:p w:rsidR="00EA1B2E" w:rsidRPr="003E2AC4" w:rsidRDefault="00EA1B2E" w:rsidP="00F437D9">
      <w:pPr>
        <w:autoSpaceDE w:val="0"/>
        <w:autoSpaceDN w:val="0"/>
        <w:adjustRightInd w:val="0"/>
        <w:jc w:val="both"/>
        <w:rPr>
          <w:lang w:val="en-US"/>
        </w:rPr>
      </w:pPr>
    </w:p>
    <w:p w:rsidR="00EA1B2E" w:rsidRPr="003E2AC4" w:rsidRDefault="00EA1B2E" w:rsidP="00F437D9">
      <w:pPr>
        <w:jc w:val="both"/>
      </w:pPr>
      <w:r w:rsidRPr="003E2AC4">
        <w:rPr>
          <w:lang w:val="en-US"/>
        </w:rPr>
        <w:t xml:space="preserve">11. </w:t>
      </w:r>
      <w:proofErr w:type="spellStart"/>
      <w:r w:rsidRPr="003E2AC4">
        <w:rPr>
          <w:lang w:val="en-US"/>
        </w:rPr>
        <w:t>Leeder</w:t>
      </w:r>
      <w:proofErr w:type="spellEnd"/>
      <w:r w:rsidRPr="003E2AC4">
        <w:rPr>
          <w:lang w:val="en-US"/>
        </w:rPr>
        <w:t xml:space="preserve"> RS, </w:t>
      </w:r>
      <w:r w:rsidRPr="003E2AC4">
        <w:rPr>
          <w:i/>
          <w:iCs/>
          <w:lang w:val="en-US"/>
        </w:rPr>
        <w:t>et al</w:t>
      </w:r>
      <w:r w:rsidRPr="003E2AC4">
        <w:rPr>
          <w:lang w:val="en-US"/>
        </w:rPr>
        <w:t xml:space="preserve">. The Epidemiology of Stroke in the Middle East and North Africa. </w:t>
      </w:r>
      <w:r w:rsidRPr="003E2AC4">
        <w:t xml:space="preserve">Jornal </w:t>
      </w:r>
      <w:proofErr w:type="spellStart"/>
      <w:r w:rsidRPr="003E2AC4">
        <w:t>of</w:t>
      </w:r>
      <w:proofErr w:type="spellEnd"/>
      <w:r w:rsidRPr="003E2AC4">
        <w:t xml:space="preserve"> </w:t>
      </w:r>
      <w:proofErr w:type="spellStart"/>
      <w:r w:rsidRPr="003E2AC4">
        <w:t>the</w:t>
      </w:r>
      <w:proofErr w:type="spellEnd"/>
      <w:r w:rsidRPr="003E2AC4">
        <w:t xml:space="preserve"> </w:t>
      </w:r>
      <w:proofErr w:type="spellStart"/>
      <w:r w:rsidRPr="003E2AC4">
        <w:t>Neurological</w:t>
      </w:r>
      <w:proofErr w:type="spellEnd"/>
      <w:r w:rsidRPr="003E2AC4">
        <w:t xml:space="preserve"> </w:t>
      </w:r>
      <w:proofErr w:type="spellStart"/>
      <w:r w:rsidRPr="003E2AC4">
        <w:t>Sciences</w:t>
      </w:r>
      <w:proofErr w:type="spellEnd"/>
      <w:r w:rsidRPr="003E2AC4">
        <w:t>.2010; 295. 38-40.</w:t>
      </w:r>
    </w:p>
    <w:p w:rsidR="00EA1B2E" w:rsidRPr="003E2AC4" w:rsidRDefault="00EA1B2E" w:rsidP="00F437D9">
      <w:pPr>
        <w:autoSpaceDE w:val="0"/>
        <w:autoSpaceDN w:val="0"/>
        <w:adjustRightInd w:val="0"/>
        <w:jc w:val="both"/>
      </w:pPr>
    </w:p>
    <w:p w:rsidR="00EA1B2E" w:rsidRPr="003E2AC4" w:rsidRDefault="00EA1B2E" w:rsidP="00F437D9">
      <w:pPr>
        <w:jc w:val="both"/>
      </w:pPr>
      <w:r w:rsidRPr="003E2AC4">
        <w:t xml:space="preserve">12. Pereira GNB, </w:t>
      </w:r>
      <w:proofErr w:type="spellStart"/>
      <w:r w:rsidRPr="003E2AC4">
        <w:rPr>
          <w:i/>
          <w:iCs/>
        </w:rPr>
        <w:t>et</w:t>
      </w:r>
      <w:proofErr w:type="spellEnd"/>
      <w:r w:rsidRPr="003E2AC4">
        <w:rPr>
          <w:i/>
          <w:iCs/>
        </w:rPr>
        <w:t xml:space="preserve"> al</w:t>
      </w:r>
      <w:r w:rsidRPr="003E2AC4">
        <w:t>. Prevalência de acidente vascular cerebral em idosos no</w:t>
      </w:r>
      <w:r w:rsidRPr="003E2AC4">
        <w:rPr>
          <w:b/>
          <w:bCs/>
        </w:rPr>
        <w:t xml:space="preserve"> </w:t>
      </w:r>
      <w:r w:rsidRPr="003E2AC4">
        <w:t>município de Vassouras, Rio de Janeiro, através do rastreamento de dados do programa saúde da família. Revista caderno saúde pública. 2009; 25(9): 1929-1936.</w:t>
      </w:r>
    </w:p>
    <w:p w:rsidR="00EA1B2E" w:rsidRPr="003E2AC4" w:rsidRDefault="00EA1B2E" w:rsidP="00F437D9">
      <w:pPr>
        <w:jc w:val="both"/>
      </w:pPr>
    </w:p>
    <w:p w:rsidR="00EA1B2E" w:rsidRPr="003E2AC4" w:rsidRDefault="00EA1B2E" w:rsidP="00F437D9">
      <w:pPr>
        <w:jc w:val="both"/>
      </w:pPr>
      <w:r w:rsidRPr="003E2AC4">
        <w:t xml:space="preserve">13. </w:t>
      </w:r>
      <w:proofErr w:type="spellStart"/>
      <w:r w:rsidRPr="003E2AC4">
        <w:t>Radanovic</w:t>
      </w:r>
      <w:proofErr w:type="spellEnd"/>
      <w:r w:rsidRPr="003E2AC4">
        <w:t xml:space="preserve"> M. Características do atendimento de pacientes com Acidente Vascular Cerebral em Hospital Secundário. Revista </w:t>
      </w:r>
      <w:proofErr w:type="spellStart"/>
      <w:r w:rsidRPr="003E2AC4">
        <w:t>Neuropsiquiatr</w:t>
      </w:r>
      <w:proofErr w:type="spellEnd"/>
      <w:r w:rsidRPr="003E2AC4">
        <w:t>. 2000; 58(1): 99-106.</w:t>
      </w:r>
    </w:p>
    <w:p w:rsidR="00EA1B2E" w:rsidRPr="003E2AC4" w:rsidRDefault="00EA1B2E" w:rsidP="00F437D9">
      <w:pPr>
        <w:jc w:val="both"/>
      </w:pPr>
    </w:p>
    <w:p w:rsidR="00EA1B2E" w:rsidRPr="003E2AC4" w:rsidRDefault="00EA1B2E" w:rsidP="00F437D9">
      <w:pPr>
        <w:autoSpaceDE w:val="0"/>
        <w:autoSpaceDN w:val="0"/>
        <w:adjustRightInd w:val="0"/>
        <w:jc w:val="both"/>
      </w:pPr>
      <w:r w:rsidRPr="003E2AC4">
        <w:t xml:space="preserve">14. Leite RH, Nunes NPA, Corrêa </w:t>
      </w:r>
      <w:proofErr w:type="spellStart"/>
      <w:r w:rsidRPr="003E2AC4">
        <w:t>L.C.</w:t>
      </w:r>
      <w:proofErr w:type="spellEnd"/>
      <w:r w:rsidRPr="003E2AC4">
        <w:t xml:space="preserve"> Perfil epidemiológico de pacientes acometidos por acidente vascular encefálico cadastrado na estratégia de saúde da família em Diamantina, MG. Revista Fisioterapia e Pesquisa. 2009; 16(1): 34-9.</w:t>
      </w:r>
    </w:p>
    <w:p w:rsidR="00EA1B2E" w:rsidRPr="003E2AC4" w:rsidRDefault="00EA1B2E" w:rsidP="00F437D9">
      <w:pPr>
        <w:jc w:val="both"/>
      </w:pPr>
    </w:p>
    <w:p w:rsidR="00EA1B2E" w:rsidRPr="003E2AC4" w:rsidRDefault="00EA1B2E" w:rsidP="00F437D9">
      <w:pPr>
        <w:autoSpaceDE w:val="0"/>
        <w:autoSpaceDN w:val="0"/>
        <w:adjustRightInd w:val="0"/>
        <w:jc w:val="both"/>
      </w:pPr>
      <w:r w:rsidRPr="003E2AC4">
        <w:t xml:space="preserve">15. Lebrão LM, Duarte </w:t>
      </w:r>
      <w:proofErr w:type="spellStart"/>
      <w:r w:rsidRPr="003E2AC4">
        <w:t>O.Y.</w:t>
      </w:r>
      <w:proofErr w:type="spellEnd"/>
      <w:r w:rsidRPr="003E2AC4">
        <w:t xml:space="preserve"> SABE- Saúde, Bem-estar e envelhecimento- O projeto sabe no município de São Paulo:</w:t>
      </w:r>
      <w:r w:rsidRPr="003E2AC4">
        <w:rPr>
          <w:b/>
          <w:bCs/>
        </w:rPr>
        <w:t xml:space="preserve"> </w:t>
      </w:r>
      <w:r w:rsidRPr="003E2AC4">
        <w:t>uma abordagem inicial. Brasília: Organização Pan-Americana da Saúde; 2003.</w:t>
      </w:r>
    </w:p>
    <w:p w:rsidR="00EA1B2E" w:rsidRPr="003E2AC4" w:rsidRDefault="00EA1B2E" w:rsidP="00F437D9">
      <w:pPr>
        <w:jc w:val="both"/>
      </w:pPr>
    </w:p>
    <w:p w:rsidR="00EA1B2E" w:rsidRPr="003E2AC4" w:rsidRDefault="00EA1B2E" w:rsidP="00F437D9">
      <w:pPr>
        <w:jc w:val="both"/>
        <w:rPr>
          <w:lang w:val="en-US"/>
        </w:rPr>
      </w:pPr>
      <w:r w:rsidRPr="003E2AC4">
        <w:t xml:space="preserve">16. Instituto Brasileiro de Geografia e Estatística. Pesquisa Nacional por amostra de domicílio (PNAD): Acesso e utilização de serviços de saúde 2008. </w:t>
      </w:r>
      <w:r w:rsidRPr="003E2AC4">
        <w:rPr>
          <w:lang w:val="en-US"/>
        </w:rPr>
        <w:t>Rio de Janeiro; 2010.</w:t>
      </w:r>
    </w:p>
    <w:p w:rsidR="00EA1B2E" w:rsidRPr="003E2AC4" w:rsidRDefault="00EA1B2E" w:rsidP="00F437D9">
      <w:pPr>
        <w:jc w:val="both"/>
        <w:rPr>
          <w:lang w:val="en-US"/>
        </w:rPr>
      </w:pPr>
    </w:p>
    <w:p w:rsidR="00EA1B2E" w:rsidRPr="003E2AC4" w:rsidRDefault="00EA1B2E" w:rsidP="00F437D9">
      <w:pPr>
        <w:jc w:val="both"/>
      </w:pPr>
      <w:r w:rsidRPr="003E2AC4">
        <w:rPr>
          <w:lang w:val="en-US"/>
        </w:rPr>
        <w:t xml:space="preserve">17. Sherlock LP. Stroke in Developing Countries: Epidemiology, impact and Policy Implications.  </w:t>
      </w:r>
      <w:proofErr w:type="spellStart"/>
      <w:r w:rsidRPr="003E2AC4">
        <w:t>Developmet</w:t>
      </w:r>
      <w:proofErr w:type="spellEnd"/>
      <w:r w:rsidRPr="003E2AC4">
        <w:t xml:space="preserve"> </w:t>
      </w:r>
      <w:proofErr w:type="spellStart"/>
      <w:r w:rsidRPr="003E2AC4">
        <w:t>Policy</w:t>
      </w:r>
      <w:proofErr w:type="spellEnd"/>
      <w:r w:rsidRPr="003E2AC4">
        <w:t xml:space="preserve"> </w:t>
      </w:r>
      <w:proofErr w:type="spellStart"/>
      <w:r w:rsidRPr="003E2AC4">
        <w:t>Review</w:t>
      </w:r>
      <w:proofErr w:type="spellEnd"/>
      <w:r w:rsidRPr="003E2AC4">
        <w:t>.2010; 28(6): 693-709.</w:t>
      </w:r>
    </w:p>
    <w:p w:rsidR="00EA1B2E" w:rsidRPr="003E2AC4" w:rsidRDefault="00EA1B2E" w:rsidP="00F437D9">
      <w:pPr>
        <w:jc w:val="both"/>
      </w:pPr>
    </w:p>
    <w:sectPr w:rsidR="00EA1B2E" w:rsidRPr="003E2AC4" w:rsidSect="005B6D66">
      <w:headerReference w:type="default" r:id="rId8"/>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2D1" w:rsidRDefault="009D12D1" w:rsidP="00F437D9">
      <w:r>
        <w:separator/>
      </w:r>
    </w:p>
  </w:endnote>
  <w:endnote w:type="continuationSeparator" w:id="0">
    <w:p w:rsidR="009D12D1" w:rsidRDefault="009D12D1" w:rsidP="00F43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2E" w:rsidRDefault="00EA1B2E" w:rsidP="009E071A">
    <w:pPr>
      <w:pStyle w:val="Rodap"/>
      <w:framePr w:wrap="auto" w:vAnchor="text" w:hAnchor="margin" w:xAlign="right" w:y="1"/>
      <w:rPr>
        <w:rStyle w:val="Nmerodepgina"/>
      </w:rPr>
    </w:pPr>
  </w:p>
  <w:p w:rsidR="00EA1B2E" w:rsidRDefault="00EA1B2E" w:rsidP="0034744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2D1" w:rsidRDefault="009D12D1" w:rsidP="00F437D9">
      <w:r>
        <w:separator/>
      </w:r>
    </w:p>
  </w:footnote>
  <w:footnote w:type="continuationSeparator" w:id="0">
    <w:p w:rsidR="009D12D1" w:rsidRDefault="009D12D1" w:rsidP="00F43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2E" w:rsidRDefault="00062930">
    <w:pPr>
      <w:pStyle w:val="Cabealho"/>
      <w:jc w:val="right"/>
    </w:pPr>
    <w:r>
      <w:fldChar w:fldCharType="begin"/>
    </w:r>
    <w:r w:rsidR="00317383">
      <w:instrText xml:space="preserve"> PAGE   \* MERGEFORMAT </w:instrText>
    </w:r>
    <w:r>
      <w:fldChar w:fldCharType="separate"/>
    </w:r>
    <w:r w:rsidR="00B54F53">
      <w:rPr>
        <w:noProof/>
      </w:rPr>
      <w:t>9</w:t>
    </w:r>
    <w:r>
      <w:rPr>
        <w:noProof/>
      </w:rPr>
      <w:fldChar w:fldCharType="end"/>
    </w:r>
  </w:p>
  <w:p w:rsidR="00EA1B2E" w:rsidRDefault="00EA1B2E" w:rsidP="0048765D">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4443BA"/>
    <w:lvl w:ilvl="0">
      <w:start w:val="1"/>
      <w:numFmt w:val="decimal"/>
      <w:lvlText w:val="%1."/>
      <w:lvlJc w:val="left"/>
      <w:pPr>
        <w:tabs>
          <w:tab w:val="num" w:pos="1492"/>
        </w:tabs>
        <w:ind w:left="1492" w:hanging="360"/>
      </w:pPr>
    </w:lvl>
  </w:abstractNum>
  <w:abstractNum w:abstractNumId="1">
    <w:nsid w:val="FFFFFF7D"/>
    <w:multiLevelType w:val="singleLevel"/>
    <w:tmpl w:val="7BA604C6"/>
    <w:lvl w:ilvl="0">
      <w:start w:val="1"/>
      <w:numFmt w:val="decimal"/>
      <w:lvlText w:val="%1."/>
      <w:lvlJc w:val="left"/>
      <w:pPr>
        <w:tabs>
          <w:tab w:val="num" w:pos="1209"/>
        </w:tabs>
        <w:ind w:left="1209" w:hanging="360"/>
      </w:pPr>
    </w:lvl>
  </w:abstractNum>
  <w:abstractNum w:abstractNumId="2">
    <w:nsid w:val="FFFFFF7E"/>
    <w:multiLevelType w:val="singleLevel"/>
    <w:tmpl w:val="BB9AA188"/>
    <w:lvl w:ilvl="0">
      <w:start w:val="1"/>
      <w:numFmt w:val="decimal"/>
      <w:lvlText w:val="%1."/>
      <w:lvlJc w:val="left"/>
      <w:pPr>
        <w:tabs>
          <w:tab w:val="num" w:pos="926"/>
        </w:tabs>
        <w:ind w:left="926" w:hanging="360"/>
      </w:pPr>
    </w:lvl>
  </w:abstractNum>
  <w:abstractNum w:abstractNumId="3">
    <w:nsid w:val="FFFFFF7F"/>
    <w:multiLevelType w:val="singleLevel"/>
    <w:tmpl w:val="77A08F64"/>
    <w:lvl w:ilvl="0">
      <w:start w:val="1"/>
      <w:numFmt w:val="decimal"/>
      <w:lvlText w:val="%1."/>
      <w:lvlJc w:val="left"/>
      <w:pPr>
        <w:tabs>
          <w:tab w:val="num" w:pos="643"/>
        </w:tabs>
        <w:ind w:left="643" w:hanging="360"/>
      </w:pPr>
    </w:lvl>
  </w:abstractNum>
  <w:abstractNum w:abstractNumId="4">
    <w:nsid w:val="FFFFFF80"/>
    <w:multiLevelType w:val="singleLevel"/>
    <w:tmpl w:val="7EFE3E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327F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C038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BC99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544966"/>
    <w:lvl w:ilvl="0">
      <w:start w:val="1"/>
      <w:numFmt w:val="decimal"/>
      <w:lvlText w:val="%1."/>
      <w:lvlJc w:val="left"/>
      <w:pPr>
        <w:tabs>
          <w:tab w:val="num" w:pos="360"/>
        </w:tabs>
        <w:ind w:left="360" w:hanging="360"/>
      </w:pPr>
    </w:lvl>
  </w:abstractNum>
  <w:abstractNum w:abstractNumId="9">
    <w:nsid w:val="FFFFFF89"/>
    <w:multiLevelType w:val="singleLevel"/>
    <w:tmpl w:val="7E667B1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437D9"/>
    <w:rsid w:val="00001C20"/>
    <w:rsid w:val="00020A4F"/>
    <w:rsid w:val="00030E02"/>
    <w:rsid w:val="00062930"/>
    <w:rsid w:val="000640CA"/>
    <w:rsid w:val="00084D95"/>
    <w:rsid w:val="000A4D26"/>
    <w:rsid w:val="000C29EB"/>
    <w:rsid w:val="000E78A1"/>
    <w:rsid w:val="001225DA"/>
    <w:rsid w:val="00152A49"/>
    <w:rsid w:val="001719AD"/>
    <w:rsid w:val="001B7895"/>
    <w:rsid w:val="001E1A5F"/>
    <w:rsid w:val="002254C0"/>
    <w:rsid w:val="00240789"/>
    <w:rsid w:val="0026451B"/>
    <w:rsid w:val="002B29E4"/>
    <w:rsid w:val="002C2AFE"/>
    <w:rsid w:val="002C67B0"/>
    <w:rsid w:val="00313216"/>
    <w:rsid w:val="00317383"/>
    <w:rsid w:val="00347444"/>
    <w:rsid w:val="003567AF"/>
    <w:rsid w:val="003B7676"/>
    <w:rsid w:val="003E2AC4"/>
    <w:rsid w:val="003F5EAC"/>
    <w:rsid w:val="004027F9"/>
    <w:rsid w:val="00432CDD"/>
    <w:rsid w:val="00447C7D"/>
    <w:rsid w:val="0048765D"/>
    <w:rsid w:val="00490F6B"/>
    <w:rsid w:val="00492252"/>
    <w:rsid w:val="004C2BB9"/>
    <w:rsid w:val="004D0857"/>
    <w:rsid w:val="00536EDD"/>
    <w:rsid w:val="005600F8"/>
    <w:rsid w:val="005A49A5"/>
    <w:rsid w:val="005B6D66"/>
    <w:rsid w:val="005E454B"/>
    <w:rsid w:val="005E46DB"/>
    <w:rsid w:val="005F2CAE"/>
    <w:rsid w:val="0066504F"/>
    <w:rsid w:val="006A2061"/>
    <w:rsid w:val="007207C9"/>
    <w:rsid w:val="00721E67"/>
    <w:rsid w:val="00746DBE"/>
    <w:rsid w:val="00792BAF"/>
    <w:rsid w:val="007D0603"/>
    <w:rsid w:val="0080700F"/>
    <w:rsid w:val="00820F45"/>
    <w:rsid w:val="00877F45"/>
    <w:rsid w:val="0089254F"/>
    <w:rsid w:val="008A4B71"/>
    <w:rsid w:val="008B5207"/>
    <w:rsid w:val="008E4498"/>
    <w:rsid w:val="008E68B7"/>
    <w:rsid w:val="00980864"/>
    <w:rsid w:val="009A0777"/>
    <w:rsid w:val="009B603C"/>
    <w:rsid w:val="009D12D1"/>
    <w:rsid w:val="009D5A20"/>
    <w:rsid w:val="009E071A"/>
    <w:rsid w:val="009E22F0"/>
    <w:rsid w:val="00A15C98"/>
    <w:rsid w:val="00A201EA"/>
    <w:rsid w:val="00A63CF0"/>
    <w:rsid w:val="00A6760C"/>
    <w:rsid w:val="00AE186C"/>
    <w:rsid w:val="00AE34E9"/>
    <w:rsid w:val="00B507F8"/>
    <w:rsid w:val="00B51ECC"/>
    <w:rsid w:val="00B54F53"/>
    <w:rsid w:val="00B7762F"/>
    <w:rsid w:val="00BC07BB"/>
    <w:rsid w:val="00BE383D"/>
    <w:rsid w:val="00BE49ED"/>
    <w:rsid w:val="00C14367"/>
    <w:rsid w:val="00C14F3E"/>
    <w:rsid w:val="00C2022E"/>
    <w:rsid w:val="00C31A6A"/>
    <w:rsid w:val="00C358E3"/>
    <w:rsid w:val="00C41FA8"/>
    <w:rsid w:val="00C823B6"/>
    <w:rsid w:val="00CB349F"/>
    <w:rsid w:val="00CC0406"/>
    <w:rsid w:val="00D140DE"/>
    <w:rsid w:val="00D263F1"/>
    <w:rsid w:val="00D33082"/>
    <w:rsid w:val="00D521AA"/>
    <w:rsid w:val="00D62D68"/>
    <w:rsid w:val="00D81F6E"/>
    <w:rsid w:val="00DB06D6"/>
    <w:rsid w:val="00DD3C59"/>
    <w:rsid w:val="00DF1580"/>
    <w:rsid w:val="00E8787A"/>
    <w:rsid w:val="00EA1B2E"/>
    <w:rsid w:val="00ED09B6"/>
    <w:rsid w:val="00ED2D48"/>
    <w:rsid w:val="00EE1914"/>
    <w:rsid w:val="00EF7DE3"/>
    <w:rsid w:val="00F02A6C"/>
    <w:rsid w:val="00F06859"/>
    <w:rsid w:val="00F11D0B"/>
    <w:rsid w:val="00F437D9"/>
    <w:rsid w:val="00F57385"/>
    <w:rsid w:val="00F65DCD"/>
    <w:rsid w:val="00F90063"/>
    <w:rsid w:val="00F958C6"/>
    <w:rsid w:val="00FA4208"/>
    <w:rsid w:val="00FC7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D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F437D9"/>
    <w:pPr>
      <w:ind w:left="720"/>
    </w:pPr>
  </w:style>
  <w:style w:type="character" w:customStyle="1" w:styleId="ft22">
    <w:name w:val="ft22"/>
    <w:basedOn w:val="Fontepargpadro"/>
    <w:uiPriority w:val="99"/>
    <w:rsid w:val="00F437D9"/>
  </w:style>
  <w:style w:type="character" w:customStyle="1" w:styleId="apple-style-span">
    <w:name w:val="apple-style-span"/>
    <w:basedOn w:val="Fontepargpadro"/>
    <w:uiPriority w:val="99"/>
    <w:rsid w:val="00F437D9"/>
  </w:style>
  <w:style w:type="character" w:styleId="Hyperlink">
    <w:name w:val="Hyperlink"/>
    <w:basedOn w:val="Fontepargpadro"/>
    <w:uiPriority w:val="99"/>
    <w:rsid w:val="00F437D9"/>
    <w:rPr>
      <w:color w:val="0000FF"/>
      <w:u w:val="single"/>
    </w:rPr>
  </w:style>
  <w:style w:type="character" w:customStyle="1" w:styleId="hps">
    <w:name w:val="hps"/>
    <w:basedOn w:val="Fontepargpadro"/>
    <w:uiPriority w:val="99"/>
    <w:rsid w:val="00F437D9"/>
  </w:style>
  <w:style w:type="paragraph" w:styleId="Rodap">
    <w:name w:val="footer"/>
    <w:basedOn w:val="Normal"/>
    <w:link w:val="RodapChar"/>
    <w:uiPriority w:val="99"/>
    <w:semiHidden/>
    <w:rsid w:val="00F437D9"/>
    <w:pPr>
      <w:tabs>
        <w:tab w:val="center" w:pos="4252"/>
        <w:tab w:val="right" w:pos="8504"/>
      </w:tabs>
    </w:pPr>
  </w:style>
  <w:style w:type="character" w:customStyle="1" w:styleId="RodapChar">
    <w:name w:val="Rodapé Char"/>
    <w:basedOn w:val="Fontepargpadro"/>
    <w:link w:val="Rodap"/>
    <w:uiPriority w:val="99"/>
    <w:semiHidden/>
    <w:locked/>
    <w:rsid w:val="00F437D9"/>
    <w:rPr>
      <w:rFonts w:ascii="Times New Roman" w:hAnsi="Times New Roman" w:cs="Times New Roman"/>
      <w:sz w:val="24"/>
      <w:szCs w:val="24"/>
      <w:lang w:eastAsia="pt-BR"/>
    </w:rPr>
  </w:style>
  <w:style w:type="paragraph" w:customStyle="1" w:styleId="ecxmsonormal">
    <w:name w:val="ecxmsonormal"/>
    <w:basedOn w:val="Normal"/>
    <w:uiPriority w:val="99"/>
    <w:rsid w:val="00F437D9"/>
    <w:pPr>
      <w:spacing w:after="324"/>
    </w:pPr>
  </w:style>
  <w:style w:type="paragraph" w:styleId="Textodenotaderodap">
    <w:name w:val="footnote text"/>
    <w:basedOn w:val="Normal"/>
    <w:link w:val="TextodenotaderodapChar"/>
    <w:uiPriority w:val="99"/>
    <w:semiHidden/>
    <w:rsid w:val="00F437D9"/>
    <w:rPr>
      <w:sz w:val="20"/>
      <w:szCs w:val="20"/>
    </w:rPr>
  </w:style>
  <w:style w:type="character" w:customStyle="1" w:styleId="TextodenotaderodapChar">
    <w:name w:val="Texto de nota de rodapé Char"/>
    <w:basedOn w:val="Fontepargpadro"/>
    <w:link w:val="Textodenotaderodap"/>
    <w:uiPriority w:val="99"/>
    <w:semiHidden/>
    <w:locked/>
    <w:rsid w:val="00F437D9"/>
    <w:rPr>
      <w:rFonts w:ascii="Times New Roman" w:hAnsi="Times New Roman" w:cs="Times New Roman"/>
      <w:sz w:val="20"/>
      <w:szCs w:val="20"/>
      <w:lang w:eastAsia="pt-BR"/>
    </w:rPr>
  </w:style>
  <w:style w:type="character" w:styleId="Refdenotaderodap">
    <w:name w:val="footnote reference"/>
    <w:basedOn w:val="Fontepargpadro"/>
    <w:uiPriority w:val="99"/>
    <w:semiHidden/>
    <w:rsid w:val="00F437D9"/>
    <w:rPr>
      <w:vertAlign w:val="superscript"/>
    </w:rPr>
  </w:style>
  <w:style w:type="character" w:styleId="Nmerodepgina">
    <w:name w:val="page number"/>
    <w:basedOn w:val="Fontepargpadro"/>
    <w:uiPriority w:val="99"/>
    <w:rsid w:val="00F437D9"/>
  </w:style>
  <w:style w:type="paragraph" w:styleId="Cabealho">
    <w:name w:val="header"/>
    <w:basedOn w:val="Normal"/>
    <w:link w:val="CabealhoChar"/>
    <w:uiPriority w:val="99"/>
    <w:rsid w:val="0048765D"/>
    <w:pPr>
      <w:tabs>
        <w:tab w:val="center" w:pos="4252"/>
        <w:tab w:val="right" w:pos="8504"/>
      </w:tabs>
    </w:pPr>
  </w:style>
  <w:style w:type="character" w:customStyle="1" w:styleId="CabealhoChar">
    <w:name w:val="Cabeçalho Char"/>
    <w:basedOn w:val="Fontepargpadro"/>
    <w:link w:val="Cabealho"/>
    <w:uiPriority w:val="99"/>
    <w:locked/>
    <w:rsid w:val="00CB349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mc.br/cursos/posGradua&#231;&#227;o/pdf/tcc12.pdf%3e.%20Acesso%20em:%2015"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3830</Words>
  <Characters>21835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WinXP SP2 E</Company>
  <LinksUpToDate>false</LinksUpToDate>
  <CharactersWithSpaces>25614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dc:creator>
  <cp:lastModifiedBy>Katia</cp:lastModifiedBy>
  <cp:revision>3</cp:revision>
  <dcterms:created xsi:type="dcterms:W3CDTF">2013-02-01T02:41:00Z</dcterms:created>
  <dcterms:modified xsi:type="dcterms:W3CDTF">2013-02-01T02:41:00Z</dcterms:modified>
</cp:coreProperties>
</file>