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7D" w:rsidRDefault="0073279E" w:rsidP="006C537D">
      <w:pPr>
        <w:spacing w:line="48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Síndrome de </w:t>
      </w:r>
      <w:proofErr w:type="spellStart"/>
      <w:r>
        <w:rPr>
          <w:rFonts w:ascii="Times New Roman" w:hAnsi="Times New Roman"/>
          <w:b/>
          <w:sz w:val="24"/>
        </w:rPr>
        <w:t>M</w:t>
      </w:r>
      <w:r w:rsidRPr="006C537D">
        <w:rPr>
          <w:rFonts w:ascii="Times New Roman" w:hAnsi="Times New Roman"/>
          <w:b/>
          <w:sz w:val="24"/>
        </w:rPr>
        <w:t>orbihan</w:t>
      </w:r>
      <w:proofErr w:type="spellEnd"/>
      <w:r w:rsidRPr="006C537D"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b/>
          <w:sz w:val="24"/>
        </w:rPr>
        <w:t>relato de caso e revisão bibliográfica</w:t>
      </w:r>
      <w:r w:rsidR="006C537D" w:rsidRPr="006C537D">
        <w:rPr>
          <w:rFonts w:ascii="Times New Roman" w:hAnsi="Times New Roman"/>
          <w:b/>
          <w:sz w:val="24"/>
        </w:rPr>
        <w:t xml:space="preserve"> </w:t>
      </w:r>
    </w:p>
    <w:p w:rsidR="001E38D3" w:rsidRDefault="001E38D3" w:rsidP="00A87021">
      <w:pPr>
        <w:pStyle w:val="Pr-formataoHTML"/>
        <w:shd w:val="clear" w:color="auto" w:fill="FFFFFF"/>
        <w:rPr>
          <w:lang w:val="en-US"/>
        </w:rPr>
      </w:pPr>
      <w:r w:rsidRPr="0073279E">
        <w:rPr>
          <w:rFonts w:ascii="Times New Roman" w:hAnsi="Times New Roman"/>
          <w:b/>
          <w:sz w:val="24"/>
          <w:lang w:val="en-US"/>
        </w:rPr>
        <w:t xml:space="preserve">MORBIHAN SYNDROME: </w:t>
      </w:r>
      <w:r w:rsidR="00A87021" w:rsidRPr="00A87021">
        <w:rPr>
          <w:rFonts w:ascii="Times New Roman" w:hAnsi="Times New Roman" w:cs="Times New Roman"/>
          <w:color w:val="212121"/>
          <w:sz w:val="24"/>
          <w:szCs w:val="24"/>
          <w:lang w:val="en"/>
        </w:rPr>
        <w:t>case report and</w:t>
      </w:r>
      <w:r w:rsidR="00A87021" w:rsidRPr="00A87021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</w:t>
      </w:r>
      <w:r w:rsidR="00A87021" w:rsidRPr="00A87021">
        <w:rPr>
          <w:rFonts w:ascii="Times New Roman" w:hAnsi="Times New Roman" w:cs="Times New Roman"/>
          <w:sz w:val="24"/>
          <w:szCs w:val="24"/>
          <w:lang w:val="en-US"/>
        </w:rPr>
        <w:t>literature r</w:t>
      </w:r>
      <w:r w:rsidR="00A87021" w:rsidRPr="00A87021">
        <w:rPr>
          <w:rFonts w:ascii="Times New Roman" w:hAnsi="Times New Roman" w:cs="Times New Roman"/>
          <w:sz w:val="24"/>
          <w:szCs w:val="24"/>
          <w:lang w:val="en-US"/>
        </w:rPr>
        <w:t>eview</w:t>
      </w:r>
    </w:p>
    <w:p w:rsidR="00A87021" w:rsidRPr="00A87021" w:rsidRDefault="00A87021" w:rsidP="00A87021">
      <w:pPr>
        <w:pStyle w:val="Pr-formataoHTML"/>
        <w:shd w:val="clear" w:color="auto" w:fill="FFFFFF"/>
        <w:rPr>
          <w:rFonts w:ascii="inherit" w:hAnsi="inherit"/>
          <w:color w:val="212121"/>
          <w:lang w:val="en-US"/>
        </w:rPr>
      </w:pPr>
    </w:p>
    <w:p w:rsidR="006C537D" w:rsidRPr="0073279E" w:rsidRDefault="006C537D" w:rsidP="006C537D">
      <w:pPr>
        <w:spacing w:line="480" w:lineRule="auto"/>
        <w:rPr>
          <w:rFonts w:ascii="Times New Roman" w:hAnsi="Times New Roman"/>
          <w:sz w:val="24"/>
          <w:lang w:val="en-US"/>
        </w:rPr>
      </w:pPr>
      <w:r w:rsidRPr="0073279E">
        <w:rPr>
          <w:rFonts w:ascii="Times New Roman" w:hAnsi="Times New Roman"/>
          <w:sz w:val="24"/>
          <w:lang w:val="en-US"/>
        </w:rPr>
        <w:t>AUTORES: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>Marina Macellaro: Residente do segundo ano da Dermatologia da Pontifícia Universidade Católica de Campinas. E</w:t>
      </w:r>
      <w:r w:rsidR="001E38D3">
        <w:rPr>
          <w:rFonts w:ascii="Times New Roman" w:hAnsi="Times New Roman"/>
          <w:sz w:val="24"/>
        </w:rPr>
        <w:t>-</w:t>
      </w:r>
      <w:r w:rsidRPr="006C537D">
        <w:rPr>
          <w:rFonts w:ascii="Times New Roman" w:hAnsi="Times New Roman"/>
          <w:sz w:val="24"/>
        </w:rPr>
        <w:softHyphen/>
        <w:t>mail: </w:t>
      </w:r>
      <w:hyperlink r:id="rId8" w:history="1">
        <w:r w:rsidR="00A90C48" w:rsidRPr="006C537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marinamacellaro@hotmail.com</w:t>
        </w:r>
      </w:hyperlink>
      <w:r w:rsidRPr="006C537D">
        <w:rPr>
          <w:rFonts w:ascii="Times New Roman" w:hAnsi="Times New Roman"/>
          <w:sz w:val="24"/>
        </w:rPr>
        <w:t xml:space="preserve">. </w:t>
      </w:r>
    </w:p>
    <w:p w:rsidR="006C537D" w:rsidRPr="001E38D3" w:rsidRDefault="006C537D" w:rsidP="006C537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7D">
        <w:rPr>
          <w:rFonts w:ascii="Times New Roman" w:hAnsi="Times New Roman"/>
          <w:sz w:val="24"/>
        </w:rPr>
        <w:t>Livia M. Gontijo: Residente do terceiro ano da Dermatologia da Pontifícia Un</w:t>
      </w:r>
      <w:r w:rsidR="001E38D3">
        <w:rPr>
          <w:rFonts w:ascii="Times New Roman" w:hAnsi="Times New Roman"/>
          <w:sz w:val="24"/>
        </w:rPr>
        <w:t>iversidade Católica de Campinas</w:t>
      </w:r>
      <w:r w:rsidR="001E38D3">
        <w:rPr>
          <w:rStyle w:val="arial12pxazulesc"/>
          <w:rFonts w:ascii="Times New Roman" w:hAnsi="Times New Roman" w:cs="Times New Roman"/>
          <w:sz w:val="24"/>
          <w:szCs w:val="24"/>
        </w:rPr>
        <w:t>.</w:t>
      </w:r>
      <w:r w:rsidR="001E38D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E38D3">
        <w:rPr>
          <w:rFonts w:ascii="Times New Roman" w:hAnsi="Times New Roman" w:cs="Times New Roman"/>
          <w:bCs/>
          <w:sz w:val="24"/>
          <w:szCs w:val="24"/>
        </w:rPr>
        <w:t>E-mail</w:t>
      </w:r>
      <w:r w:rsidR="001E38D3">
        <w:rPr>
          <w:rFonts w:ascii="Times New Roman" w:hAnsi="Times New Roman" w:cs="Times New Roman"/>
          <w:sz w:val="24"/>
          <w:szCs w:val="24"/>
        </w:rPr>
        <w:t>: livinha_med39@yahoo.com.br.</w:t>
      </w:r>
      <w:r w:rsidRPr="006C537D">
        <w:rPr>
          <w:rFonts w:ascii="Times New Roman" w:hAnsi="Times New Roman"/>
          <w:sz w:val="24"/>
        </w:rPr>
        <w:t xml:space="preserve"> </w:t>
      </w:r>
    </w:p>
    <w:p w:rsidR="006C537D" w:rsidRPr="006C537D" w:rsidRDefault="006C537D" w:rsidP="006C537D">
      <w:pPr>
        <w:spacing w:line="480" w:lineRule="auto"/>
        <w:rPr>
          <w:rFonts w:ascii="Times New Roman" w:eastAsia="Times New Roman" w:hAnsi="Times New Roman"/>
          <w:sz w:val="24"/>
        </w:rPr>
      </w:pPr>
      <w:r w:rsidRPr="006C537D">
        <w:rPr>
          <w:rFonts w:ascii="Times New Roman" w:eastAsia="Times New Roman" w:hAnsi="Times New Roman"/>
          <w:sz w:val="24"/>
        </w:rPr>
        <w:t>Renata Cristina Vasconcellos:  Residente do segundo ano da Dermatologia da Pontifícia Universidade Católica de Campinas. E-mail: </w:t>
      </w:r>
      <w:hyperlink r:id="rId9" w:history="1">
        <w:r w:rsidR="0006327D" w:rsidRPr="006C537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renata.cv.92@gmail.com</w:t>
        </w:r>
      </w:hyperlink>
    </w:p>
    <w:p w:rsidR="006C537D" w:rsidRDefault="006C537D" w:rsidP="006C537D">
      <w:pPr>
        <w:spacing w:line="480" w:lineRule="auto"/>
        <w:rPr>
          <w:rFonts w:ascii="Times New Roman" w:eastAsia="Times New Roman" w:hAnsi="Times New Roman"/>
          <w:sz w:val="24"/>
        </w:rPr>
      </w:pPr>
      <w:r w:rsidRPr="006C537D">
        <w:rPr>
          <w:rFonts w:ascii="Times New Roman" w:eastAsia="Times New Roman" w:hAnsi="Times New Roman"/>
          <w:sz w:val="24"/>
        </w:rPr>
        <w:t xml:space="preserve">Nathalia </w:t>
      </w:r>
      <w:proofErr w:type="spellStart"/>
      <w:r w:rsidRPr="006C537D">
        <w:rPr>
          <w:rFonts w:ascii="Times New Roman" w:eastAsia="Times New Roman" w:hAnsi="Times New Roman"/>
          <w:sz w:val="24"/>
        </w:rPr>
        <w:t>Hatsue</w:t>
      </w:r>
      <w:proofErr w:type="spellEnd"/>
      <w:r w:rsidRPr="006C537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C537D">
        <w:rPr>
          <w:rFonts w:ascii="Times New Roman" w:eastAsia="Times New Roman" w:hAnsi="Times New Roman"/>
          <w:sz w:val="24"/>
        </w:rPr>
        <w:t>Oushiro</w:t>
      </w:r>
      <w:proofErr w:type="spellEnd"/>
      <w:r w:rsidRPr="006C537D">
        <w:rPr>
          <w:rFonts w:ascii="Times New Roman" w:eastAsia="Times New Roman" w:hAnsi="Times New Roman"/>
          <w:sz w:val="24"/>
        </w:rPr>
        <w:t>:  Residente do segundo ano da Dermatologia da Pontifícia Universidade Católica de Campinas. E-mail: </w:t>
      </w:r>
      <w:hyperlink r:id="rId10" w:history="1">
        <w:r w:rsidR="00E01DF2" w:rsidRPr="00031127">
          <w:rPr>
            <w:rStyle w:val="Hyperlink"/>
            <w:rFonts w:ascii="Times New Roman" w:eastAsia="Times New Roman" w:hAnsi="Times New Roman"/>
            <w:sz w:val="24"/>
          </w:rPr>
          <w:t>nathalia.oushiro@gmail.com</w:t>
        </w:r>
      </w:hyperlink>
    </w:p>
    <w:p w:rsidR="006C537D" w:rsidRDefault="00E01DF2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 xml:space="preserve">Renan Lage: </w:t>
      </w:r>
      <w:r>
        <w:rPr>
          <w:rFonts w:ascii="Times New Roman" w:hAnsi="Times New Roman"/>
          <w:sz w:val="24"/>
        </w:rPr>
        <w:t xml:space="preserve">Médico Dermatologista Especialista pela Sociedade Brasileira de Dermatologista. </w:t>
      </w:r>
      <w:r w:rsidRPr="006C537D">
        <w:rPr>
          <w:rFonts w:ascii="Times New Roman" w:hAnsi="Times New Roman"/>
          <w:sz w:val="24"/>
        </w:rPr>
        <w:t>Assistente no ambulatório de Dermatologia da Pontifícia Universidade Católica de Campinas.</w:t>
      </w:r>
      <w:r>
        <w:rPr>
          <w:rFonts w:ascii="Times New Roman" w:hAnsi="Times New Roman"/>
          <w:sz w:val="24"/>
        </w:rPr>
        <w:t xml:space="preserve"> </w:t>
      </w:r>
      <w:r w:rsidRPr="006C537D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-</w:t>
      </w:r>
      <w:r w:rsidRPr="006C537D">
        <w:rPr>
          <w:rFonts w:ascii="Times New Roman" w:hAnsi="Times New Roman"/>
          <w:sz w:val="24"/>
        </w:rPr>
        <w:softHyphen/>
        <w:t>mail: </w:t>
      </w:r>
      <w:hyperlink r:id="rId11" w:history="1">
        <w:r w:rsidRPr="00031127">
          <w:rPr>
            <w:rStyle w:val="Hyperlink"/>
            <w:rFonts w:ascii="Times New Roman" w:hAnsi="Times New Roman"/>
            <w:sz w:val="24"/>
          </w:rPr>
          <w:t>drrenandermato@yahoo.com.br</w:t>
        </w:r>
      </w:hyperlink>
    </w:p>
    <w:p w:rsidR="00E01DF2" w:rsidRPr="006C537D" w:rsidRDefault="00E01DF2" w:rsidP="006C537D">
      <w:pPr>
        <w:spacing w:line="480" w:lineRule="auto"/>
        <w:rPr>
          <w:rFonts w:ascii="Times New Roman" w:hAnsi="Times New Roman"/>
          <w:sz w:val="24"/>
        </w:rPr>
      </w:pPr>
    </w:p>
    <w:p w:rsidR="001E38D3" w:rsidRPr="001E38D3" w:rsidRDefault="001E38D3" w:rsidP="001E38D3">
      <w:pPr>
        <w:spacing w:line="480" w:lineRule="auto"/>
        <w:rPr>
          <w:rFonts w:ascii="Times New Roman" w:eastAsia="Times New Roman" w:hAnsi="Times New Roman" w:cs="Times New Roman"/>
          <w:sz w:val="24"/>
          <w:lang w:eastAsia="pt-BR"/>
        </w:rPr>
      </w:pPr>
      <w:r w:rsidRPr="001E38D3">
        <w:rPr>
          <w:rFonts w:ascii="Times New Roman" w:eastAsia="Times New Roman" w:hAnsi="Times New Roman" w:cs="Times New Roman"/>
          <w:b/>
          <w:sz w:val="24"/>
          <w:lang w:eastAsia="pt-BR"/>
        </w:rPr>
        <w:t>Correspondência</w:t>
      </w:r>
      <w:r w:rsidRPr="001E38D3">
        <w:rPr>
          <w:rFonts w:ascii="Times New Roman" w:eastAsia="Times New Roman" w:hAnsi="Times New Roman" w:cs="Times New Roman"/>
          <w:sz w:val="24"/>
          <w:lang w:eastAsia="pt-BR"/>
        </w:rPr>
        <w:t xml:space="preserve">: Marina </w:t>
      </w:r>
      <w:proofErr w:type="spellStart"/>
      <w:r w:rsidRPr="001E38D3">
        <w:rPr>
          <w:rFonts w:ascii="Times New Roman" w:eastAsia="Times New Roman" w:hAnsi="Times New Roman" w:cs="Times New Roman"/>
          <w:sz w:val="24"/>
          <w:lang w:eastAsia="pt-BR"/>
        </w:rPr>
        <w:t>Macellaro</w:t>
      </w:r>
      <w:proofErr w:type="spellEnd"/>
      <w:r w:rsidRPr="001E38D3">
        <w:rPr>
          <w:rFonts w:ascii="Times New Roman" w:eastAsia="Times New Roman" w:hAnsi="Times New Roman" w:cs="Times New Roman"/>
          <w:sz w:val="24"/>
          <w:lang w:eastAsia="pt-BR"/>
        </w:rPr>
        <w:t>. Campus II PUCCAMP- Avenida John </w:t>
      </w:r>
      <w:proofErr w:type="spellStart"/>
      <w:r w:rsidRPr="001E38D3">
        <w:rPr>
          <w:rFonts w:ascii="Times New Roman" w:eastAsia="Times New Roman" w:hAnsi="Times New Roman" w:cs="Times New Roman"/>
          <w:sz w:val="24"/>
          <w:lang w:eastAsia="pt-BR"/>
        </w:rPr>
        <w:t>Boyd</w:t>
      </w:r>
      <w:proofErr w:type="spellEnd"/>
      <w:r w:rsidRPr="001E38D3">
        <w:rPr>
          <w:rFonts w:ascii="Times New Roman" w:eastAsia="Times New Roman" w:hAnsi="Times New Roman" w:cs="Times New Roman"/>
          <w:sz w:val="24"/>
          <w:lang w:eastAsia="pt-BR"/>
        </w:rPr>
        <w:t> </w:t>
      </w:r>
      <w:proofErr w:type="spellStart"/>
      <w:r w:rsidRPr="001E38D3">
        <w:rPr>
          <w:rFonts w:ascii="Times New Roman" w:eastAsia="Times New Roman" w:hAnsi="Times New Roman" w:cs="Times New Roman"/>
          <w:sz w:val="24"/>
          <w:lang w:eastAsia="pt-BR"/>
        </w:rPr>
        <w:t>Dunlop</w:t>
      </w:r>
      <w:proofErr w:type="spellEnd"/>
      <w:r w:rsidRPr="001E38D3">
        <w:rPr>
          <w:rFonts w:ascii="Times New Roman" w:eastAsia="Times New Roman" w:hAnsi="Times New Roman" w:cs="Times New Roman"/>
          <w:sz w:val="24"/>
          <w:lang w:eastAsia="pt-BR"/>
        </w:rPr>
        <w:t xml:space="preserve"> sem numero, prédio dos ambulatórios, corredor da dermatologia. Bairro: Jardim </w:t>
      </w:r>
      <w:proofErr w:type="spellStart"/>
      <w:r w:rsidRPr="001E38D3">
        <w:rPr>
          <w:rFonts w:ascii="Times New Roman" w:eastAsia="Times New Roman" w:hAnsi="Times New Roman" w:cs="Times New Roman"/>
          <w:sz w:val="24"/>
          <w:lang w:eastAsia="pt-BR"/>
        </w:rPr>
        <w:t>Ipaussurama</w:t>
      </w:r>
      <w:proofErr w:type="spellEnd"/>
      <w:r w:rsidRPr="001E38D3">
        <w:rPr>
          <w:rFonts w:ascii="Times New Roman" w:eastAsia="Times New Roman" w:hAnsi="Times New Roman" w:cs="Times New Roman"/>
          <w:sz w:val="24"/>
          <w:lang w:eastAsia="pt-BR"/>
        </w:rPr>
        <w:t xml:space="preserve">, Campinas- SP, CEP: 13034- 685. Telefone; (19)33438600/ (19)991234949. </w:t>
      </w:r>
      <w:proofErr w:type="spellStart"/>
      <w:r w:rsidRPr="001E38D3">
        <w:rPr>
          <w:rFonts w:ascii="Times New Roman" w:eastAsia="Times New Roman" w:hAnsi="Times New Roman" w:cs="Times New Roman"/>
          <w:sz w:val="24"/>
          <w:lang w:eastAsia="pt-BR"/>
        </w:rPr>
        <w:t>Email</w:t>
      </w:r>
      <w:proofErr w:type="spellEnd"/>
      <w:r w:rsidRPr="001E38D3">
        <w:rPr>
          <w:rFonts w:ascii="Times New Roman" w:eastAsia="Times New Roman" w:hAnsi="Times New Roman" w:cs="Times New Roman"/>
          <w:sz w:val="24"/>
          <w:lang w:eastAsia="pt-BR"/>
        </w:rPr>
        <w:t xml:space="preserve">: </w:t>
      </w:r>
      <w:hyperlink r:id="rId12" w:history="1">
        <w:r w:rsidRPr="00C64DC9">
          <w:rPr>
            <w:rFonts w:ascii="Times New Roman" w:eastAsia="Times New Roman" w:hAnsi="Times New Roman" w:cs="Times New Roman"/>
            <w:sz w:val="24"/>
            <w:u w:val="single"/>
            <w:lang w:eastAsia="pt-BR"/>
          </w:rPr>
          <w:t>marinamacellaro@hotmail.co</w:t>
        </w:r>
      </w:hyperlink>
      <w:r w:rsidRPr="001E38D3">
        <w:rPr>
          <w:rFonts w:ascii="Times New Roman" w:eastAsia="Times New Roman" w:hAnsi="Times New Roman" w:cs="Times New Roman"/>
          <w:sz w:val="24"/>
          <w:lang w:eastAsia="pt-BR"/>
        </w:rPr>
        <w:t>m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lastRenderedPageBreak/>
        <w:t>RESUMO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 xml:space="preserve">Síndrome de </w:t>
      </w:r>
      <w:proofErr w:type="spellStart"/>
      <w:r w:rsidRPr="006C537D">
        <w:rPr>
          <w:rFonts w:ascii="Times New Roman" w:hAnsi="Times New Roman"/>
          <w:sz w:val="24"/>
        </w:rPr>
        <w:t>Morbihan</w:t>
      </w:r>
      <w:proofErr w:type="spellEnd"/>
      <w:r w:rsidRPr="006C537D">
        <w:rPr>
          <w:rFonts w:ascii="Times New Roman" w:hAnsi="Times New Roman"/>
          <w:sz w:val="24"/>
        </w:rPr>
        <w:t xml:space="preserve"> é uma rara entidade, mais comum na terceira ou quarta década de vida. Afeta principalmente caucasianos adultos de ambos os sexos, apresentando incidência maior nas mulheres. É considerada uma forma de rosácea tendo como </w:t>
      </w:r>
      <w:proofErr w:type="gramStart"/>
      <w:r w:rsidRPr="006C537D">
        <w:rPr>
          <w:rFonts w:ascii="Times New Roman" w:hAnsi="Times New Roman"/>
          <w:sz w:val="24"/>
        </w:rPr>
        <w:t xml:space="preserve">sinônimos </w:t>
      </w:r>
      <w:r w:rsidRPr="006C537D">
        <w:rPr>
          <w:rFonts w:ascii="Times New Roman" w:hAnsi="Times New Roman"/>
          <w:sz w:val="24"/>
          <w:lang w:val="pt-PT"/>
        </w:rPr>
        <w:t>linfedema rosáceo</w:t>
      </w:r>
      <w:proofErr w:type="gramEnd"/>
      <w:r w:rsidRPr="006C537D">
        <w:rPr>
          <w:rFonts w:ascii="Times New Roman" w:hAnsi="Times New Roman"/>
          <w:sz w:val="24"/>
          <w:lang w:val="pt-PT"/>
        </w:rPr>
        <w:t xml:space="preserve"> e edema facial persistente sólido. S</w:t>
      </w:r>
      <w:proofErr w:type="spellStart"/>
      <w:r w:rsidRPr="006C537D">
        <w:rPr>
          <w:rFonts w:ascii="Times New Roman" w:hAnsi="Times New Roman"/>
          <w:sz w:val="24"/>
        </w:rPr>
        <w:t>ua</w:t>
      </w:r>
      <w:proofErr w:type="spellEnd"/>
      <w:r w:rsidRPr="006C537D">
        <w:rPr>
          <w:rFonts w:ascii="Times New Roman" w:hAnsi="Times New Roman"/>
          <w:sz w:val="24"/>
        </w:rPr>
        <w:t xml:space="preserve"> patogênese não é completamente conhecida. Clinicamente caracterizada pelo aparecimento lento de eritema e edema sólido nos dois terços superiores da face, com acentuação na região </w:t>
      </w:r>
      <w:proofErr w:type="spellStart"/>
      <w:r w:rsidRPr="006C537D">
        <w:rPr>
          <w:rFonts w:ascii="Times New Roman" w:hAnsi="Times New Roman"/>
          <w:sz w:val="24"/>
        </w:rPr>
        <w:t>periorbital</w:t>
      </w:r>
      <w:proofErr w:type="spellEnd"/>
      <w:r w:rsidRPr="006C537D">
        <w:rPr>
          <w:rFonts w:ascii="Times New Roman" w:hAnsi="Times New Roman"/>
          <w:sz w:val="24"/>
        </w:rPr>
        <w:t xml:space="preserve">, frontal, </w:t>
      </w:r>
      <w:proofErr w:type="spellStart"/>
      <w:r w:rsidRPr="006C537D">
        <w:rPr>
          <w:rFonts w:ascii="Times New Roman" w:hAnsi="Times New Roman"/>
          <w:sz w:val="24"/>
        </w:rPr>
        <w:t>glabelar</w:t>
      </w:r>
      <w:proofErr w:type="spellEnd"/>
      <w:r w:rsidRPr="006C537D">
        <w:rPr>
          <w:rFonts w:ascii="Times New Roman" w:hAnsi="Times New Roman"/>
          <w:sz w:val="24"/>
        </w:rPr>
        <w:t xml:space="preserve">, nasal e </w:t>
      </w:r>
      <w:proofErr w:type="spellStart"/>
      <w:r w:rsidRPr="006C537D">
        <w:rPr>
          <w:rFonts w:ascii="Times New Roman" w:hAnsi="Times New Roman"/>
          <w:sz w:val="24"/>
        </w:rPr>
        <w:t>bucinadora</w:t>
      </w:r>
      <w:proofErr w:type="spellEnd"/>
      <w:r w:rsidRPr="006C537D">
        <w:rPr>
          <w:rFonts w:ascii="Times New Roman" w:hAnsi="Times New Roman"/>
          <w:sz w:val="24"/>
        </w:rPr>
        <w:t xml:space="preserve">. Neste relato, apresentamos um caso de uma paciente do sexo feminino com </w:t>
      </w:r>
      <w:proofErr w:type="spellStart"/>
      <w:r w:rsidRPr="006C537D">
        <w:rPr>
          <w:rFonts w:ascii="Times New Roman" w:hAnsi="Times New Roman"/>
          <w:sz w:val="24"/>
        </w:rPr>
        <w:t>linfedema</w:t>
      </w:r>
      <w:proofErr w:type="spellEnd"/>
      <w:r w:rsidRPr="006C537D">
        <w:rPr>
          <w:rFonts w:ascii="Times New Roman" w:hAnsi="Times New Roman"/>
          <w:sz w:val="24"/>
        </w:rPr>
        <w:t xml:space="preserve"> de face, com hipótese diagnóstica inicial de Síndrome Linfocitária de </w:t>
      </w:r>
      <w:proofErr w:type="spellStart"/>
      <w:r w:rsidRPr="006C537D">
        <w:rPr>
          <w:rFonts w:ascii="Times New Roman" w:hAnsi="Times New Roman"/>
          <w:sz w:val="24"/>
        </w:rPr>
        <w:t>Jessner</w:t>
      </w:r>
      <w:proofErr w:type="spellEnd"/>
      <w:r w:rsidRPr="006C537D">
        <w:rPr>
          <w:rFonts w:ascii="Times New Roman" w:hAnsi="Times New Roman"/>
          <w:sz w:val="24"/>
        </w:rPr>
        <w:t xml:space="preserve">. Após acompanhamento clínico e exame anatomopatológico confirmou-se o diagnóstico de Síndrome de </w:t>
      </w:r>
      <w:proofErr w:type="spellStart"/>
      <w:r w:rsidRPr="006C537D">
        <w:rPr>
          <w:rFonts w:ascii="Times New Roman" w:hAnsi="Times New Roman"/>
          <w:sz w:val="24"/>
        </w:rPr>
        <w:t>Morbihan</w:t>
      </w:r>
      <w:proofErr w:type="spellEnd"/>
      <w:r w:rsidRPr="006C537D">
        <w:rPr>
          <w:rFonts w:ascii="Times New Roman" w:hAnsi="Times New Roman"/>
          <w:sz w:val="24"/>
        </w:rPr>
        <w:t xml:space="preserve">. O tratamento proposto foi </w:t>
      </w:r>
      <w:proofErr w:type="spellStart"/>
      <w:r w:rsidRPr="006C537D">
        <w:rPr>
          <w:rFonts w:ascii="Times New Roman" w:hAnsi="Times New Roman"/>
          <w:sz w:val="24"/>
        </w:rPr>
        <w:t>Doxiciclina</w:t>
      </w:r>
      <w:proofErr w:type="spellEnd"/>
      <w:r w:rsidRPr="006C537D">
        <w:rPr>
          <w:rFonts w:ascii="Times New Roman" w:hAnsi="Times New Roman"/>
          <w:sz w:val="24"/>
        </w:rPr>
        <w:t xml:space="preserve"> em </w:t>
      </w:r>
      <w:proofErr w:type="spellStart"/>
      <w:r w:rsidRPr="006C537D">
        <w:rPr>
          <w:rFonts w:ascii="Times New Roman" w:hAnsi="Times New Roman"/>
          <w:sz w:val="24"/>
        </w:rPr>
        <w:t>monoterapia</w:t>
      </w:r>
      <w:proofErr w:type="spellEnd"/>
      <w:r w:rsidRPr="006C537D">
        <w:rPr>
          <w:rFonts w:ascii="Times New Roman" w:hAnsi="Times New Roman"/>
          <w:sz w:val="24"/>
        </w:rPr>
        <w:t xml:space="preserve"> com obtenção de sucesso terapêutico.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 xml:space="preserve">PALAVRAS-CHAVE: </w:t>
      </w:r>
      <w:proofErr w:type="spellStart"/>
      <w:r w:rsidRPr="006C537D">
        <w:rPr>
          <w:rFonts w:ascii="Times New Roman" w:hAnsi="Times New Roman"/>
          <w:sz w:val="24"/>
        </w:rPr>
        <w:t>linfedema</w:t>
      </w:r>
      <w:proofErr w:type="spellEnd"/>
      <w:r w:rsidRPr="006C537D">
        <w:rPr>
          <w:rFonts w:ascii="Times New Roman" w:hAnsi="Times New Roman"/>
          <w:sz w:val="24"/>
        </w:rPr>
        <w:t xml:space="preserve">, rosácea, </w:t>
      </w:r>
      <w:proofErr w:type="gramStart"/>
      <w:r w:rsidRPr="006C537D">
        <w:rPr>
          <w:rFonts w:ascii="Times New Roman" w:hAnsi="Times New Roman"/>
          <w:sz w:val="24"/>
        </w:rPr>
        <w:t>terapêutica</w:t>
      </w:r>
      <w:proofErr w:type="gramEnd"/>
      <w:r w:rsidRPr="006C537D">
        <w:rPr>
          <w:rFonts w:ascii="Times New Roman" w:hAnsi="Times New Roman"/>
          <w:sz w:val="24"/>
        </w:rPr>
        <w:t xml:space="preserve"> 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</w:p>
    <w:p w:rsidR="006C537D" w:rsidRPr="00E01DF2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E01DF2">
        <w:rPr>
          <w:rFonts w:ascii="Times New Roman" w:hAnsi="Times New Roman"/>
          <w:sz w:val="24"/>
        </w:rPr>
        <w:lastRenderedPageBreak/>
        <w:t>ABSTRACT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  <w:shd w:val="clear" w:color="auto" w:fill="FFFFFF"/>
          <w:lang w:val="en-US"/>
        </w:rPr>
      </w:pPr>
      <w:proofErr w:type="spellStart"/>
      <w:r w:rsidRPr="006C537D">
        <w:rPr>
          <w:rFonts w:ascii="Times New Roman" w:hAnsi="Times New Roman"/>
          <w:sz w:val="24"/>
          <w:shd w:val="clear" w:color="auto" w:fill="FFFFFF"/>
          <w:lang w:val="en-US"/>
        </w:rPr>
        <w:t>Morbihan</w:t>
      </w:r>
      <w:proofErr w:type="spellEnd"/>
      <w:r w:rsidRPr="006C537D">
        <w:rPr>
          <w:rFonts w:ascii="Times New Roman" w:hAnsi="Times New Roman"/>
          <w:sz w:val="24"/>
          <w:shd w:val="clear" w:color="auto" w:fill="FFFFFF"/>
          <w:lang w:val="en-US"/>
        </w:rPr>
        <w:t xml:space="preserve"> Syndrome is a rare entity, most common in the third or fourth decade of life. It mainly affects Caucasian adults with higher incidence in women. It is considered a form of rosacea which is also referred to as rosaceous lymphedema and solid persistent facial edema. The underlying pathogenic mechanisms are unclear. </w:t>
      </w:r>
      <w:proofErr w:type="gramStart"/>
      <w:r w:rsidRPr="006C537D">
        <w:rPr>
          <w:rFonts w:ascii="Times New Roman" w:hAnsi="Times New Roman"/>
          <w:sz w:val="24"/>
          <w:shd w:val="clear" w:color="auto" w:fill="FFFFFF"/>
          <w:lang w:val="en-US"/>
        </w:rPr>
        <w:t>Clinically characterized by persistent erythema and solid edema of the upper two-thirds of the face, particularly of the forehead, glabella, eyelids, nose and cheeks.</w:t>
      </w:r>
      <w:proofErr w:type="gramEnd"/>
      <w:r w:rsidRPr="006C537D">
        <w:rPr>
          <w:rFonts w:ascii="Times New Roman" w:hAnsi="Times New Roman"/>
          <w:sz w:val="24"/>
          <w:shd w:val="clear" w:color="auto" w:fill="FFFFFF"/>
          <w:lang w:val="en-US"/>
        </w:rPr>
        <w:t xml:space="preserve"> In this report, we present a case of a female patient with face lymphedema, with an initial hypothesis of </w:t>
      </w:r>
      <w:proofErr w:type="spellStart"/>
      <w:r w:rsidRPr="006C537D">
        <w:rPr>
          <w:rFonts w:ascii="Times New Roman" w:hAnsi="Times New Roman"/>
          <w:sz w:val="24"/>
          <w:shd w:val="clear" w:color="auto" w:fill="FFFFFF"/>
          <w:lang w:val="en-US"/>
        </w:rPr>
        <w:t>Jessner's</w:t>
      </w:r>
      <w:proofErr w:type="spellEnd"/>
      <w:r w:rsidRPr="006C537D">
        <w:rPr>
          <w:rFonts w:ascii="Times New Roman" w:hAnsi="Times New Roman"/>
          <w:sz w:val="24"/>
          <w:shd w:val="clear" w:color="auto" w:fill="FFFFFF"/>
          <w:lang w:val="en-US"/>
        </w:rPr>
        <w:t xml:space="preserve"> Lymphocyte Syndrome. After clinical progression and </w:t>
      </w:r>
      <w:proofErr w:type="spellStart"/>
      <w:r w:rsidRPr="006C537D">
        <w:rPr>
          <w:rFonts w:ascii="Times New Roman" w:hAnsi="Times New Roman"/>
          <w:sz w:val="24"/>
          <w:shd w:val="clear" w:color="auto" w:fill="FFFFFF"/>
          <w:lang w:val="en-US"/>
        </w:rPr>
        <w:t>anatomopathological</w:t>
      </w:r>
      <w:proofErr w:type="spellEnd"/>
      <w:r w:rsidRPr="006C537D">
        <w:rPr>
          <w:rFonts w:ascii="Times New Roman" w:hAnsi="Times New Roman"/>
          <w:sz w:val="24"/>
          <w:shd w:val="clear" w:color="auto" w:fill="FFFFFF"/>
          <w:lang w:val="en-US"/>
        </w:rPr>
        <w:t xml:space="preserve"> examination the diagnosis of </w:t>
      </w:r>
      <w:proofErr w:type="spellStart"/>
      <w:r w:rsidRPr="006C537D">
        <w:rPr>
          <w:rFonts w:ascii="Times New Roman" w:hAnsi="Times New Roman"/>
          <w:sz w:val="24"/>
          <w:shd w:val="clear" w:color="auto" w:fill="FFFFFF"/>
          <w:lang w:val="en-US"/>
        </w:rPr>
        <w:t>Morbihan</w:t>
      </w:r>
      <w:proofErr w:type="spellEnd"/>
      <w:r w:rsidRPr="006C537D">
        <w:rPr>
          <w:rFonts w:ascii="Times New Roman" w:hAnsi="Times New Roman"/>
          <w:sz w:val="24"/>
          <w:shd w:val="clear" w:color="auto" w:fill="FFFFFF"/>
          <w:lang w:val="en-US"/>
        </w:rPr>
        <w:t xml:space="preserve"> syndrome was confirmed. We report a case of </w:t>
      </w:r>
      <w:proofErr w:type="spellStart"/>
      <w:r w:rsidRPr="006C537D">
        <w:rPr>
          <w:rFonts w:ascii="Times New Roman" w:hAnsi="Times New Roman"/>
          <w:sz w:val="24"/>
          <w:shd w:val="clear" w:color="auto" w:fill="FFFFFF"/>
          <w:lang w:val="en-US"/>
        </w:rPr>
        <w:t>Morbihan</w:t>
      </w:r>
      <w:proofErr w:type="spellEnd"/>
      <w:r w:rsidRPr="006C537D">
        <w:rPr>
          <w:rFonts w:ascii="Times New Roman" w:hAnsi="Times New Roman"/>
          <w:sz w:val="24"/>
          <w:shd w:val="clear" w:color="auto" w:fill="FFFFFF"/>
          <w:lang w:val="en-US"/>
        </w:rPr>
        <w:t xml:space="preserve"> Syndrome that </w:t>
      </w:r>
      <w:proofErr w:type="gramStart"/>
      <w:r w:rsidRPr="006C537D">
        <w:rPr>
          <w:rFonts w:ascii="Times New Roman" w:hAnsi="Times New Roman"/>
          <w:sz w:val="24"/>
          <w:shd w:val="clear" w:color="auto" w:fill="FFFFFF"/>
          <w:lang w:val="en-US"/>
        </w:rPr>
        <w:t>were</w:t>
      </w:r>
      <w:proofErr w:type="gramEnd"/>
      <w:r w:rsidRPr="006C537D">
        <w:rPr>
          <w:rFonts w:ascii="Times New Roman" w:hAnsi="Times New Roman"/>
          <w:sz w:val="24"/>
          <w:shd w:val="clear" w:color="auto" w:fill="FFFFFF"/>
          <w:lang w:val="en-US"/>
        </w:rPr>
        <w:t xml:space="preserve"> successfully treated with oral doxycycline therapy.</w:t>
      </w:r>
    </w:p>
    <w:p w:rsidR="006C537D" w:rsidRPr="006C537D" w:rsidRDefault="00EE1DE6" w:rsidP="006C537D">
      <w:pPr>
        <w:spacing w:line="480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KEYWORDS: </w:t>
      </w:r>
      <w:proofErr w:type="spellStart"/>
      <w:r w:rsidR="006C537D" w:rsidRPr="006C537D">
        <w:rPr>
          <w:rFonts w:ascii="Times New Roman" w:hAnsi="Times New Roman"/>
          <w:sz w:val="24"/>
          <w:shd w:val="clear" w:color="auto" w:fill="FFFFFF"/>
        </w:rPr>
        <w:t>lymphedema</w:t>
      </w:r>
      <w:proofErr w:type="spellEnd"/>
      <w:r w:rsidR="006C537D" w:rsidRPr="006C537D"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 w:rsidR="006C537D" w:rsidRPr="006C537D">
        <w:rPr>
          <w:rFonts w:ascii="Times New Roman" w:hAnsi="Times New Roman"/>
          <w:sz w:val="24"/>
          <w:shd w:val="clear" w:color="auto" w:fill="FFFFFF"/>
        </w:rPr>
        <w:t>rosacea</w:t>
      </w:r>
      <w:proofErr w:type="spellEnd"/>
      <w:r w:rsidR="006C537D" w:rsidRPr="006C537D"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 w:rsidR="006C537D" w:rsidRPr="006C537D">
        <w:rPr>
          <w:rFonts w:ascii="Times New Roman" w:hAnsi="Times New Roman"/>
          <w:sz w:val="24"/>
          <w:shd w:val="clear" w:color="auto" w:fill="FFFFFF"/>
        </w:rPr>
        <w:t>therapy</w:t>
      </w:r>
      <w:proofErr w:type="spellEnd"/>
      <w:r w:rsidR="006C537D" w:rsidRPr="006C537D">
        <w:rPr>
          <w:rFonts w:ascii="Times New Roman" w:hAnsi="Times New Roman"/>
          <w:sz w:val="24"/>
          <w:shd w:val="clear" w:color="auto" w:fill="FFFFFF"/>
        </w:rPr>
        <w:t>.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  <w:shd w:val="clear" w:color="auto" w:fill="FFFFFF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  <w:shd w:val="clear" w:color="auto" w:fill="FFFFFF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  <w:shd w:val="clear" w:color="auto" w:fill="FFFFFF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  <w:shd w:val="clear" w:color="auto" w:fill="FFFFFF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  <w:shd w:val="clear" w:color="auto" w:fill="FFFFFF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  <w:shd w:val="clear" w:color="auto" w:fill="FFFFFF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  <w:shd w:val="clear" w:color="auto" w:fill="FFFFFF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lastRenderedPageBreak/>
        <w:t>INTRODUÇÃO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  <w:lang w:val="pt-PT"/>
        </w:rPr>
        <w:t xml:space="preserve">O termo doença de Morbihan é derivado da região francesa onde o primeiro paciente foi </w:t>
      </w:r>
      <w:proofErr w:type="gramStart"/>
      <w:r w:rsidRPr="006C537D">
        <w:rPr>
          <w:rFonts w:ascii="Times New Roman" w:hAnsi="Times New Roman"/>
          <w:sz w:val="24"/>
          <w:lang w:val="pt-PT"/>
        </w:rPr>
        <w:t>observado</w:t>
      </w:r>
      <w:r w:rsidR="0073382C">
        <w:rPr>
          <w:rFonts w:ascii="Times New Roman" w:hAnsi="Times New Roman"/>
          <w:sz w:val="24"/>
          <w:vertAlign w:val="superscript"/>
          <w:lang w:val="pt-PT"/>
        </w:rPr>
        <w:t>1,</w:t>
      </w:r>
      <w:proofErr w:type="gramEnd"/>
      <w:r w:rsidR="0073382C">
        <w:rPr>
          <w:rFonts w:ascii="Times New Roman" w:hAnsi="Times New Roman"/>
          <w:sz w:val="24"/>
          <w:vertAlign w:val="superscript"/>
          <w:lang w:val="pt-PT"/>
        </w:rPr>
        <w:t>2,3</w:t>
      </w:r>
      <w:r w:rsidRPr="006C537D">
        <w:rPr>
          <w:rFonts w:ascii="Times New Roman" w:hAnsi="Times New Roman"/>
          <w:sz w:val="24"/>
          <w:lang w:val="pt-PT"/>
        </w:rPr>
        <w:t>.</w:t>
      </w:r>
      <w:r w:rsidRPr="006C537D">
        <w:rPr>
          <w:rFonts w:ascii="Times New Roman" w:hAnsi="Times New Roman"/>
          <w:sz w:val="24"/>
        </w:rPr>
        <w:t xml:space="preserve"> Porém a doença foi descrita pela primeira vez em 1957 por Robert Degos</w:t>
      </w:r>
      <w:r w:rsidR="0073382C">
        <w:rPr>
          <w:rFonts w:ascii="Times New Roman" w:hAnsi="Times New Roman"/>
          <w:sz w:val="24"/>
          <w:vertAlign w:val="superscript"/>
        </w:rPr>
        <w:t>4</w:t>
      </w:r>
      <w:r w:rsidRPr="006C537D">
        <w:rPr>
          <w:rFonts w:ascii="Times New Roman" w:hAnsi="Times New Roman"/>
          <w:sz w:val="24"/>
        </w:rPr>
        <w:t xml:space="preserve">. Por apresentar diversos fatores </w:t>
      </w:r>
      <w:proofErr w:type="spellStart"/>
      <w:r w:rsidRPr="006C537D">
        <w:rPr>
          <w:rFonts w:ascii="Times New Roman" w:hAnsi="Times New Roman"/>
          <w:sz w:val="24"/>
        </w:rPr>
        <w:t>etiopatogênicos</w:t>
      </w:r>
      <w:proofErr w:type="spellEnd"/>
      <w:r w:rsidRPr="006C537D">
        <w:rPr>
          <w:rFonts w:ascii="Times New Roman" w:hAnsi="Times New Roman"/>
          <w:sz w:val="24"/>
        </w:rPr>
        <w:t xml:space="preserve">, o termo “Síndrome de </w:t>
      </w:r>
      <w:proofErr w:type="spellStart"/>
      <w:r w:rsidRPr="006C537D">
        <w:rPr>
          <w:rFonts w:ascii="Times New Roman" w:hAnsi="Times New Roman"/>
          <w:sz w:val="24"/>
        </w:rPr>
        <w:t>Morbihan</w:t>
      </w:r>
      <w:proofErr w:type="spellEnd"/>
      <w:r w:rsidRPr="006C537D">
        <w:rPr>
          <w:rFonts w:ascii="Times New Roman" w:hAnsi="Times New Roman"/>
          <w:sz w:val="24"/>
        </w:rPr>
        <w:t xml:space="preserve">” é mais aceito. 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 xml:space="preserve">Segundo </w:t>
      </w:r>
      <w:proofErr w:type="spellStart"/>
      <w:r w:rsidRPr="006C537D">
        <w:rPr>
          <w:rFonts w:ascii="Times New Roman" w:hAnsi="Times New Roman"/>
          <w:sz w:val="24"/>
        </w:rPr>
        <w:t>Veraldi</w:t>
      </w:r>
      <w:proofErr w:type="spellEnd"/>
      <w:r w:rsidRPr="006C537D">
        <w:rPr>
          <w:rFonts w:ascii="Times New Roman" w:hAnsi="Times New Roman"/>
          <w:sz w:val="24"/>
        </w:rPr>
        <w:t xml:space="preserve">  </w:t>
      </w:r>
      <w:proofErr w:type="gramStart"/>
      <w:r w:rsidRPr="006C537D">
        <w:rPr>
          <w:rFonts w:ascii="Times New Roman" w:hAnsi="Times New Roman"/>
          <w:sz w:val="24"/>
        </w:rPr>
        <w:t>et</w:t>
      </w:r>
      <w:proofErr w:type="gramEnd"/>
      <w:r w:rsidRPr="006C537D">
        <w:rPr>
          <w:rFonts w:ascii="Times New Roman" w:hAnsi="Times New Roman"/>
          <w:sz w:val="24"/>
        </w:rPr>
        <w:t xml:space="preserve"> al</w:t>
      </w:r>
      <w:r w:rsidR="0073382C">
        <w:rPr>
          <w:rFonts w:ascii="Times New Roman" w:hAnsi="Times New Roman"/>
          <w:sz w:val="24"/>
          <w:vertAlign w:val="superscript"/>
        </w:rPr>
        <w:t>2</w:t>
      </w:r>
      <w:r w:rsidRPr="006C537D">
        <w:rPr>
          <w:rFonts w:ascii="Times New Roman" w:hAnsi="Times New Roman"/>
          <w:sz w:val="24"/>
        </w:rPr>
        <w:t xml:space="preserve">, a Síndrome de </w:t>
      </w:r>
      <w:proofErr w:type="spellStart"/>
      <w:r w:rsidRPr="006C537D">
        <w:rPr>
          <w:rFonts w:ascii="Times New Roman" w:hAnsi="Times New Roman"/>
          <w:sz w:val="24"/>
        </w:rPr>
        <w:t>Morbihan</w:t>
      </w:r>
      <w:proofErr w:type="spellEnd"/>
      <w:r w:rsidRPr="006C537D">
        <w:rPr>
          <w:rFonts w:ascii="Times New Roman" w:hAnsi="Times New Roman"/>
          <w:sz w:val="24"/>
        </w:rPr>
        <w:t xml:space="preserve"> afeta principalmente caucasianos adultos de ambos sexos, porém segundo a maioria dos autores é mais comum em mulheres</w:t>
      </w:r>
      <w:r w:rsidR="0073382C">
        <w:rPr>
          <w:rFonts w:ascii="Times New Roman" w:hAnsi="Times New Roman"/>
          <w:sz w:val="24"/>
          <w:vertAlign w:val="superscript"/>
        </w:rPr>
        <w:t>5</w:t>
      </w:r>
      <w:r w:rsidRPr="006C537D">
        <w:rPr>
          <w:rFonts w:ascii="Times New Roman" w:hAnsi="Times New Roman"/>
          <w:sz w:val="24"/>
          <w:vertAlign w:val="superscript"/>
        </w:rPr>
        <w:t>,6</w:t>
      </w:r>
      <w:r w:rsidRPr="006C537D">
        <w:rPr>
          <w:rFonts w:ascii="Times New Roman" w:hAnsi="Times New Roman"/>
          <w:sz w:val="24"/>
        </w:rPr>
        <w:t>.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  <w:lang w:val="pt-PT"/>
        </w:rPr>
      </w:pPr>
      <w:r w:rsidRPr="006C537D">
        <w:rPr>
          <w:rFonts w:ascii="Times New Roman" w:hAnsi="Times New Roman"/>
          <w:sz w:val="24"/>
        </w:rPr>
        <w:t>A patogênese da síndrome não é bem elucidada. Parece consenso entre os autores tratar-se de uma variante da acne ou da rosácea.</w:t>
      </w:r>
      <w:r w:rsidRPr="006C537D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C537D">
        <w:rPr>
          <w:rFonts w:ascii="Times New Roman" w:hAnsi="Times New Roman"/>
          <w:sz w:val="24"/>
          <w:shd w:val="clear" w:color="auto" w:fill="FFFFFF"/>
        </w:rPr>
        <w:t>Kou</w:t>
      </w:r>
      <w:proofErr w:type="spellEnd"/>
      <w:r w:rsidRPr="006C537D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gramStart"/>
      <w:r w:rsidRPr="006C537D">
        <w:rPr>
          <w:rFonts w:ascii="Times New Roman" w:hAnsi="Times New Roman"/>
          <w:sz w:val="24"/>
          <w:shd w:val="clear" w:color="auto" w:fill="FFFFFF"/>
        </w:rPr>
        <w:t>et</w:t>
      </w:r>
      <w:proofErr w:type="gramEnd"/>
      <w:r w:rsidRPr="006C537D">
        <w:rPr>
          <w:rFonts w:ascii="Times New Roman" w:hAnsi="Times New Roman"/>
          <w:sz w:val="24"/>
          <w:shd w:val="clear" w:color="auto" w:fill="FFFFFF"/>
        </w:rPr>
        <w:t xml:space="preserve"> al</w:t>
      </w:r>
      <w:r w:rsidRPr="006C537D">
        <w:rPr>
          <w:rFonts w:ascii="Times New Roman" w:hAnsi="Times New Roman"/>
          <w:sz w:val="24"/>
          <w:shd w:val="clear" w:color="auto" w:fill="FFFFFF"/>
          <w:vertAlign w:val="superscript"/>
        </w:rPr>
        <w:t>7</w:t>
      </w:r>
      <w:r w:rsidRPr="006C537D">
        <w:rPr>
          <w:rFonts w:ascii="Times New Roman" w:hAnsi="Times New Roman"/>
          <w:sz w:val="24"/>
          <w:shd w:val="clear" w:color="auto" w:fill="FFFFFF"/>
        </w:rPr>
        <w:t xml:space="preserve"> descreveram um caso de Síndrome de </w:t>
      </w:r>
      <w:proofErr w:type="spellStart"/>
      <w:r w:rsidRPr="006C537D">
        <w:rPr>
          <w:rFonts w:ascii="Times New Roman" w:hAnsi="Times New Roman"/>
          <w:sz w:val="24"/>
          <w:shd w:val="clear" w:color="auto" w:fill="FFFFFF"/>
        </w:rPr>
        <w:t>Morbihan</w:t>
      </w:r>
      <w:proofErr w:type="spellEnd"/>
      <w:r w:rsidRPr="006C537D">
        <w:rPr>
          <w:rFonts w:ascii="Times New Roman" w:hAnsi="Times New Roman"/>
          <w:sz w:val="24"/>
          <w:shd w:val="clear" w:color="auto" w:fill="FFFFFF"/>
        </w:rPr>
        <w:t xml:space="preserve"> associada ao Lúpus </w:t>
      </w:r>
      <w:proofErr w:type="spellStart"/>
      <w:r w:rsidRPr="006C537D">
        <w:rPr>
          <w:rFonts w:ascii="Times New Roman" w:hAnsi="Times New Roman"/>
          <w:sz w:val="24"/>
          <w:shd w:val="clear" w:color="auto" w:fill="FFFFFF"/>
        </w:rPr>
        <w:t>Extrafacial</w:t>
      </w:r>
      <w:proofErr w:type="spellEnd"/>
      <w:r w:rsidRPr="006C537D">
        <w:rPr>
          <w:rFonts w:ascii="Times New Roman" w:hAnsi="Times New Roman"/>
          <w:sz w:val="24"/>
          <w:shd w:val="clear" w:color="auto" w:fill="FFFFFF"/>
        </w:rPr>
        <w:t xml:space="preserve"> Miliar Disseminado e interrogaram se ambas manifestações dermatológicas apresentam mesmo mecanismo patogênico dentro do espectro da rosácea</w:t>
      </w:r>
      <w:r w:rsidRPr="006C537D">
        <w:rPr>
          <w:rFonts w:ascii="Times New Roman" w:hAnsi="Times New Roman"/>
          <w:sz w:val="24"/>
        </w:rPr>
        <w:t>. Para outros, a síndrome pode ser causada por anormalidades nos vasos linfáticos</w:t>
      </w:r>
      <w:r w:rsidRPr="006C537D">
        <w:rPr>
          <w:rFonts w:ascii="Times New Roman" w:hAnsi="Times New Roman"/>
          <w:sz w:val="24"/>
          <w:vertAlign w:val="superscript"/>
        </w:rPr>
        <w:t>8</w:t>
      </w:r>
      <w:r w:rsidRPr="006C537D">
        <w:rPr>
          <w:rFonts w:ascii="Times New Roman" w:hAnsi="Times New Roman"/>
          <w:sz w:val="24"/>
        </w:rPr>
        <w:t>, por obstrução ao fluxo linfático ou pela perda da integridade dos vasos linfáticos devido</w:t>
      </w:r>
      <w:r w:rsidRPr="006C537D">
        <w:rPr>
          <w:rFonts w:ascii="Times New Roman" w:hAnsi="Times New Roman"/>
          <w:sz w:val="24"/>
          <w:lang w:val="pt-PT"/>
        </w:rPr>
        <w:t xml:space="preserve"> à destruição da elastina em torno das paredes vasculares</w:t>
      </w:r>
      <w:r w:rsidRPr="006C537D">
        <w:rPr>
          <w:rFonts w:ascii="Times New Roman" w:hAnsi="Times New Roman"/>
          <w:sz w:val="24"/>
        </w:rPr>
        <w:t xml:space="preserve"> pelo processo inflamatório crônico com consequente transudação de fluidos e </w:t>
      </w:r>
      <w:proofErr w:type="spellStart"/>
      <w:proofErr w:type="gramStart"/>
      <w:r w:rsidRPr="006C537D">
        <w:rPr>
          <w:rFonts w:ascii="Times New Roman" w:hAnsi="Times New Roman"/>
          <w:sz w:val="24"/>
        </w:rPr>
        <w:t>linfedema</w:t>
      </w:r>
      <w:proofErr w:type="spellEnd"/>
      <w:r w:rsidR="0073382C">
        <w:rPr>
          <w:rFonts w:ascii="Times New Roman" w:hAnsi="Times New Roman"/>
          <w:sz w:val="24"/>
          <w:vertAlign w:val="superscript"/>
          <w:lang w:val="pt-PT"/>
        </w:rPr>
        <w:t>5</w:t>
      </w:r>
      <w:r w:rsidRPr="006C537D">
        <w:rPr>
          <w:rFonts w:ascii="Times New Roman" w:hAnsi="Times New Roman"/>
          <w:sz w:val="24"/>
          <w:vertAlign w:val="superscript"/>
          <w:lang w:val="pt-PT"/>
        </w:rPr>
        <w:t>,</w:t>
      </w:r>
      <w:proofErr w:type="gramEnd"/>
      <w:r w:rsidRPr="006C537D">
        <w:rPr>
          <w:rFonts w:ascii="Times New Roman" w:hAnsi="Times New Roman"/>
          <w:sz w:val="24"/>
          <w:vertAlign w:val="superscript"/>
          <w:lang w:val="pt-PT"/>
        </w:rPr>
        <w:t>9,10</w:t>
      </w:r>
      <w:r w:rsidRPr="006C537D">
        <w:rPr>
          <w:rFonts w:ascii="Times New Roman" w:hAnsi="Times New Roman"/>
          <w:sz w:val="24"/>
        </w:rPr>
        <w:t xml:space="preserve">. </w:t>
      </w:r>
      <w:proofErr w:type="spellStart"/>
      <w:r w:rsidRPr="006C537D">
        <w:rPr>
          <w:rFonts w:ascii="Times New Roman" w:hAnsi="Times New Roman"/>
          <w:sz w:val="24"/>
        </w:rPr>
        <w:t>Wohlrab</w:t>
      </w:r>
      <w:proofErr w:type="spellEnd"/>
      <w:r w:rsidRPr="006C537D">
        <w:rPr>
          <w:rFonts w:ascii="Times New Roman" w:hAnsi="Times New Roman"/>
          <w:sz w:val="24"/>
        </w:rPr>
        <w:t xml:space="preserve"> </w:t>
      </w:r>
      <w:proofErr w:type="gramStart"/>
      <w:r w:rsidRPr="006C537D">
        <w:rPr>
          <w:rFonts w:ascii="Times New Roman" w:hAnsi="Times New Roman"/>
          <w:sz w:val="24"/>
        </w:rPr>
        <w:t>et</w:t>
      </w:r>
      <w:proofErr w:type="gramEnd"/>
      <w:r w:rsidRPr="006C537D">
        <w:rPr>
          <w:rFonts w:ascii="Times New Roman" w:hAnsi="Times New Roman"/>
          <w:sz w:val="24"/>
        </w:rPr>
        <w:t xml:space="preserve"> al</w:t>
      </w:r>
      <w:r w:rsidRPr="006C537D">
        <w:rPr>
          <w:rFonts w:ascii="Times New Roman" w:hAnsi="Times New Roman"/>
          <w:sz w:val="24"/>
          <w:vertAlign w:val="superscript"/>
        </w:rPr>
        <w:t>11</w:t>
      </w:r>
      <w:r w:rsidRPr="006C537D">
        <w:rPr>
          <w:rFonts w:ascii="Times New Roman" w:hAnsi="Times New Roman"/>
          <w:sz w:val="24"/>
        </w:rPr>
        <w:t xml:space="preserve"> relataram </w:t>
      </w:r>
      <w:r w:rsidRPr="006C537D">
        <w:rPr>
          <w:rFonts w:ascii="Times New Roman" w:hAnsi="Times New Roman"/>
          <w:sz w:val="24"/>
          <w:lang w:val="pt-PT"/>
        </w:rPr>
        <w:t xml:space="preserve">alteração na drenagem linfática de pacientes com Síndrome de Morbihan  através da ultrassonografia e da fluxometria laser Doppler. Suas descobertas sugerem a insuficiência vascular linfática como uma possível causa, porém não há como verificar se essa alteração ocorreu posteriormente a um quadro inflamatório, como na rosácea, ou de forma isolada. 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  <w:lang w:val="pt-PT"/>
        </w:rPr>
      </w:pPr>
      <w:r w:rsidRPr="006C537D">
        <w:rPr>
          <w:rFonts w:ascii="Times New Roman" w:hAnsi="Times New Roman"/>
          <w:sz w:val="24"/>
        </w:rPr>
        <w:t xml:space="preserve">Clinicamente, a síndrome é caracterizada por eritema e edema sólido insidiosos da porção superior da face, com acentuação na região frontal, nasal, </w:t>
      </w:r>
      <w:proofErr w:type="spellStart"/>
      <w:r w:rsidRPr="006C537D">
        <w:rPr>
          <w:rFonts w:ascii="Times New Roman" w:hAnsi="Times New Roman"/>
          <w:sz w:val="24"/>
        </w:rPr>
        <w:t>glabelar</w:t>
      </w:r>
      <w:proofErr w:type="spellEnd"/>
      <w:r w:rsidRPr="006C537D">
        <w:rPr>
          <w:rFonts w:ascii="Times New Roman" w:hAnsi="Times New Roman"/>
          <w:sz w:val="24"/>
        </w:rPr>
        <w:t xml:space="preserve">, </w:t>
      </w:r>
      <w:proofErr w:type="spellStart"/>
      <w:r w:rsidRPr="006C537D">
        <w:rPr>
          <w:rFonts w:ascii="Times New Roman" w:hAnsi="Times New Roman"/>
          <w:sz w:val="24"/>
        </w:rPr>
        <w:t>bucinadora</w:t>
      </w:r>
      <w:proofErr w:type="spellEnd"/>
      <w:r w:rsidRPr="006C537D">
        <w:rPr>
          <w:rFonts w:ascii="Times New Roman" w:hAnsi="Times New Roman"/>
          <w:sz w:val="24"/>
        </w:rPr>
        <w:t xml:space="preserve"> e palpebral.  </w:t>
      </w:r>
      <w:proofErr w:type="spellStart"/>
      <w:r w:rsidRPr="006C537D">
        <w:rPr>
          <w:rFonts w:ascii="Times New Roman" w:hAnsi="Times New Roman"/>
          <w:sz w:val="24"/>
        </w:rPr>
        <w:t>Telangiectasias</w:t>
      </w:r>
      <w:proofErr w:type="spellEnd"/>
      <w:r w:rsidRPr="006C537D">
        <w:rPr>
          <w:rFonts w:ascii="Times New Roman" w:hAnsi="Times New Roman"/>
          <w:sz w:val="24"/>
        </w:rPr>
        <w:t>, flushing facial, pápulas, pústulas, e nódulos podem estar presentes</w:t>
      </w:r>
      <w:r w:rsidRPr="006C537D">
        <w:rPr>
          <w:rFonts w:ascii="Times New Roman" w:hAnsi="Times New Roman"/>
          <w:sz w:val="24"/>
          <w:vertAlign w:val="superscript"/>
        </w:rPr>
        <w:t>12, 13</w:t>
      </w:r>
      <w:r w:rsidRPr="006C537D">
        <w:rPr>
          <w:rFonts w:ascii="Times New Roman" w:hAnsi="Times New Roman"/>
          <w:sz w:val="24"/>
        </w:rPr>
        <w:t>. As alterações cutâneas persistem indefinidamente sem tendência a involução espontânea. Alterações tentem a ser inicialmente flutuantes e posteriormente tornam-se permanentes, causando edema e distorção do contorno da face</w:t>
      </w:r>
      <w:r w:rsidRPr="006C537D">
        <w:rPr>
          <w:rFonts w:ascii="Times New Roman" w:hAnsi="Times New Roman"/>
          <w:sz w:val="24"/>
          <w:vertAlign w:val="superscript"/>
        </w:rPr>
        <w:t>14</w:t>
      </w:r>
      <w:r w:rsidRPr="006C537D">
        <w:rPr>
          <w:rFonts w:ascii="Times New Roman" w:hAnsi="Times New Roman"/>
          <w:sz w:val="24"/>
        </w:rPr>
        <w:t>, podendo ocorrer</w:t>
      </w:r>
      <w:r w:rsidRPr="006C537D">
        <w:rPr>
          <w:rFonts w:ascii="Times New Roman" w:hAnsi="Times New Roman"/>
          <w:sz w:val="24"/>
          <w:lang w:val="pt-PT"/>
        </w:rPr>
        <w:t xml:space="preserve"> subseqüente </w:t>
      </w:r>
      <w:r w:rsidRPr="006C537D">
        <w:rPr>
          <w:rFonts w:ascii="Times New Roman" w:hAnsi="Times New Roman"/>
          <w:sz w:val="24"/>
          <w:lang w:val="pt-PT"/>
        </w:rPr>
        <w:lastRenderedPageBreak/>
        <w:t>estreitamento do campo visual</w:t>
      </w:r>
      <w:r w:rsidRPr="006C537D">
        <w:rPr>
          <w:rFonts w:ascii="Times New Roman" w:hAnsi="Times New Roman"/>
          <w:sz w:val="24"/>
          <w:vertAlign w:val="superscript"/>
          <w:lang w:val="pt-PT"/>
        </w:rPr>
        <w:t>11, 15</w:t>
      </w:r>
      <w:r w:rsidRPr="006C537D">
        <w:rPr>
          <w:rFonts w:ascii="Times New Roman" w:hAnsi="Times New Roman"/>
          <w:sz w:val="24"/>
          <w:lang w:val="pt-PT"/>
        </w:rPr>
        <w:t>.  Blefarite e conjuntivite são as apresentações oculares mais comuns</w:t>
      </w:r>
      <w:r w:rsidRPr="006C537D">
        <w:rPr>
          <w:rFonts w:ascii="Times New Roman" w:hAnsi="Times New Roman"/>
          <w:sz w:val="24"/>
          <w:vertAlign w:val="superscript"/>
          <w:lang w:val="pt-PT"/>
        </w:rPr>
        <w:t>16</w:t>
      </w:r>
      <w:r w:rsidRPr="006C537D">
        <w:rPr>
          <w:rFonts w:ascii="Times New Roman" w:hAnsi="Times New Roman"/>
          <w:sz w:val="24"/>
          <w:lang w:val="pt-PT"/>
        </w:rPr>
        <w:t>.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 xml:space="preserve">Alterações laboratoriais são inespecíficas ou não encontradas, </w:t>
      </w:r>
      <w:proofErr w:type="spellStart"/>
      <w:r w:rsidRPr="006C537D">
        <w:rPr>
          <w:rFonts w:ascii="Times New Roman" w:hAnsi="Times New Roman"/>
          <w:sz w:val="24"/>
        </w:rPr>
        <w:t>histopatologia</w:t>
      </w:r>
      <w:proofErr w:type="spellEnd"/>
      <w:r w:rsidRPr="006C537D">
        <w:rPr>
          <w:rFonts w:ascii="Times New Roman" w:hAnsi="Times New Roman"/>
          <w:sz w:val="24"/>
        </w:rPr>
        <w:t xml:space="preserve"> e colorações específicas são importantes para afastar outras condições, como a metástase </w:t>
      </w:r>
      <w:proofErr w:type="spellStart"/>
      <w:r w:rsidRPr="006C537D">
        <w:rPr>
          <w:rFonts w:ascii="Times New Roman" w:hAnsi="Times New Roman"/>
          <w:sz w:val="24"/>
        </w:rPr>
        <w:t>periorbitária</w:t>
      </w:r>
      <w:proofErr w:type="spellEnd"/>
      <w:r w:rsidRPr="006C537D">
        <w:rPr>
          <w:rFonts w:ascii="Times New Roman" w:hAnsi="Times New Roman"/>
          <w:sz w:val="24"/>
        </w:rPr>
        <w:t xml:space="preserve">, um importante diagnóstico diferencial. Outros diagnósticos diferenciais incluem </w:t>
      </w:r>
      <w:proofErr w:type="spellStart"/>
      <w:r w:rsidRPr="006C537D">
        <w:rPr>
          <w:rFonts w:ascii="Times New Roman" w:hAnsi="Times New Roman"/>
          <w:sz w:val="24"/>
        </w:rPr>
        <w:t>granulomatose</w:t>
      </w:r>
      <w:proofErr w:type="spellEnd"/>
      <w:r w:rsidRPr="006C537D">
        <w:rPr>
          <w:rFonts w:ascii="Times New Roman" w:hAnsi="Times New Roman"/>
          <w:sz w:val="24"/>
        </w:rPr>
        <w:t xml:space="preserve"> orofacial, sarcoidose, hanseníase, LES, leishmaniose cutânea, granuloma de corpo estranho, granuloma facial, síndrome da veia cava superior, </w:t>
      </w:r>
      <w:proofErr w:type="spellStart"/>
      <w:r w:rsidRPr="006C537D">
        <w:rPr>
          <w:rFonts w:ascii="Times New Roman" w:hAnsi="Times New Roman"/>
          <w:sz w:val="24"/>
        </w:rPr>
        <w:t>escleredema</w:t>
      </w:r>
      <w:proofErr w:type="spellEnd"/>
      <w:r w:rsidRPr="006C537D">
        <w:rPr>
          <w:rFonts w:ascii="Times New Roman" w:hAnsi="Times New Roman"/>
          <w:sz w:val="24"/>
        </w:rPr>
        <w:t xml:space="preserve"> de </w:t>
      </w:r>
      <w:proofErr w:type="spellStart"/>
      <w:r w:rsidRPr="006C537D">
        <w:rPr>
          <w:rFonts w:ascii="Times New Roman" w:hAnsi="Times New Roman"/>
          <w:sz w:val="24"/>
        </w:rPr>
        <w:t>Buschke</w:t>
      </w:r>
      <w:proofErr w:type="spellEnd"/>
      <w:r w:rsidRPr="006C537D">
        <w:rPr>
          <w:rFonts w:ascii="Times New Roman" w:hAnsi="Times New Roman"/>
          <w:sz w:val="24"/>
        </w:rPr>
        <w:t xml:space="preserve"> e Síndrome Linfocitária de </w:t>
      </w:r>
      <w:proofErr w:type="spellStart"/>
      <w:r w:rsidRPr="006C537D">
        <w:rPr>
          <w:rFonts w:ascii="Times New Roman" w:hAnsi="Times New Roman"/>
          <w:sz w:val="24"/>
        </w:rPr>
        <w:t>Jessner</w:t>
      </w:r>
      <w:proofErr w:type="spellEnd"/>
      <w:r w:rsidRPr="006C537D">
        <w:rPr>
          <w:rFonts w:ascii="Times New Roman" w:hAnsi="Times New Roman"/>
          <w:sz w:val="24"/>
        </w:rPr>
        <w:t xml:space="preserve"> </w:t>
      </w:r>
      <w:r w:rsidR="008B4ED9">
        <w:rPr>
          <w:rFonts w:ascii="Times New Roman" w:hAnsi="Times New Roman"/>
          <w:sz w:val="24"/>
        </w:rPr>
        <w:t>como no presente caso</w:t>
      </w:r>
      <w:r w:rsidR="0073382C">
        <w:rPr>
          <w:rFonts w:ascii="Times New Roman" w:hAnsi="Times New Roman"/>
          <w:sz w:val="24"/>
          <w:vertAlign w:val="superscript"/>
        </w:rPr>
        <w:t>5</w:t>
      </w:r>
      <w:r w:rsidRPr="006C537D">
        <w:rPr>
          <w:rFonts w:ascii="Times New Roman" w:hAnsi="Times New Roman"/>
          <w:sz w:val="24"/>
        </w:rPr>
        <w:t>.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>Diversas opções de tratamento são sugeridas utilizando drogas sistêmicas geralmente com doses altas e por períodos prolongados. Porém nem todo paciente responde ao tratamento proposto.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 xml:space="preserve">O objetivo deste estudo é demonstrar uma paciente com diagnóstico de Síndrome de </w:t>
      </w:r>
      <w:proofErr w:type="spellStart"/>
      <w:r w:rsidRPr="006C537D">
        <w:rPr>
          <w:rFonts w:ascii="Times New Roman" w:hAnsi="Times New Roman"/>
          <w:sz w:val="24"/>
        </w:rPr>
        <w:t>Morbihan</w:t>
      </w:r>
      <w:proofErr w:type="spellEnd"/>
      <w:r w:rsidRPr="006C537D">
        <w:rPr>
          <w:rFonts w:ascii="Times New Roman" w:hAnsi="Times New Roman"/>
          <w:sz w:val="24"/>
        </w:rPr>
        <w:t xml:space="preserve"> s</w:t>
      </w:r>
      <w:r w:rsidRPr="006C537D">
        <w:rPr>
          <w:rFonts w:ascii="Times New Roman" w:hAnsi="Times New Roman"/>
          <w:sz w:val="24"/>
          <w:lang w:val="pt-PT"/>
        </w:rPr>
        <w:t xml:space="preserve">em história prévia de rosácea </w:t>
      </w:r>
      <w:r w:rsidRPr="006C537D">
        <w:rPr>
          <w:rFonts w:ascii="Times New Roman" w:hAnsi="Times New Roman"/>
          <w:sz w:val="24"/>
        </w:rPr>
        <w:t xml:space="preserve">que apresentou resposta significativa com uso de </w:t>
      </w:r>
      <w:proofErr w:type="spellStart"/>
      <w:r w:rsidRPr="006C537D">
        <w:rPr>
          <w:rFonts w:ascii="Times New Roman" w:hAnsi="Times New Roman"/>
          <w:sz w:val="24"/>
        </w:rPr>
        <w:t>Doxiciclina</w:t>
      </w:r>
      <w:proofErr w:type="spellEnd"/>
      <w:r w:rsidRPr="006C537D">
        <w:rPr>
          <w:rFonts w:ascii="Times New Roman" w:hAnsi="Times New Roman"/>
          <w:sz w:val="24"/>
        </w:rPr>
        <w:t xml:space="preserve"> oral.</w:t>
      </w:r>
    </w:p>
    <w:p w:rsidR="006C537D" w:rsidRPr="006C537D" w:rsidRDefault="006C537D" w:rsidP="006C537D">
      <w:pPr>
        <w:spacing w:line="480" w:lineRule="auto"/>
        <w:rPr>
          <w:rFonts w:ascii="Times New Roman" w:eastAsia="Times New Roman" w:hAnsi="Times New Roman"/>
          <w:sz w:val="24"/>
          <w:lang w:eastAsia="pt-BR"/>
        </w:rPr>
      </w:pPr>
      <w:r w:rsidRPr="006C537D">
        <w:rPr>
          <w:rFonts w:ascii="Times New Roman" w:eastAsia="Times New Roman" w:hAnsi="Times New Roman"/>
          <w:sz w:val="24"/>
          <w:lang w:eastAsia="pt-BR"/>
        </w:rPr>
        <w:t>RELATO DE CASO</w:t>
      </w:r>
    </w:p>
    <w:p w:rsidR="006C537D" w:rsidRPr="006C537D" w:rsidRDefault="006C537D" w:rsidP="006C537D">
      <w:pPr>
        <w:spacing w:line="480" w:lineRule="auto"/>
        <w:rPr>
          <w:rFonts w:ascii="Times New Roman" w:eastAsia="Times New Roman" w:hAnsi="Times New Roman"/>
          <w:sz w:val="24"/>
          <w:lang w:eastAsia="pt-BR"/>
        </w:rPr>
      </w:pPr>
      <w:r w:rsidRPr="006C537D">
        <w:rPr>
          <w:rFonts w:ascii="Times New Roman" w:eastAsia="Times New Roman" w:hAnsi="Times New Roman"/>
          <w:sz w:val="24"/>
          <w:lang w:eastAsia="pt-BR"/>
        </w:rPr>
        <w:t xml:space="preserve">Paciente do sexo feminino, 28 anos, procedente de Campinas, sem </w:t>
      </w:r>
      <w:proofErr w:type="spellStart"/>
      <w:r w:rsidRPr="006C537D">
        <w:rPr>
          <w:rFonts w:ascii="Times New Roman" w:eastAsia="Times New Roman" w:hAnsi="Times New Roman"/>
          <w:sz w:val="24"/>
          <w:lang w:eastAsia="pt-BR"/>
        </w:rPr>
        <w:t>comorbidades</w:t>
      </w:r>
      <w:proofErr w:type="spellEnd"/>
      <w:r w:rsidRPr="006C537D">
        <w:rPr>
          <w:rFonts w:ascii="Times New Roman" w:eastAsia="Times New Roman" w:hAnsi="Times New Roman"/>
          <w:sz w:val="24"/>
          <w:lang w:eastAsia="pt-BR"/>
        </w:rPr>
        <w:t xml:space="preserve"> prévias, procurou o ambulatório de Dermatologia apresentando eritema e edema endurecido nas regiões malares e na fronte (figuras </w:t>
      </w:r>
      <w:proofErr w:type="gramStart"/>
      <w:r w:rsidRPr="006C537D">
        <w:rPr>
          <w:rFonts w:ascii="Times New Roman" w:eastAsia="Times New Roman" w:hAnsi="Times New Roman"/>
          <w:sz w:val="24"/>
          <w:lang w:eastAsia="pt-BR"/>
        </w:rPr>
        <w:t>1,</w:t>
      </w:r>
      <w:proofErr w:type="gramEnd"/>
      <w:r w:rsidRPr="006C537D">
        <w:rPr>
          <w:rFonts w:ascii="Times New Roman" w:eastAsia="Times New Roman" w:hAnsi="Times New Roman"/>
          <w:sz w:val="24"/>
          <w:lang w:eastAsia="pt-BR"/>
        </w:rPr>
        <w:t xml:space="preserve">2,3). Apresentava cefaleia acompanhando o quadro cutâneo. Ao exame dermatológico apresentava placa </w:t>
      </w:r>
      <w:proofErr w:type="spellStart"/>
      <w:r w:rsidRPr="006C537D">
        <w:rPr>
          <w:rFonts w:ascii="Times New Roman" w:eastAsia="Times New Roman" w:hAnsi="Times New Roman"/>
          <w:sz w:val="24"/>
          <w:lang w:eastAsia="pt-BR"/>
        </w:rPr>
        <w:t>eritematoedematosa</w:t>
      </w:r>
      <w:proofErr w:type="spellEnd"/>
      <w:r w:rsidRPr="006C537D">
        <w:rPr>
          <w:rFonts w:ascii="Times New Roman" w:eastAsia="Times New Roman" w:hAnsi="Times New Roman"/>
          <w:sz w:val="24"/>
          <w:lang w:eastAsia="pt-BR"/>
        </w:rPr>
        <w:t xml:space="preserve">, lisa e endurecida no terço superior da face. O exame anatomopatológico evidenciou infiltrado perivascular linfocitário e </w:t>
      </w:r>
      <w:proofErr w:type="spellStart"/>
      <w:r w:rsidRPr="006C537D">
        <w:rPr>
          <w:rFonts w:ascii="Times New Roman" w:eastAsia="Times New Roman" w:hAnsi="Times New Roman"/>
          <w:sz w:val="24"/>
          <w:lang w:eastAsia="pt-BR"/>
        </w:rPr>
        <w:t>histiocitário</w:t>
      </w:r>
      <w:proofErr w:type="spellEnd"/>
      <w:r w:rsidRPr="006C537D">
        <w:rPr>
          <w:rFonts w:ascii="Times New Roman" w:eastAsia="Times New Roman" w:hAnsi="Times New Roman"/>
          <w:sz w:val="24"/>
          <w:lang w:eastAsia="pt-BR"/>
        </w:rPr>
        <w:t xml:space="preserve"> de grandes células e células de tamanho intermediário com </w:t>
      </w:r>
      <w:proofErr w:type="spellStart"/>
      <w:r w:rsidRPr="006C537D">
        <w:rPr>
          <w:rFonts w:ascii="Times New Roman" w:eastAsia="Times New Roman" w:hAnsi="Times New Roman"/>
          <w:sz w:val="24"/>
          <w:lang w:eastAsia="pt-BR"/>
        </w:rPr>
        <w:t>imunohistoquímica</w:t>
      </w:r>
      <w:proofErr w:type="spellEnd"/>
      <w:r w:rsidRPr="006C537D">
        <w:rPr>
          <w:rFonts w:ascii="Times New Roman" w:eastAsia="Times New Roman" w:hAnsi="Times New Roman"/>
          <w:sz w:val="24"/>
          <w:lang w:eastAsia="pt-BR"/>
        </w:rPr>
        <w:t xml:space="preserve"> positiva para marcadores linfocitários de </w:t>
      </w:r>
      <w:proofErr w:type="spellStart"/>
      <w:r w:rsidRPr="006C537D">
        <w:rPr>
          <w:rFonts w:ascii="Times New Roman" w:eastAsia="Times New Roman" w:hAnsi="Times New Roman"/>
          <w:sz w:val="24"/>
          <w:lang w:eastAsia="pt-BR"/>
        </w:rPr>
        <w:t>imunofenótipos</w:t>
      </w:r>
      <w:proofErr w:type="spellEnd"/>
      <w:r w:rsidRPr="006C537D">
        <w:rPr>
          <w:rFonts w:ascii="Times New Roman" w:eastAsia="Times New Roman" w:hAnsi="Times New Roman"/>
          <w:sz w:val="24"/>
          <w:lang w:eastAsia="pt-BR"/>
        </w:rPr>
        <w:t xml:space="preserve"> B e T, de padrão politípico reacional. No primeiro momento foi aventada hipótese de Infiltrado </w:t>
      </w:r>
      <w:proofErr w:type="spellStart"/>
      <w:r w:rsidRPr="006C537D">
        <w:rPr>
          <w:rFonts w:ascii="Times New Roman" w:eastAsia="Times New Roman" w:hAnsi="Times New Roman"/>
          <w:sz w:val="24"/>
          <w:lang w:eastAsia="pt-BR"/>
        </w:rPr>
        <w:t>Linfocítico</w:t>
      </w:r>
      <w:proofErr w:type="spellEnd"/>
      <w:r w:rsidRPr="006C537D">
        <w:rPr>
          <w:rFonts w:ascii="Times New Roman" w:eastAsia="Times New Roman" w:hAnsi="Times New Roman"/>
          <w:sz w:val="24"/>
          <w:lang w:eastAsia="pt-BR"/>
        </w:rPr>
        <w:t xml:space="preserve"> de </w:t>
      </w:r>
      <w:proofErr w:type="spellStart"/>
      <w:r w:rsidRPr="006C537D">
        <w:rPr>
          <w:rFonts w:ascii="Times New Roman" w:eastAsia="Times New Roman" w:hAnsi="Times New Roman"/>
          <w:sz w:val="24"/>
          <w:lang w:eastAsia="pt-BR"/>
        </w:rPr>
        <w:t>Jessner</w:t>
      </w:r>
      <w:proofErr w:type="spellEnd"/>
      <w:r w:rsidRPr="006C537D">
        <w:rPr>
          <w:rFonts w:ascii="Times New Roman" w:eastAsia="Times New Roman" w:hAnsi="Times New Roman"/>
          <w:sz w:val="24"/>
          <w:lang w:eastAsia="pt-BR"/>
        </w:rPr>
        <w:t xml:space="preserve"> e iniciado tratamento com </w:t>
      </w:r>
      <w:proofErr w:type="spellStart"/>
      <w:r w:rsidRPr="006C537D">
        <w:rPr>
          <w:rFonts w:ascii="Times New Roman" w:eastAsia="Times New Roman" w:hAnsi="Times New Roman"/>
          <w:sz w:val="24"/>
          <w:lang w:eastAsia="pt-BR"/>
        </w:rPr>
        <w:t>Hidroxicloroquina</w:t>
      </w:r>
      <w:proofErr w:type="spellEnd"/>
      <w:r w:rsidRPr="006C537D">
        <w:rPr>
          <w:rFonts w:ascii="Times New Roman" w:eastAsia="Times New Roman" w:hAnsi="Times New Roman"/>
          <w:sz w:val="24"/>
          <w:lang w:eastAsia="pt-BR"/>
        </w:rPr>
        <w:t xml:space="preserve"> 400 </w:t>
      </w:r>
      <w:proofErr w:type="gramStart"/>
      <w:r w:rsidRPr="006C537D">
        <w:rPr>
          <w:rFonts w:ascii="Times New Roman" w:eastAsia="Times New Roman" w:hAnsi="Times New Roman"/>
          <w:sz w:val="24"/>
          <w:lang w:eastAsia="pt-BR"/>
        </w:rPr>
        <w:t>mg</w:t>
      </w:r>
      <w:proofErr w:type="gramEnd"/>
      <w:r w:rsidRPr="006C537D">
        <w:rPr>
          <w:rFonts w:ascii="Times New Roman" w:eastAsia="Times New Roman" w:hAnsi="Times New Roman"/>
          <w:sz w:val="24"/>
          <w:lang w:eastAsia="pt-BR"/>
        </w:rPr>
        <w:t xml:space="preserve"> e Prednisona 10 mg </w:t>
      </w:r>
      <w:r w:rsidRPr="006C537D">
        <w:rPr>
          <w:rFonts w:ascii="Times New Roman" w:eastAsia="Times New Roman" w:hAnsi="Times New Roman"/>
          <w:sz w:val="24"/>
          <w:lang w:eastAsia="pt-BR"/>
        </w:rPr>
        <w:lastRenderedPageBreak/>
        <w:t xml:space="preserve">empiricamente . Devido a não melhora com o tratamento proposto e a evolução com flutuação do quadro clínico, foi optada pela realização de um novo exame histopatológico que evidenciou um infiltrado </w:t>
      </w:r>
      <w:proofErr w:type="spellStart"/>
      <w:r w:rsidRPr="006C537D">
        <w:rPr>
          <w:rFonts w:ascii="Times New Roman" w:eastAsia="Times New Roman" w:hAnsi="Times New Roman"/>
          <w:sz w:val="24"/>
          <w:lang w:eastAsia="pt-BR"/>
        </w:rPr>
        <w:t>linfohistiocitário</w:t>
      </w:r>
      <w:proofErr w:type="spellEnd"/>
      <w:r w:rsidRPr="006C537D">
        <w:rPr>
          <w:rFonts w:ascii="Times New Roman" w:eastAsia="Times New Roman" w:hAnsi="Times New Roman"/>
          <w:sz w:val="24"/>
          <w:lang w:eastAsia="pt-BR"/>
        </w:rPr>
        <w:t xml:space="preserve"> perivascular, por vezes atingindo o complexo </w:t>
      </w:r>
      <w:proofErr w:type="spellStart"/>
      <w:r w:rsidRPr="006C537D">
        <w:rPr>
          <w:rFonts w:ascii="Times New Roman" w:eastAsia="Times New Roman" w:hAnsi="Times New Roman"/>
          <w:sz w:val="24"/>
          <w:lang w:eastAsia="pt-BR"/>
        </w:rPr>
        <w:t>pilossebáceo</w:t>
      </w:r>
      <w:proofErr w:type="spellEnd"/>
      <w:r w:rsidRPr="006C537D">
        <w:rPr>
          <w:rFonts w:ascii="Times New Roman" w:eastAsia="Times New Roman" w:hAnsi="Times New Roman"/>
          <w:sz w:val="24"/>
          <w:lang w:eastAsia="pt-BR"/>
        </w:rPr>
        <w:t xml:space="preserve">, além da presença de fibrose em diferentes áreas da derme adjacente ao componente inflamatório descrito. Os achados excluíram a hipótese de Síndrome Linfocitária de </w:t>
      </w:r>
      <w:proofErr w:type="spellStart"/>
      <w:r w:rsidRPr="006C537D">
        <w:rPr>
          <w:rFonts w:ascii="Times New Roman" w:eastAsia="Times New Roman" w:hAnsi="Times New Roman"/>
          <w:sz w:val="24"/>
          <w:lang w:eastAsia="pt-BR"/>
        </w:rPr>
        <w:t>Jessner</w:t>
      </w:r>
      <w:proofErr w:type="spellEnd"/>
      <w:r w:rsidRPr="006C537D">
        <w:rPr>
          <w:rFonts w:ascii="Times New Roman" w:eastAsia="Times New Roman" w:hAnsi="Times New Roman"/>
          <w:sz w:val="24"/>
          <w:lang w:eastAsia="pt-BR"/>
        </w:rPr>
        <w:t xml:space="preserve">. Devido quadro clínico, evolução e anatomopatológico compatíveis foi confirmada a hipótese de Síndrome de </w:t>
      </w:r>
      <w:proofErr w:type="spellStart"/>
      <w:r w:rsidRPr="006C537D">
        <w:rPr>
          <w:rFonts w:ascii="Times New Roman" w:eastAsia="Times New Roman" w:hAnsi="Times New Roman"/>
          <w:sz w:val="24"/>
          <w:lang w:eastAsia="pt-BR"/>
        </w:rPr>
        <w:t>Morbihan</w:t>
      </w:r>
      <w:proofErr w:type="spellEnd"/>
      <w:r w:rsidRPr="006C537D">
        <w:rPr>
          <w:rFonts w:ascii="Times New Roman" w:eastAsia="Times New Roman" w:hAnsi="Times New Roman"/>
          <w:sz w:val="24"/>
          <w:lang w:eastAsia="pt-BR"/>
        </w:rPr>
        <w:t xml:space="preserve"> e introduzida </w:t>
      </w:r>
      <w:proofErr w:type="spellStart"/>
      <w:r w:rsidRPr="006C537D">
        <w:rPr>
          <w:rFonts w:ascii="Times New Roman" w:eastAsia="Times New Roman" w:hAnsi="Times New Roman"/>
          <w:sz w:val="24"/>
          <w:lang w:eastAsia="pt-BR"/>
        </w:rPr>
        <w:t>Doxiciclina</w:t>
      </w:r>
      <w:proofErr w:type="spellEnd"/>
      <w:r w:rsidRPr="006C537D">
        <w:rPr>
          <w:rFonts w:ascii="Times New Roman" w:eastAsia="Times New Roman" w:hAnsi="Times New Roman"/>
          <w:sz w:val="24"/>
          <w:lang w:eastAsia="pt-BR"/>
        </w:rPr>
        <w:t xml:space="preserve"> 100 </w:t>
      </w:r>
      <w:proofErr w:type="gramStart"/>
      <w:r w:rsidRPr="006C537D">
        <w:rPr>
          <w:rFonts w:ascii="Times New Roman" w:eastAsia="Times New Roman" w:hAnsi="Times New Roman"/>
          <w:sz w:val="24"/>
          <w:lang w:eastAsia="pt-BR"/>
        </w:rPr>
        <w:t>mg</w:t>
      </w:r>
      <w:proofErr w:type="gramEnd"/>
      <w:r w:rsidRPr="006C537D">
        <w:rPr>
          <w:rFonts w:ascii="Times New Roman" w:eastAsia="Times New Roman" w:hAnsi="Times New Roman"/>
          <w:sz w:val="24"/>
          <w:lang w:eastAsia="pt-BR"/>
        </w:rPr>
        <w:t xml:space="preserve"> de 12/12 horas com remissão completa do quadro clinico após 30 dias de tratamento. (figura </w:t>
      </w:r>
      <w:proofErr w:type="gramStart"/>
      <w:r w:rsidRPr="006C537D">
        <w:rPr>
          <w:rFonts w:ascii="Times New Roman" w:eastAsia="Times New Roman" w:hAnsi="Times New Roman"/>
          <w:sz w:val="24"/>
          <w:lang w:eastAsia="pt-BR"/>
        </w:rPr>
        <w:t>4,</w:t>
      </w:r>
      <w:proofErr w:type="gramEnd"/>
      <w:r w:rsidRPr="006C537D">
        <w:rPr>
          <w:rFonts w:ascii="Times New Roman" w:eastAsia="Times New Roman" w:hAnsi="Times New Roman"/>
          <w:sz w:val="24"/>
          <w:lang w:eastAsia="pt-BR"/>
        </w:rPr>
        <w:t>5,6).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>DISCUSSÃO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 xml:space="preserve">Síndrome de </w:t>
      </w:r>
      <w:proofErr w:type="spellStart"/>
      <w:r w:rsidRPr="006C537D">
        <w:rPr>
          <w:rFonts w:ascii="Times New Roman" w:hAnsi="Times New Roman"/>
          <w:sz w:val="24"/>
        </w:rPr>
        <w:t>Morbihan</w:t>
      </w:r>
      <w:proofErr w:type="spellEnd"/>
      <w:r w:rsidRPr="006C537D">
        <w:rPr>
          <w:rFonts w:ascii="Times New Roman" w:hAnsi="Times New Roman"/>
          <w:sz w:val="24"/>
        </w:rPr>
        <w:t xml:space="preserve"> é caracterizada pelo desenvolvimento de edema endurecido principalmente nos dois terços superiores da face. A doença usualmente ocorre na terceira ou quarta décadas de vida</w:t>
      </w:r>
      <w:r w:rsidRPr="006C537D">
        <w:rPr>
          <w:rFonts w:ascii="Times New Roman" w:hAnsi="Times New Roman"/>
          <w:sz w:val="24"/>
          <w:vertAlign w:val="superscript"/>
        </w:rPr>
        <w:t>6</w:t>
      </w:r>
      <w:r w:rsidRPr="006C537D">
        <w:rPr>
          <w:rFonts w:ascii="Times New Roman" w:hAnsi="Times New Roman"/>
          <w:sz w:val="24"/>
        </w:rPr>
        <w:t xml:space="preserve">. Nosso caso trata-se de uma mulher de 28 anos com diagnóstico clinico patológico sugestivo de Síndrome de </w:t>
      </w:r>
      <w:proofErr w:type="spellStart"/>
      <w:r w:rsidRPr="006C537D">
        <w:rPr>
          <w:rFonts w:ascii="Times New Roman" w:hAnsi="Times New Roman"/>
          <w:sz w:val="24"/>
        </w:rPr>
        <w:t>Morbihan</w:t>
      </w:r>
      <w:proofErr w:type="spellEnd"/>
      <w:r w:rsidRPr="006C537D">
        <w:rPr>
          <w:rFonts w:ascii="Times New Roman" w:hAnsi="Times New Roman"/>
          <w:sz w:val="24"/>
        </w:rPr>
        <w:t>.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 xml:space="preserve">O anatomopatológico, embora inespecífico, é caracterizado por edema perivascular e infiltrado </w:t>
      </w:r>
      <w:proofErr w:type="spellStart"/>
      <w:r w:rsidRPr="006C537D">
        <w:rPr>
          <w:rFonts w:ascii="Times New Roman" w:hAnsi="Times New Roman"/>
          <w:sz w:val="24"/>
        </w:rPr>
        <w:t>linfohistiocitário</w:t>
      </w:r>
      <w:proofErr w:type="spellEnd"/>
      <w:r w:rsidRPr="006C537D">
        <w:rPr>
          <w:rFonts w:ascii="Times New Roman" w:hAnsi="Times New Roman"/>
          <w:sz w:val="24"/>
        </w:rPr>
        <w:t xml:space="preserve"> </w:t>
      </w:r>
      <w:proofErr w:type="spellStart"/>
      <w:r w:rsidRPr="006C537D">
        <w:rPr>
          <w:rFonts w:ascii="Times New Roman" w:hAnsi="Times New Roman"/>
          <w:sz w:val="24"/>
        </w:rPr>
        <w:t>perianexial</w:t>
      </w:r>
      <w:proofErr w:type="spellEnd"/>
      <w:r w:rsidRPr="006C537D">
        <w:rPr>
          <w:rFonts w:ascii="Times New Roman" w:hAnsi="Times New Roman"/>
          <w:sz w:val="24"/>
        </w:rPr>
        <w:t xml:space="preserve"> contendo numerosos mastócitos e dilatação dos vasos linfáticos. Granulomas </w:t>
      </w:r>
      <w:proofErr w:type="spellStart"/>
      <w:r w:rsidRPr="006C537D">
        <w:rPr>
          <w:rFonts w:ascii="Times New Roman" w:hAnsi="Times New Roman"/>
          <w:sz w:val="24"/>
        </w:rPr>
        <w:t>linfohistiocitários</w:t>
      </w:r>
      <w:proofErr w:type="spellEnd"/>
      <w:r w:rsidRPr="006C537D">
        <w:rPr>
          <w:rFonts w:ascii="Times New Roman" w:hAnsi="Times New Roman"/>
          <w:sz w:val="24"/>
        </w:rPr>
        <w:t xml:space="preserve"> com distribuição </w:t>
      </w:r>
      <w:proofErr w:type="spellStart"/>
      <w:r w:rsidRPr="006C537D">
        <w:rPr>
          <w:rFonts w:ascii="Times New Roman" w:hAnsi="Times New Roman"/>
          <w:sz w:val="24"/>
        </w:rPr>
        <w:t>perianexial</w:t>
      </w:r>
      <w:proofErr w:type="spellEnd"/>
      <w:r w:rsidRPr="006C537D">
        <w:rPr>
          <w:rFonts w:ascii="Times New Roman" w:hAnsi="Times New Roman"/>
          <w:sz w:val="24"/>
        </w:rPr>
        <w:t xml:space="preserve"> podem ser encontrados e hiperplasia da glândula sebácea pode ser observada em pacientes que tem ou tiveram rosácea. </w:t>
      </w:r>
      <w:r w:rsidRPr="006C537D">
        <w:rPr>
          <w:rFonts w:ascii="Times New Roman" w:eastAsia="Times New Roman" w:hAnsi="Times New Roman"/>
          <w:sz w:val="24"/>
          <w:lang w:val="pt-PT" w:eastAsia="pt-BR"/>
        </w:rPr>
        <w:t xml:space="preserve">As características histopatológicas do linfedema persistente só foram </w:t>
      </w:r>
      <w:proofErr w:type="gramStart"/>
      <w:r w:rsidRPr="006C537D">
        <w:rPr>
          <w:rFonts w:ascii="Times New Roman" w:eastAsia="Times New Roman" w:hAnsi="Times New Roman"/>
          <w:sz w:val="24"/>
          <w:lang w:val="pt-PT" w:eastAsia="pt-BR"/>
        </w:rPr>
        <w:t>documentadas em alguns relatos de casos, que incluem fibrose perifolicular e infiltrado perivascular</w:t>
      </w:r>
      <w:proofErr w:type="gramEnd"/>
      <w:r w:rsidRPr="006C537D">
        <w:rPr>
          <w:rFonts w:ascii="Times New Roman" w:eastAsia="Times New Roman" w:hAnsi="Times New Roman"/>
          <w:sz w:val="24"/>
          <w:lang w:val="pt-PT" w:eastAsia="pt-BR"/>
        </w:rPr>
        <w:t xml:space="preserve"> e perifolicular de linfócitos, histiocitos e neutrófilos </w:t>
      </w:r>
      <w:r w:rsidRPr="006C537D">
        <w:rPr>
          <w:rFonts w:ascii="Times New Roman" w:hAnsi="Times New Roman"/>
          <w:sz w:val="24"/>
          <w:shd w:val="clear" w:color="auto" w:fill="F9FCFE"/>
        </w:rPr>
        <w:t>em terreno edematoso</w:t>
      </w:r>
      <w:r w:rsidRPr="006C537D">
        <w:rPr>
          <w:rFonts w:ascii="Times New Roman" w:eastAsia="Times New Roman" w:hAnsi="Times New Roman"/>
          <w:sz w:val="24"/>
          <w:vertAlign w:val="superscript"/>
          <w:lang w:val="pt-PT" w:eastAsia="pt-BR"/>
        </w:rPr>
        <w:t>16</w:t>
      </w:r>
      <w:r w:rsidRPr="006C537D">
        <w:rPr>
          <w:rFonts w:ascii="Times New Roman" w:eastAsia="Times New Roman" w:hAnsi="Times New Roman"/>
          <w:sz w:val="24"/>
          <w:lang w:val="pt-PT" w:eastAsia="pt-BR"/>
        </w:rPr>
        <w:t xml:space="preserve">. </w:t>
      </w:r>
      <w:proofErr w:type="spellStart"/>
      <w:r w:rsidRPr="006C537D">
        <w:rPr>
          <w:rFonts w:ascii="Times New Roman" w:hAnsi="Times New Roman"/>
          <w:sz w:val="24"/>
        </w:rPr>
        <w:t>Chaidemenos</w:t>
      </w:r>
      <w:proofErr w:type="spellEnd"/>
      <w:r w:rsidRPr="006C537D">
        <w:rPr>
          <w:rFonts w:ascii="Times New Roman" w:hAnsi="Times New Roman"/>
          <w:sz w:val="24"/>
        </w:rPr>
        <w:t xml:space="preserve"> </w:t>
      </w:r>
      <w:proofErr w:type="gramStart"/>
      <w:r w:rsidRPr="006C537D">
        <w:rPr>
          <w:rFonts w:ascii="Times New Roman" w:hAnsi="Times New Roman"/>
          <w:sz w:val="24"/>
        </w:rPr>
        <w:t>et</w:t>
      </w:r>
      <w:proofErr w:type="gramEnd"/>
      <w:r w:rsidRPr="006C537D">
        <w:rPr>
          <w:rFonts w:ascii="Times New Roman" w:hAnsi="Times New Roman"/>
          <w:sz w:val="24"/>
        </w:rPr>
        <w:t xml:space="preserve"> al</w:t>
      </w:r>
      <w:r w:rsidRPr="006C537D">
        <w:rPr>
          <w:rFonts w:ascii="Times New Roman" w:hAnsi="Times New Roman"/>
          <w:sz w:val="24"/>
          <w:vertAlign w:val="superscript"/>
        </w:rPr>
        <w:t>17</w:t>
      </w:r>
      <w:r w:rsidRPr="006C537D">
        <w:rPr>
          <w:rFonts w:ascii="Times New Roman" w:hAnsi="Times New Roman"/>
          <w:sz w:val="24"/>
        </w:rPr>
        <w:t xml:space="preserve"> descreve ácaros </w:t>
      </w:r>
      <w:proofErr w:type="spellStart"/>
      <w:r w:rsidRPr="006C537D">
        <w:rPr>
          <w:rFonts w:ascii="Times New Roman" w:hAnsi="Times New Roman"/>
          <w:sz w:val="24"/>
        </w:rPr>
        <w:t>Demodex</w:t>
      </w:r>
      <w:proofErr w:type="spellEnd"/>
      <w:r w:rsidRPr="006C537D">
        <w:rPr>
          <w:rFonts w:ascii="Times New Roman" w:hAnsi="Times New Roman"/>
          <w:sz w:val="24"/>
        </w:rPr>
        <w:t xml:space="preserve"> nas aberturas foliculares.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 xml:space="preserve">O tratamento é desafiador e as evidências limitadas. Não há diretrizes para o tratamento da Síndrome de </w:t>
      </w:r>
      <w:proofErr w:type="spellStart"/>
      <w:r w:rsidRPr="006C537D">
        <w:rPr>
          <w:rFonts w:ascii="Times New Roman" w:hAnsi="Times New Roman"/>
          <w:sz w:val="24"/>
        </w:rPr>
        <w:t>Morbihan</w:t>
      </w:r>
      <w:proofErr w:type="spellEnd"/>
      <w:r w:rsidRPr="006C537D">
        <w:rPr>
          <w:rFonts w:ascii="Times New Roman" w:hAnsi="Times New Roman"/>
          <w:sz w:val="24"/>
        </w:rPr>
        <w:t xml:space="preserve">. As terapêuticas mais comumente adotadas incluem uso de antibióticos e drenagem linfática da face. Várias drogas sistêmicas vêm sendo utilizadas </w:t>
      </w:r>
      <w:r w:rsidRPr="006C537D">
        <w:rPr>
          <w:rFonts w:ascii="Times New Roman" w:hAnsi="Times New Roman"/>
          <w:sz w:val="24"/>
        </w:rPr>
        <w:lastRenderedPageBreak/>
        <w:t xml:space="preserve">incluindo Talidomida, </w:t>
      </w:r>
      <w:proofErr w:type="spellStart"/>
      <w:r w:rsidRPr="006C537D">
        <w:rPr>
          <w:rFonts w:ascii="Times New Roman" w:hAnsi="Times New Roman"/>
          <w:sz w:val="24"/>
        </w:rPr>
        <w:t>Clofazimina</w:t>
      </w:r>
      <w:proofErr w:type="spellEnd"/>
      <w:r w:rsidRPr="006C537D">
        <w:rPr>
          <w:rFonts w:ascii="Times New Roman" w:hAnsi="Times New Roman"/>
          <w:sz w:val="24"/>
        </w:rPr>
        <w:t xml:space="preserve">, </w:t>
      </w:r>
      <w:proofErr w:type="spellStart"/>
      <w:r w:rsidRPr="006C537D">
        <w:rPr>
          <w:rFonts w:ascii="Times New Roman" w:hAnsi="Times New Roman"/>
          <w:sz w:val="24"/>
        </w:rPr>
        <w:t>Interferon</w:t>
      </w:r>
      <w:proofErr w:type="spellEnd"/>
      <w:r w:rsidRPr="006C537D">
        <w:rPr>
          <w:rFonts w:ascii="Times New Roman" w:hAnsi="Times New Roman"/>
          <w:sz w:val="24"/>
        </w:rPr>
        <w:t xml:space="preserve"> Gama, anti-histamínicos, Prednisona, </w:t>
      </w:r>
      <w:proofErr w:type="spellStart"/>
      <w:r w:rsidRPr="006C537D">
        <w:rPr>
          <w:rFonts w:ascii="Times New Roman" w:hAnsi="Times New Roman"/>
          <w:sz w:val="24"/>
        </w:rPr>
        <w:t>Metronidazol</w:t>
      </w:r>
      <w:proofErr w:type="spellEnd"/>
      <w:r w:rsidRPr="006C537D">
        <w:rPr>
          <w:rFonts w:ascii="Times New Roman" w:hAnsi="Times New Roman"/>
          <w:sz w:val="24"/>
        </w:rPr>
        <w:t xml:space="preserve">, Tetraciclinas, </w:t>
      </w:r>
      <w:proofErr w:type="spellStart"/>
      <w:r w:rsidRPr="006C537D">
        <w:rPr>
          <w:rFonts w:ascii="Times New Roman" w:hAnsi="Times New Roman"/>
          <w:sz w:val="24"/>
        </w:rPr>
        <w:t>Quinolonas</w:t>
      </w:r>
      <w:proofErr w:type="spellEnd"/>
      <w:r w:rsidRPr="006C537D">
        <w:rPr>
          <w:rFonts w:ascii="Times New Roman" w:hAnsi="Times New Roman"/>
          <w:sz w:val="24"/>
        </w:rPr>
        <w:t xml:space="preserve"> como o Fleroxacino</w:t>
      </w:r>
      <w:r w:rsidRPr="006C537D">
        <w:rPr>
          <w:rFonts w:ascii="Times New Roman" w:hAnsi="Times New Roman"/>
          <w:sz w:val="24"/>
          <w:vertAlign w:val="superscript"/>
        </w:rPr>
        <w:t>18</w:t>
      </w:r>
      <w:r w:rsidRPr="006C537D">
        <w:rPr>
          <w:rFonts w:ascii="Times New Roman" w:hAnsi="Times New Roman"/>
          <w:sz w:val="24"/>
        </w:rPr>
        <w:t xml:space="preserve"> e esteroides</w:t>
      </w:r>
      <w:r w:rsidRPr="006C537D">
        <w:rPr>
          <w:rFonts w:ascii="Times New Roman" w:hAnsi="Times New Roman"/>
          <w:sz w:val="24"/>
          <w:vertAlign w:val="superscript"/>
        </w:rPr>
        <w:t>14</w:t>
      </w:r>
      <w:r w:rsidRPr="006C537D">
        <w:rPr>
          <w:rFonts w:ascii="Times New Roman" w:hAnsi="Times New Roman"/>
          <w:sz w:val="24"/>
        </w:rPr>
        <w:t xml:space="preserve">. No entanto, resultados mais promissores foram observados com a </w:t>
      </w:r>
      <w:proofErr w:type="spellStart"/>
      <w:r w:rsidRPr="006C537D">
        <w:rPr>
          <w:rFonts w:ascii="Times New Roman" w:hAnsi="Times New Roman"/>
          <w:sz w:val="24"/>
        </w:rPr>
        <w:t>Isotretinoína</w:t>
      </w:r>
      <w:proofErr w:type="spellEnd"/>
      <w:r w:rsidRPr="006C537D">
        <w:rPr>
          <w:rFonts w:ascii="Times New Roman" w:hAnsi="Times New Roman"/>
          <w:sz w:val="24"/>
        </w:rPr>
        <w:t xml:space="preserve"> que foi inicialmente descrita por </w:t>
      </w:r>
      <w:proofErr w:type="spellStart"/>
      <w:r w:rsidRPr="006C537D">
        <w:rPr>
          <w:rFonts w:ascii="Times New Roman" w:hAnsi="Times New Roman"/>
          <w:sz w:val="24"/>
        </w:rPr>
        <w:t>Jansen</w:t>
      </w:r>
      <w:proofErr w:type="spellEnd"/>
      <w:r w:rsidRPr="006C537D">
        <w:rPr>
          <w:rFonts w:ascii="Times New Roman" w:hAnsi="Times New Roman"/>
          <w:sz w:val="24"/>
        </w:rPr>
        <w:t xml:space="preserve"> </w:t>
      </w:r>
      <w:proofErr w:type="spellStart"/>
      <w:r w:rsidRPr="006C537D">
        <w:rPr>
          <w:rFonts w:ascii="Times New Roman" w:hAnsi="Times New Roman"/>
          <w:sz w:val="24"/>
        </w:rPr>
        <w:t>and</w:t>
      </w:r>
      <w:proofErr w:type="spellEnd"/>
      <w:r w:rsidRPr="006C537D">
        <w:rPr>
          <w:rFonts w:ascii="Times New Roman" w:hAnsi="Times New Roman"/>
          <w:sz w:val="24"/>
        </w:rPr>
        <w:t xml:space="preserve"> </w:t>
      </w:r>
      <w:proofErr w:type="spellStart"/>
      <w:r w:rsidRPr="006C537D">
        <w:rPr>
          <w:rFonts w:ascii="Times New Roman" w:hAnsi="Times New Roman"/>
          <w:sz w:val="24"/>
        </w:rPr>
        <w:t>Plewig</w:t>
      </w:r>
      <w:proofErr w:type="spellEnd"/>
      <w:r w:rsidRPr="006C537D">
        <w:rPr>
          <w:rFonts w:ascii="Times New Roman" w:hAnsi="Times New Roman"/>
          <w:sz w:val="24"/>
          <w:vertAlign w:val="superscript"/>
        </w:rPr>
        <w:t xml:space="preserve"> </w:t>
      </w:r>
      <w:r w:rsidRPr="006C537D">
        <w:rPr>
          <w:rFonts w:ascii="Times New Roman" w:hAnsi="Times New Roman"/>
          <w:sz w:val="24"/>
        </w:rPr>
        <w:t>em 1997</w:t>
      </w:r>
      <w:r w:rsidRPr="006C537D">
        <w:rPr>
          <w:rFonts w:ascii="Times New Roman" w:hAnsi="Times New Roman"/>
          <w:sz w:val="24"/>
          <w:vertAlign w:val="superscript"/>
        </w:rPr>
        <w:t>19</w:t>
      </w:r>
      <w:r w:rsidRPr="006C537D">
        <w:rPr>
          <w:rFonts w:ascii="Times New Roman" w:hAnsi="Times New Roman"/>
          <w:sz w:val="24"/>
        </w:rPr>
        <w:t xml:space="preserve">. A dose da </w:t>
      </w:r>
      <w:proofErr w:type="spellStart"/>
      <w:r w:rsidRPr="006C537D">
        <w:rPr>
          <w:rFonts w:ascii="Times New Roman" w:hAnsi="Times New Roman"/>
          <w:sz w:val="24"/>
        </w:rPr>
        <w:t>Isotretinoína</w:t>
      </w:r>
      <w:proofErr w:type="spellEnd"/>
      <w:r w:rsidRPr="006C537D">
        <w:rPr>
          <w:rFonts w:ascii="Times New Roman" w:hAnsi="Times New Roman"/>
          <w:sz w:val="24"/>
        </w:rPr>
        <w:t xml:space="preserve"> na literatura varia de 10 a 50 </w:t>
      </w:r>
      <w:proofErr w:type="gramStart"/>
      <w:r w:rsidRPr="006C537D">
        <w:rPr>
          <w:rFonts w:ascii="Times New Roman" w:hAnsi="Times New Roman"/>
          <w:sz w:val="24"/>
        </w:rPr>
        <w:t>mg</w:t>
      </w:r>
      <w:proofErr w:type="gramEnd"/>
      <w:r w:rsidRPr="006C537D">
        <w:rPr>
          <w:rFonts w:ascii="Times New Roman" w:hAnsi="Times New Roman"/>
          <w:sz w:val="24"/>
        </w:rPr>
        <w:t xml:space="preserve"> </w:t>
      </w:r>
      <w:r w:rsidRPr="006C537D">
        <w:rPr>
          <w:rFonts w:ascii="Times New Roman" w:hAnsi="Times New Roman"/>
          <w:sz w:val="24"/>
          <w:vertAlign w:val="superscript"/>
        </w:rPr>
        <w:t xml:space="preserve">19,20,21,22 </w:t>
      </w:r>
      <w:r w:rsidRPr="006C537D">
        <w:rPr>
          <w:rFonts w:ascii="Times New Roman" w:hAnsi="Times New Roman"/>
          <w:sz w:val="24"/>
        </w:rPr>
        <w:t>ou  de 0.1 a 0.2 mg/kg/dia</w:t>
      </w:r>
      <w:r w:rsidRPr="006C537D">
        <w:rPr>
          <w:rFonts w:ascii="Times New Roman" w:hAnsi="Times New Roman"/>
          <w:sz w:val="24"/>
          <w:vertAlign w:val="superscript"/>
        </w:rPr>
        <w:t>14</w:t>
      </w:r>
      <w:r w:rsidRPr="006C537D">
        <w:rPr>
          <w:rFonts w:ascii="Times New Roman" w:hAnsi="Times New Roman"/>
          <w:sz w:val="24"/>
        </w:rPr>
        <w:t xml:space="preserve">  por 3 – 24 semanas</w:t>
      </w:r>
      <w:r w:rsidR="003B7894">
        <w:rPr>
          <w:rFonts w:ascii="Times New Roman" w:hAnsi="Times New Roman"/>
          <w:sz w:val="24"/>
          <w:vertAlign w:val="superscript"/>
        </w:rPr>
        <w:t>5</w:t>
      </w:r>
      <w:r w:rsidRPr="006C537D">
        <w:rPr>
          <w:rFonts w:ascii="Times New Roman" w:hAnsi="Times New Roman"/>
          <w:sz w:val="24"/>
          <w:vertAlign w:val="superscript"/>
        </w:rPr>
        <w:t xml:space="preserve">,19 </w:t>
      </w:r>
      <w:r w:rsidRPr="006C537D">
        <w:rPr>
          <w:rFonts w:ascii="Times New Roman" w:hAnsi="Times New Roman"/>
          <w:sz w:val="24"/>
        </w:rPr>
        <w:t xml:space="preserve">em combinação com o </w:t>
      </w:r>
      <w:proofErr w:type="spellStart"/>
      <w:r w:rsidRPr="006C537D">
        <w:rPr>
          <w:rFonts w:ascii="Times New Roman" w:hAnsi="Times New Roman"/>
          <w:sz w:val="24"/>
        </w:rPr>
        <w:t>Cetotifeno</w:t>
      </w:r>
      <w:proofErr w:type="spellEnd"/>
      <w:r w:rsidRPr="006C537D">
        <w:rPr>
          <w:rFonts w:ascii="Times New Roman" w:hAnsi="Times New Roman"/>
          <w:sz w:val="24"/>
        </w:rPr>
        <w:t xml:space="preserve"> (1-2 mg 12/12h) que interfere diretamente na </w:t>
      </w:r>
      <w:proofErr w:type="spellStart"/>
      <w:r w:rsidRPr="006C537D">
        <w:rPr>
          <w:rFonts w:ascii="Times New Roman" w:hAnsi="Times New Roman"/>
          <w:sz w:val="24"/>
        </w:rPr>
        <w:t>degranulação</w:t>
      </w:r>
      <w:proofErr w:type="spellEnd"/>
      <w:r w:rsidRPr="006C537D">
        <w:rPr>
          <w:rFonts w:ascii="Times New Roman" w:hAnsi="Times New Roman"/>
          <w:sz w:val="24"/>
        </w:rPr>
        <w:t xml:space="preserve"> dos mastócitos</w:t>
      </w:r>
      <w:r w:rsidR="003B7894">
        <w:rPr>
          <w:rFonts w:ascii="Times New Roman" w:hAnsi="Times New Roman"/>
          <w:sz w:val="24"/>
          <w:vertAlign w:val="superscript"/>
        </w:rPr>
        <w:t>5</w:t>
      </w:r>
      <w:r w:rsidRPr="006C537D">
        <w:rPr>
          <w:rFonts w:ascii="Times New Roman" w:hAnsi="Times New Roman"/>
          <w:sz w:val="24"/>
        </w:rPr>
        <w:t xml:space="preserve">  ou com a Clofazimina</w:t>
      </w:r>
      <w:r w:rsidR="00F8472E">
        <w:rPr>
          <w:rFonts w:ascii="Times New Roman" w:hAnsi="Times New Roman"/>
          <w:sz w:val="24"/>
          <w:vertAlign w:val="superscript"/>
        </w:rPr>
        <w:t>22, 23</w:t>
      </w:r>
      <w:r w:rsidRPr="006C537D">
        <w:rPr>
          <w:rFonts w:ascii="Times New Roman" w:hAnsi="Times New Roman"/>
          <w:sz w:val="24"/>
          <w:vertAlign w:val="superscript"/>
        </w:rPr>
        <w:t xml:space="preserve"> </w:t>
      </w:r>
      <w:r w:rsidRPr="006C537D">
        <w:rPr>
          <w:rFonts w:ascii="Times New Roman" w:hAnsi="Times New Roman"/>
          <w:sz w:val="24"/>
        </w:rPr>
        <w:t xml:space="preserve">. Porém, segundo a literatura 15-20%, dos pacientes que utilizam </w:t>
      </w:r>
      <w:proofErr w:type="spellStart"/>
      <w:r w:rsidRPr="006C537D">
        <w:rPr>
          <w:rFonts w:ascii="Times New Roman" w:hAnsi="Times New Roman"/>
          <w:sz w:val="24"/>
        </w:rPr>
        <w:t>Isotretinoína</w:t>
      </w:r>
      <w:proofErr w:type="spellEnd"/>
      <w:r w:rsidRPr="006C537D">
        <w:rPr>
          <w:rFonts w:ascii="Times New Roman" w:hAnsi="Times New Roman"/>
          <w:sz w:val="24"/>
        </w:rPr>
        <w:t xml:space="preserve"> não apresentam boa resposta</w:t>
      </w:r>
      <w:r w:rsidR="003B7894">
        <w:rPr>
          <w:rFonts w:ascii="Times New Roman" w:hAnsi="Times New Roman"/>
          <w:sz w:val="24"/>
          <w:vertAlign w:val="superscript"/>
        </w:rPr>
        <w:t>2</w:t>
      </w:r>
      <w:r w:rsidRPr="006C537D">
        <w:rPr>
          <w:rFonts w:ascii="Times New Roman" w:hAnsi="Times New Roman"/>
          <w:sz w:val="24"/>
        </w:rPr>
        <w:t xml:space="preserve">. </w:t>
      </w:r>
      <w:proofErr w:type="spellStart"/>
      <w:r w:rsidRPr="006C537D">
        <w:rPr>
          <w:rFonts w:ascii="Times New Roman" w:hAnsi="Times New Roman"/>
          <w:sz w:val="24"/>
        </w:rPr>
        <w:t>Carruth</w:t>
      </w:r>
      <w:proofErr w:type="spellEnd"/>
      <w:r w:rsidRPr="006C537D">
        <w:rPr>
          <w:rFonts w:ascii="Times New Roman" w:hAnsi="Times New Roman"/>
          <w:sz w:val="24"/>
        </w:rPr>
        <w:t xml:space="preserve"> </w:t>
      </w:r>
      <w:proofErr w:type="gramStart"/>
      <w:r w:rsidRPr="006C537D">
        <w:rPr>
          <w:rFonts w:ascii="Times New Roman" w:hAnsi="Times New Roman"/>
          <w:sz w:val="24"/>
        </w:rPr>
        <w:t>et</w:t>
      </w:r>
      <w:proofErr w:type="gramEnd"/>
      <w:r w:rsidRPr="006C537D">
        <w:rPr>
          <w:rFonts w:ascii="Times New Roman" w:hAnsi="Times New Roman"/>
          <w:sz w:val="24"/>
        </w:rPr>
        <w:t xml:space="preserve"> al relata terapia com agentes biológicos como uma terapêutica promissora futura</w:t>
      </w:r>
      <w:r w:rsidRPr="006C537D">
        <w:rPr>
          <w:rFonts w:ascii="Times New Roman" w:hAnsi="Times New Roman"/>
          <w:sz w:val="24"/>
          <w:vertAlign w:val="superscript"/>
        </w:rPr>
        <w:t>25</w:t>
      </w:r>
      <w:r w:rsidRPr="006C537D">
        <w:rPr>
          <w:rFonts w:ascii="Times New Roman" w:hAnsi="Times New Roman"/>
          <w:sz w:val="24"/>
        </w:rPr>
        <w:t xml:space="preserve">. </w:t>
      </w:r>
      <w:r w:rsidRPr="006C537D">
        <w:rPr>
          <w:rFonts w:ascii="Times New Roman" w:hAnsi="Times New Roman"/>
          <w:sz w:val="24"/>
          <w:shd w:val="clear" w:color="auto" w:fill="FFFFFF"/>
        </w:rPr>
        <w:t xml:space="preserve">Exérese de tecido redundante pode ser uma alternativa e um grupo de pacientes relatou bons resultados </w:t>
      </w:r>
      <w:proofErr w:type="gramStart"/>
      <w:r w:rsidRPr="006C537D">
        <w:rPr>
          <w:rFonts w:ascii="Times New Roman" w:hAnsi="Times New Roman"/>
          <w:sz w:val="24"/>
          <w:shd w:val="clear" w:color="auto" w:fill="FFFFFF"/>
        </w:rPr>
        <w:t>cosméticos</w:t>
      </w:r>
      <w:proofErr w:type="gramEnd"/>
      <w:r w:rsidRPr="006C537D">
        <w:rPr>
          <w:rFonts w:ascii="Times New Roman" w:hAnsi="Times New Roman"/>
          <w:sz w:val="24"/>
          <w:shd w:val="clear" w:color="auto" w:fill="FFFFFF"/>
        </w:rPr>
        <w:t xml:space="preserve"> com </w:t>
      </w:r>
      <w:proofErr w:type="spellStart"/>
      <w:r w:rsidRPr="006C537D">
        <w:rPr>
          <w:rFonts w:ascii="Times New Roman" w:hAnsi="Times New Roman"/>
          <w:sz w:val="24"/>
          <w:shd w:val="clear" w:color="auto" w:fill="FFFFFF"/>
        </w:rPr>
        <w:t>blefaroplastia</w:t>
      </w:r>
      <w:proofErr w:type="spellEnd"/>
      <w:r w:rsidRPr="006C537D">
        <w:rPr>
          <w:rFonts w:ascii="Times New Roman" w:hAnsi="Times New Roman"/>
          <w:sz w:val="24"/>
          <w:shd w:val="clear" w:color="auto" w:fill="FFFFFF"/>
        </w:rPr>
        <w:t xml:space="preserve"> por laser de CO2</w:t>
      </w:r>
      <w:r w:rsidRPr="006C537D">
        <w:rPr>
          <w:rFonts w:ascii="Times New Roman" w:hAnsi="Times New Roman"/>
          <w:sz w:val="24"/>
          <w:vertAlign w:val="superscript"/>
        </w:rPr>
        <w:t>14</w:t>
      </w:r>
      <w:r w:rsidRPr="006C537D">
        <w:rPr>
          <w:rFonts w:ascii="Times New Roman" w:hAnsi="Times New Roman"/>
          <w:sz w:val="24"/>
        </w:rPr>
        <w:t xml:space="preserve">. 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 xml:space="preserve">Em 2015 </w:t>
      </w:r>
      <w:proofErr w:type="spellStart"/>
      <w:r w:rsidRPr="006C537D">
        <w:rPr>
          <w:rFonts w:ascii="Times New Roman" w:hAnsi="Times New Roman"/>
          <w:sz w:val="24"/>
        </w:rPr>
        <w:t>Fujimoto</w:t>
      </w:r>
      <w:proofErr w:type="spellEnd"/>
      <w:r w:rsidRPr="006C537D">
        <w:rPr>
          <w:rFonts w:ascii="Times New Roman" w:hAnsi="Times New Roman"/>
          <w:sz w:val="24"/>
        </w:rPr>
        <w:t xml:space="preserve"> </w:t>
      </w:r>
      <w:proofErr w:type="gramStart"/>
      <w:r w:rsidRPr="006C537D">
        <w:rPr>
          <w:rFonts w:ascii="Times New Roman" w:hAnsi="Times New Roman"/>
          <w:sz w:val="24"/>
        </w:rPr>
        <w:t>et</w:t>
      </w:r>
      <w:proofErr w:type="gramEnd"/>
      <w:r w:rsidRPr="006C537D">
        <w:rPr>
          <w:rFonts w:ascii="Times New Roman" w:hAnsi="Times New Roman"/>
          <w:sz w:val="24"/>
        </w:rPr>
        <w:t xml:space="preserve"> al</w:t>
      </w:r>
      <w:r w:rsidR="00F8472E">
        <w:rPr>
          <w:rFonts w:ascii="Times New Roman" w:hAnsi="Times New Roman"/>
          <w:sz w:val="24"/>
          <w:vertAlign w:val="superscript"/>
        </w:rPr>
        <w:t>23</w:t>
      </w:r>
      <w:r w:rsidRPr="006C537D">
        <w:rPr>
          <w:rFonts w:ascii="Times New Roman" w:hAnsi="Times New Roman"/>
          <w:sz w:val="24"/>
        </w:rPr>
        <w:t xml:space="preserve"> descreveu o primeiro caso da literatura inglesa de Síndrome de </w:t>
      </w:r>
      <w:proofErr w:type="spellStart"/>
      <w:r w:rsidRPr="006C537D">
        <w:rPr>
          <w:rFonts w:ascii="Times New Roman" w:hAnsi="Times New Roman"/>
          <w:sz w:val="24"/>
        </w:rPr>
        <w:t>Morbihan</w:t>
      </w:r>
      <w:proofErr w:type="spellEnd"/>
      <w:r w:rsidRPr="006C537D">
        <w:rPr>
          <w:rFonts w:ascii="Times New Roman" w:hAnsi="Times New Roman"/>
          <w:sz w:val="24"/>
        </w:rPr>
        <w:t xml:space="preserve"> tratado com tetraciclina e a partir de então outros estudos também evidenciaram bons resultados com esta classe de antibióticos. No caso relatado por Fujimoto</w:t>
      </w:r>
      <w:r w:rsidR="00F8472E">
        <w:rPr>
          <w:rFonts w:ascii="Times New Roman" w:hAnsi="Times New Roman"/>
          <w:sz w:val="24"/>
          <w:vertAlign w:val="superscript"/>
        </w:rPr>
        <w:t>23</w:t>
      </w:r>
      <w:r w:rsidRPr="006C537D">
        <w:rPr>
          <w:rFonts w:ascii="Times New Roman" w:hAnsi="Times New Roman"/>
          <w:sz w:val="24"/>
        </w:rPr>
        <w:t xml:space="preserve">, inicialmente administrou-se </w:t>
      </w:r>
      <w:proofErr w:type="spellStart"/>
      <w:r w:rsidRPr="006C537D">
        <w:rPr>
          <w:rFonts w:ascii="Times New Roman" w:hAnsi="Times New Roman"/>
          <w:sz w:val="24"/>
        </w:rPr>
        <w:t>Betametasona</w:t>
      </w:r>
      <w:proofErr w:type="spellEnd"/>
      <w:r w:rsidRPr="006C537D">
        <w:rPr>
          <w:rFonts w:ascii="Times New Roman" w:hAnsi="Times New Roman"/>
          <w:sz w:val="24"/>
        </w:rPr>
        <w:t xml:space="preserve"> oral por uma semana com agravamento do quadro clínico sendo então suspenso o </w:t>
      </w:r>
      <w:proofErr w:type="spellStart"/>
      <w:r w:rsidRPr="006C537D">
        <w:rPr>
          <w:rFonts w:ascii="Times New Roman" w:hAnsi="Times New Roman"/>
          <w:sz w:val="24"/>
        </w:rPr>
        <w:t>corticóide</w:t>
      </w:r>
      <w:proofErr w:type="spellEnd"/>
      <w:r w:rsidRPr="006C537D">
        <w:rPr>
          <w:rFonts w:ascii="Times New Roman" w:hAnsi="Times New Roman"/>
          <w:sz w:val="24"/>
        </w:rPr>
        <w:t xml:space="preserve"> e introduzido </w:t>
      </w:r>
      <w:proofErr w:type="spellStart"/>
      <w:r w:rsidRPr="006C537D">
        <w:rPr>
          <w:rFonts w:ascii="Times New Roman" w:hAnsi="Times New Roman"/>
          <w:sz w:val="24"/>
        </w:rPr>
        <w:t>Minociclina</w:t>
      </w:r>
      <w:proofErr w:type="spellEnd"/>
      <w:r w:rsidRPr="006C537D">
        <w:rPr>
          <w:rFonts w:ascii="Times New Roman" w:hAnsi="Times New Roman"/>
          <w:sz w:val="24"/>
        </w:rPr>
        <w:t xml:space="preserve"> 50 </w:t>
      </w:r>
      <w:proofErr w:type="gramStart"/>
      <w:r w:rsidRPr="006C537D">
        <w:rPr>
          <w:rFonts w:ascii="Times New Roman" w:hAnsi="Times New Roman"/>
          <w:sz w:val="24"/>
        </w:rPr>
        <w:t>mg</w:t>
      </w:r>
      <w:proofErr w:type="gramEnd"/>
      <w:r w:rsidRPr="006C537D">
        <w:rPr>
          <w:rFonts w:ascii="Times New Roman" w:hAnsi="Times New Roman"/>
          <w:sz w:val="24"/>
        </w:rPr>
        <w:t xml:space="preserve">/dia por 4 semanas. Devido melhora apenas parcial a dosagem da </w:t>
      </w:r>
      <w:proofErr w:type="spellStart"/>
      <w:r w:rsidRPr="006C537D">
        <w:rPr>
          <w:rFonts w:ascii="Times New Roman" w:hAnsi="Times New Roman"/>
          <w:sz w:val="24"/>
        </w:rPr>
        <w:t>Minociclina</w:t>
      </w:r>
      <w:proofErr w:type="spellEnd"/>
      <w:r w:rsidRPr="006C537D">
        <w:rPr>
          <w:rFonts w:ascii="Times New Roman" w:hAnsi="Times New Roman"/>
          <w:sz w:val="24"/>
        </w:rPr>
        <w:t xml:space="preserve"> foi dobrada com desaparecimento do edema e do eritema faciais após </w:t>
      </w:r>
      <w:proofErr w:type="gramStart"/>
      <w:r w:rsidRPr="006C537D">
        <w:rPr>
          <w:rFonts w:ascii="Times New Roman" w:hAnsi="Times New Roman"/>
          <w:sz w:val="24"/>
        </w:rPr>
        <w:t>4</w:t>
      </w:r>
      <w:proofErr w:type="gramEnd"/>
      <w:r w:rsidRPr="006C537D">
        <w:rPr>
          <w:rFonts w:ascii="Times New Roman" w:hAnsi="Times New Roman"/>
          <w:sz w:val="24"/>
        </w:rPr>
        <w:t xml:space="preserve"> semanas de tratamento. Não houve recidiva do quadro nos </w:t>
      </w:r>
      <w:proofErr w:type="gramStart"/>
      <w:r w:rsidRPr="006C537D">
        <w:rPr>
          <w:rFonts w:ascii="Times New Roman" w:hAnsi="Times New Roman"/>
          <w:sz w:val="24"/>
        </w:rPr>
        <w:t>8</w:t>
      </w:r>
      <w:proofErr w:type="gramEnd"/>
      <w:r w:rsidRPr="006C537D">
        <w:rPr>
          <w:rFonts w:ascii="Times New Roman" w:hAnsi="Times New Roman"/>
          <w:sz w:val="24"/>
        </w:rPr>
        <w:t xml:space="preserve"> meses seguintes ao tratamento. Neste artigo especula-se que o uso prolongado da </w:t>
      </w:r>
      <w:proofErr w:type="spellStart"/>
      <w:r w:rsidRPr="006C537D">
        <w:rPr>
          <w:rFonts w:ascii="Times New Roman" w:hAnsi="Times New Roman"/>
          <w:sz w:val="24"/>
        </w:rPr>
        <w:t>Isotretinoína</w:t>
      </w:r>
      <w:proofErr w:type="spellEnd"/>
      <w:r w:rsidRPr="006C537D">
        <w:rPr>
          <w:rFonts w:ascii="Times New Roman" w:hAnsi="Times New Roman"/>
          <w:sz w:val="24"/>
        </w:rPr>
        <w:t xml:space="preserve"> oral ou tetraciclinas seja eficaz apenas nos casos de Síndrome de </w:t>
      </w:r>
      <w:proofErr w:type="spellStart"/>
      <w:r w:rsidRPr="006C537D">
        <w:rPr>
          <w:rFonts w:ascii="Times New Roman" w:hAnsi="Times New Roman"/>
          <w:sz w:val="24"/>
        </w:rPr>
        <w:t>Morbihan</w:t>
      </w:r>
      <w:proofErr w:type="spellEnd"/>
      <w:r w:rsidRPr="006C537D">
        <w:rPr>
          <w:rFonts w:ascii="Times New Roman" w:hAnsi="Times New Roman"/>
          <w:sz w:val="24"/>
        </w:rPr>
        <w:t xml:space="preserve"> com infiltração abundante de mastócitos. Okubo </w:t>
      </w:r>
      <w:proofErr w:type="gramStart"/>
      <w:r w:rsidRPr="006C537D">
        <w:rPr>
          <w:rFonts w:ascii="Times New Roman" w:hAnsi="Times New Roman"/>
          <w:sz w:val="24"/>
        </w:rPr>
        <w:t>et</w:t>
      </w:r>
      <w:proofErr w:type="gramEnd"/>
      <w:r w:rsidRPr="006C537D">
        <w:rPr>
          <w:rFonts w:ascii="Times New Roman" w:hAnsi="Times New Roman"/>
          <w:sz w:val="24"/>
        </w:rPr>
        <w:t xml:space="preserve"> al</w:t>
      </w:r>
      <w:r w:rsidRPr="006C537D">
        <w:rPr>
          <w:rFonts w:ascii="Times New Roman" w:hAnsi="Times New Roman"/>
          <w:sz w:val="24"/>
          <w:vertAlign w:val="superscript"/>
        </w:rPr>
        <w:t>2</w:t>
      </w:r>
      <w:r w:rsidR="00F8472E">
        <w:rPr>
          <w:rFonts w:ascii="Times New Roman" w:hAnsi="Times New Roman"/>
          <w:sz w:val="24"/>
          <w:vertAlign w:val="superscript"/>
        </w:rPr>
        <w:t>5</w:t>
      </w:r>
      <w:r w:rsidRPr="006C537D">
        <w:rPr>
          <w:rFonts w:ascii="Times New Roman" w:hAnsi="Times New Roman"/>
          <w:sz w:val="24"/>
        </w:rPr>
        <w:t>concluiram que mais pesquisas são necessárias para compreender o mecanismo de ação das tetraciclinas nesta síndrome.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proofErr w:type="spellStart"/>
      <w:r w:rsidRPr="006C537D">
        <w:rPr>
          <w:rFonts w:ascii="Times New Roman" w:hAnsi="Times New Roman"/>
          <w:sz w:val="24"/>
        </w:rPr>
        <w:t>Chaidemenos</w:t>
      </w:r>
      <w:proofErr w:type="spellEnd"/>
      <w:r w:rsidRPr="006C537D">
        <w:rPr>
          <w:rFonts w:ascii="Times New Roman" w:hAnsi="Times New Roman"/>
          <w:sz w:val="24"/>
        </w:rPr>
        <w:t xml:space="preserve"> </w:t>
      </w:r>
      <w:proofErr w:type="gramStart"/>
      <w:r w:rsidRPr="006C537D">
        <w:rPr>
          <w:rFonts w:ascii="Times New Roman" w:hAnsi="Times New Roman"/>
          <w:sz w:val="24"/>
        </w:rPr>
        <w:t>et</w:t>
      </w:r>
      <w:proofErr w:type="gramEnd"/>
      <w:r w:rsidRPr="006C537D">
        <w:rPr>
          <w:rFonts w:ascii="Times New Roman" w:hAnsi="Times New Roman"/>
          <w:sz w:val="24"/>
        </w:rPr>
        <w:t xml:space="preserve"> al</w:t>
      </w:r>
      <w:r w:rsidRPr="006C537D">
        <w:rPr>
          <w:rFonts w:ascii="Times New Roman" w:hAnsi="Times New Roman"/>
          <w:sz w:val="24"/>
          <w:vertAlign w:val="superscript"/>
        </w:rPr>
        <w:t>17</w:t>
      </w:r>
      <w:r w:rsidRPr="006C537D">
        <w:rPr>
          <w:rFonts w:ascii="Times New Roman" w:hAnsi="Times New Roman"/>
          <w:sz w:val="24"/>
        </w:rPr>
        <w:t xml:space="preserve"> utilizaram </w:t>
      </w:r>
      <w:proofErr w:type="spellStart"/>
      <w:r w:rsidRPr="006C537D">
        <w:rPr>
          <w:rFonts w:ascii="Times New Roman" w:hAnsi="Times New Roman"/>
          <w:sz w:val="24"/>
        </w:rPr>
        <w:t>Doxiciclina</w:t>
      </w:r>
      <w:proofErr w:type="spellEnd"/>
      <w:r w:rsidRPr="006C537D">
        <w:rPr>
          <w:rFonts w:ascii="Times New Roman" w:hAnsi="Times New Roman"/>
          <w:sz w:val="24"/>
        </w:rPr>
        <w:t xml:space="preserve"> 200 mg/dia por dois meses com melhora clínica do paciente, com posterior dose de manutenção por 6 meses com </w:t>
      </w:r>
      <w:proofErr w:type="spellStart"/>
      <w:r w:rsidRPr="006C537D">
        <w:rPr>
          <w:rFonts w:ascii="Times New Roman" w:hAnsi="Times New Roman"/>
          <w:sz w:val="24"/>
        </w:rPr>
        <w:t>Doxiciclina</w:t>
      </w:r>
      <w:proofErr w:type="spellEnd"/>
      <w:r w:rsidRPr="006C537D">
        <w:rPr>
          <w:rFonts w:ascii="Times New Roman" w:hAnsi="Times New Roman"/>
          <w:sz w:val="24"/>
        </w:rPr>
        <w:t xml:space="preserve"> 40 mg/dia. Após 51 meses da finalização do tratamento paciente mantinha remissão completa do quadro.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proofErr w:type="spellStart"/>
      <w:r w:rsidRPr="006C537D">
        <w:rPr>
          <w:rFonts w:ascii="Times New Roman" w:hAnsi="Times New Roman"/>
          <w:sz w:val="24"/>
        </w:rPr>
        <w:lastRenderedPageBreak/>
        <w:t>Ranu</w:t>
      </w:r>
      <w:proofErr w:type="spellEnd"/>
      <w:r w:rsidRPr="006C537D">
        <w:rPr>
          <w:rFonts w:ascii="Times New Roman" w:hAnsi="Times New Roman"/>
          <w:sz w:val="24"/>
        </w:rPr>
        <w:t xml:space="preserve"> </w:t>
      </w:r>
      <w:proofErr w:type="gramStart"/>
      <w:r w:rsidRPr="006C537D">
        <w:rPr>
          <w:rFonts w:ascii="Times New Roman" w:hAnsi="Times New Roman"/>
          <w:sz w:val="24"/>
        </w:rPr>
        <w:t>et</w:t>
      </w:r>
      <w:proofErr w:type="gramEnd"/>
      <w:r w:rsidRPr="006C537D">
        <w:rPr>
          <w:rFonts w:ascii="Times New Roman" w:hAnsi="Times New Roman"/>
          <w:sz w:val="24"/>
        </w:rPr>
        <w:t xml:space="preserve"> al</w:t>
      </w:r>
      <w:r w:rsidRPr="006C537D">
        <w:rPr>
          <w:rFonts w:ascii="Times New Roman" w:hAnsi="Times New Roman"/>
          <w:sz w:val="24"/>
          <w:vertAlign w:val="superscript"/>
        </w:rPr>
        <w:t>16</w:t>
      </w:r>
      <w:r w:rsidRPr="006C537D">
        <w:rPr>
          <w:rFonts w:ascii="Times New Roman" w:hAnsi="Times New Roman"/>
          <w:sz w:val="24"/>
        </w:rPr>
        <w:t xml:space="preserve"> utilizaram </w:t>
      </w:r>
      <w:proofErr w:type="spellStart"/>
      <w:r w:rsidRPr="006C537D">
        <w:rPr>
          <w:rFonts w:ascii="Times New Roman" w:hAnsi="Times New Roman"/>
          <w:sz w:val="24"/>
        </w:rPr>
        <w:t>Doxiciclina</w:t>
      </w:r>
      <w:proofErr w:type="spellEnd"/>
      <w:r w:rsidRPr="006C537D">
        <w:rPr>
          <w:rFonts w:ascii="Times New Roman" w:hAnsi="Times New Roman"/>
          <w:sz w:val="24"/>
        </w:rPr>
        <w:t xml:space="preserve"> 100 mg 12/12h durante 6 semanas com melhora do eritema, porém com persistência do edema. Devido queixa de visão turva optou-se pela adição de </w:t>
      </w:r>
      <w:proofErr w:type="spellStart"/>
      <w:r w:rsidRPr="006C537D">
        <w:rPr>
          <w:rFonts w:ascii="Times New Roman" w:hAnsi="Times New Roman"/>
          <w:sz w:val="24"/>
        </w:rPr>
        <w:t>Prednisolona</w:t>
      </w:r>
      <w:proofErr w:type="spellEnd"/>
      <w:r w:rsidRPr="006C537D">
        <w:rPr>
          <w:rFonts w:ascii="Times New Roman" w:hAnsi="Times New Roman"/>
          <w:sz w:val="24"/>
        </w:rPr>
        <w:t xml:space="preserve"> oral 20 </w:t>
      </w:r>
      <w:proofErr w:type="gramStart"/>
      <w:r w:rsidRPr="006C537D">
        <w:rPr>
          <w:rFonts w:ascii="Times New Roman" w:hAnsi="Times New Roman"/>
          <w:sz w:val="24"/>
        </w:rPr>
        <w:t>mg</w:t>
      </w:r>
      <w:proofErr w:type="gramEnd"/>
      <w:r w:rsidRPr="006C537D">
        <w:rPr>
          <w:rFonts w:ascii="Times New Roman" w:hAnsi="Times New Roman"/>
          <w:sz w:val="24"/>
        </w:rPr>
        <w:t xml:space="preserve">/dia. Após o uso de </w:t>
      </w:r>
      <w:proofErr w:type="spellStart"/>
      <w:r w:rsidRPr="006C537D">
        <w:rPr>
          <w:rFonts w:ascii="Times New Roman" w:hAnsi="Times New Roman"/>
          <w:sz w:val="24"/>
        </w:rPr>
        <w:t>Prednisolona</w:t>
      </w:r>
      <w:proofErr w:type="spellEnd"/>
      <w:r w:rsidRPr="006C537D">
        <w:rPr>
          <w:rFonts w:ascii="Times New Roman" w:hAnsi="Times New Roman"/>
          <w:sz w:val="24"/>
        </w:rPr>
        <w:t xml:space="preserve"> 20 </w:t>
      </w:r>
      <w:proofErr w:type="gramStart"/>
      <w:r w:rsidRPr="006C537D">
        <w:rPr>
          <w:rFonts w:ascii="Times New Roman" w:hAnsi="Times New Roman"/>
          <w:sz w:val="24"/>
        </w:rPr>
        <w:t>mg</w:t>
      </w:r>
      <w:proofErr w:type="gramEnd"/>
      <w:r w:rsidRPr="006C537D">
        <w:rPr>
          <w:rFonts w:ascii="Times New Roman" w:hAnsi="Times New Roman"/>
          <w:sz w:val="24"/>
        </w:rPr>
        <w:t xml:space="preserve"> por 2 semanas com posterior desmame para 10 mg por mais 1 semana, o edema e o eritema diminuíram notavelmente. Após </w:t>
      </w:r>
      <w:proofErr w:type="gramStart"/>
      <w:r w:rsidRPr="006C537D">
        <w:rPr>
          <w:rFonts w:ascii="Times New Roman" w:hAnsi="Times New Roman"/>
          <w:sz w:val="24"/>
        </w:rPr>
        <w:t>2</w:t>
      </w:r>
      <w:proofErr w:type="gramEnd"/>
      <w:r w:rsidRPr="006C537D">
        <w:rPr>
          <w:rFonts w:ascii="Times New Roman" w:hAnsi="Times New Roman"/>
          <w:sz w:val="24"/>
        </w:rPr>
        <w:t xml:space="preserve"> semanas de uso da </w:t>
      </w:r>
      <w:proofErr w:type="spellStart"/>
      <w:r w:rsidRPr="006C537D">
        <w:rPr>
          <w:rFonts w:ascii="Times New Roman" w:hAnsi="Times New Roman"/>
          <w:sz w:val="24"/>
        </w:rPr>
        <w:t>Prednisolona</w:t>
      </w:r>
      <w:proofErr w:type="spellEnd"/>
      <w:r w:rsidRPr="006C537D">
        <w:rPr>
          <w:rFonts w:ascii="Times New Roman" w:hAnsi="Times New Roman"/>
          <w:sz w:val="24"/>
        </w:rPr>
        <w:t xml:space="preserve"> e 12 semanas de uso da </w:t>
      </w:r>
      <w:proofErr w:type="spellStart"/>
      <w:r w:rsidRPr="006C537D">
        <w:rPr>
          <w:rFonts w:ascii="Times New Roman" w:hAnsi="Times New Roman"/>
          <w:sz w:val="24"/>
        </w:rPr>
        <w:t>Doxiciclina</w:t>
      </w:r>
      <w:proofErr w:type="spellEnd"/>
      <w:r w:rsidRPr="006C537D">
        <w:rPr>
          <w:rFonts w:ascii="Times New Roman" w:hAnsi="Times New Roman"/>
          <w:sz w:val="24"/>
        </w:rPr>
        <w:t>, o paciente apresentou melhora completa do quadro clínico.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 xml:space="preserve">Okubo </w:t>
      </w:r>
      <w:proofErr w:type="gramStart"/>
      <w:r w:rsidRPr="006C537D">
        <w:rPr>
          <w:rFonts w:ascii="Times New Roman" w:hAnsi="Times New Roman"/>
          <w:sz w:val="24"/>
        </w:rPr>
        <w:t>et</w:t>
      </w:r>
      <w:proofErr w:type="gramEnd"/>
      <w:r w:rsidRPr="006C537D">
        <w:rPr>
          <w:rFonts w:ascii="Times New Roman" w:hAnsi="Times New Roman"/>
          <w:sz w:val="24"/>
        </w:rPr>
        <w:t xml:space="preserve"> al</w:t>
      </w:r>
      <w:r w:rsidR="002E1D69">
        <w:rPr>
          <w:rFonts w:ascii="Times New Roman" w:hAnsi="Times New Roman"/>
          <w:sz w:val="24"/>
          <w:vertAlign w:val="superscript"/>
        </w:rPr>
        <w:t>26</w:t>
      </w:r>
      <w:r w:rsidRPr="006C537D">
        <w:rPr>
          <w:rFonts w:ascii="Times New Roman" w:hAnsi="Times New Roman"/>
          <w:sz w:val="24"/>
        </w:rPr>
        <w:t xml:space="preserve"> descreveram quatro casos clínicos de Síndrome de </w:t>
      </w:r>
      <w:proofErr w:type="spellStart"/>
      <w:r w:rsidRPr="006C537D">
        <w:rPr>
          <w:rFonts w:ascii="Times New Roman" w:hAnsi="Times New Roman"/>
          <w:sz w:val="24"/>
        </w:rPr>
        <w:t>Morbihan</w:t>
      </w:r>
      <w:proofErr w:type="spellEnd"/>
      <w:r w:rsidRPr="006C537D">
        <w:rPr>
          <w:rFonts w:ascii="Times New Roman" w:hAnsi="Times New Roman"/>
          <w:sz w:val="24"/>
        </w:rPr>
        <w:t xml:space="preserve">. Em dois casos iniciaram-se </w:t>
      </w:r>
      <w:proofErr w:type="spellStart"/>
      <w:r w:rsidRPr="006C537D">
        <w:rPr>
          <w:rFonts w:ascii="Times New Roman" w:hAnsi="Times New Roman"/>
          <w:sz w:val="24"/>
        </w:rPr>
        <w:t>Prednisolona</w:t>
      </w:r>
      <w:proofErr w:type="spellEnd"/>
      <w:r w:rsidRPr="006C537D">
        <w:rPr>
          <w:rFonts w:ascii="Times New Roman" w:hAnsi="Times New Roman"/>
          <w:sz w:val="24"/>
        </w:rPr>
        <w:t xml:space="preserve"> oral e </w:t>
      </w:r>
      <w:proofErr w:type="spellStart"/>
      <w:r w:rsidRPr="006C537D">
        <w:rPr>
          <w:rFonts w:ascii="Times New Roman" w:hAnsi="Times New Roman"/>
          <w:sz w:val="24"/>
        </w:rPr>
        <w:t>corticóide</w:t>
      </w:r>
      <w:proofErr w:type="spellEnd"/>
      <w:r w:rsidRPr="006C537D">
        <w:rPr>
          <w:rFonts w:ascii="Times New Roman" w:hAnsi="Times New Roman"/>
          <w:sz w:val="24"/>
        </w:rPr>
        <w:t xml:space="preserve"> </w:t>
      </w:r>
      <w:proofErr w:type="spellStart"/>
      <w:r w:rsidRPr="006C537D">
        <w:rPr>
          <w:rFonts w:ascii="Times New Roman" w:hAnsi="Times New Roman"/>
          <w:sz w:val="24"/>
        </w:rPr>
        <w:t>intralesional</w:t>
      </w:r>
      <w:proofErr w:type="spellEnd"/>
      <w:r w:rsidRPr="006C537D">
        <w:rPr>
          <w:rFonts w:ascii="Times New Roman" w:hAnsi="Times New Roman"/>
          <w:sz w:val="24"/>
        </w:rPr>
        <w:t xml:space="preserve"> sem sucesso. Em um paciente foi iniciada </w:t>
      </w:r>
      <w:proofErr w:type="spellStart"/>
      <w:r w:rsidRPr="006C537D">
        <w:rPr>
          <w:rFonts w:ascii="Times New Roman" w:hAnsi="Times New Roman"/>
          <w:sz w:val="24"/>
        </w:rPr>
        <w:t>Minociclina</w:t>
      </w:r>
      <w:proofErr w:type="spellEnd"/>
      <w:r w:rsidRPr="006C537D">
        <w:rPr>
          <w:rFonts w:ascii="Times New Roman" w:hAnsi="Times New Roman"/>
          <w:sz w:val="24"/>
        </w:rPr>
        <w:t xml:space="preserve">, porém devido </w:t>
      </w:r>
      <w:proofErr w:type="gramStart"/>
      <w:r w:rsidRPr="006C537D">
        <w:rPr>
          <w:rFonts w:ascii="Times New Roman" w:hAnsi="Times New Roman"/>
          <w:sz w:val="24"/>
        </w:rPr>
        <w:t>a</w:t>
      </w:r>
      <w:proofErr w:type="gramEnd"/>
      <w:r w:rsidRPr="006C537D">
        <w:rPr>
          <w:rFonts w:ascii="Times New Roman" w:hAnsi="Times New Roman"/>
          <w:sz w:val="24"/>
        </w:rPr>
        <w:t xml:space="preserve"> disfunção hepática optou-se pela mudança para </w:t>
      </w:r>
      <w:proofErr w:type="spellStart"/>
      <w:r w:rsidRPr="006C537D">
        <w:rPr>
          <w:rFonts w:ascii="Times New Roman" w:hAnsi="Times New Roman"/>
          <w:sz w:val="24"/>
        </w:rPr>
        <w:t>Doxiciclina</w:t>
      </w:r>
      <w:proofErr w:type="spellEnd"/>
      <w:r w:rsidRPr="006C537D">
        <w:rPr>
          <w:rFonts w:ascii="Times New Roman" w:hAnsi="Times New Roman"/>
          <w:sz w:val="24"/>
        </w:rPr>
        <w:t xml:space="preserve"> pelo seu perfil mais brando de toxicidade hepática e renal e superioridade farmacocinética em relação à absorção da droga. Os quatro casos tiveram bons resultados com </w:t>
      </w:r>
      <w:proofErr w:type="spellStart"/>
      <w:r w:rsidRPr="006C537D">
        <w:rPr>
          <w:rFonts w:ascii="Times New Roman" w:hAnsi="Times New Roman"/>
          <w:sz w:val="24"/>
        </w:rPr>
        <w:t>Doxiciclina</w:t>
      </w:r>
      <w:proofErr w:type="spellEnd"/>
      <w:r w:rsidRPr="006C537D">
        <w:rPr>
          <w:rFonts w:ascii="Times New Roman" w:hAnsi="Times New Roman"/>
          <w:sz w:val="24"/>
        </w:rPr>
        <w:t xml:space="preserve"> 200 </w:t>
      </w:r>
      <w:proofErr w:type="gramStart"/>
      <w:r w:rsidRPr="006C537D">
        <w:rPr>
          <w:rFonts w:ascii="Times New Roman" w:hAnsi="Times New Roman"/>
          <w:sz w:val="24"/>
        </w:rPr>
        <w:t>mg</w:t>
      </w:r>
      <w:proofErr w:type="gramEnd"/>
      <w:r w:rsidRPr="006C537D">
        <w:rPr>
          <w:rFonts w:ascii="Times New Roman" w:hAnsi="Times New Roman"/>
          <w:sz w:val="24"/>
        </w:rPr>
        <w:t>/dia. A duração dos tratamentos variou de 5 a 12 meses e nenhum dos casos apresentou recorrência após descontinuação da medicação.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 xml:space="preserve">Segundo </w:t>
      </w:r>
      <w:proofErr w:type="spellStart"/>
      <w:r w:rsidRPr="006C537D">
        <w:rPr>
          <w:rFonts w:ascii="Times New Roman" w:hAnsi="Times New Roman"/>
          <w:sz w:val="24"/>
        </w:rPr>
        <w:t>Carney</w:t>
      </w:r>
      <w:proofErr w:type="spellEnd"/>
      <w:r w:rsidRPr="006C537D">
        <w:rPr>
          <w:rFonts w:ascii="Times New Roman" w:hAnsi="Times New Roman"/>
          <w:sz w:val="24"/>
        </w:rPr>
        <w:t xml:space="preserve"> </w:t>
      </w:r>
      <w:proofErr w:type="gramStart"/>
      <w:r w:rsidRPr="006C537D">
        <w:rPr>
          <w:rFonts w:ascii="Times New Roman" w:hAnsi="Times New Roman"/>
          <w:sz w:val="24"/>
        </w:rPr>
        <w:t>et</w:t>
      </w:r>
      <w:proofErr w:type="gramEnd"/>
      <w:r w:rsidRPr="006C537D">
        <w:rPr>
          <w:rFonts w:ascii="Times New Roman" w:hAnsi="Times New Roman"/>
          <w:sz w:val="24"/>
        </w:rPr>
        <w:t xml:space="preserve"> al</w:t>
      </w:r>
      <w:r w:rsidR="002E1D69">
        <w:rPr>
          <w:rFonts w:ascii="Times New Roman" w:hAnsi="Times New Roman"/>
          <w:sz w:val="24"/>
          <w:vertAlign w:val="superscript"/>
        </w:rPr>
        <w:t>2</w:t>
      </w:r>
      <w:r w:rsidR="00F8472E">
        <w:rPr>
          <w:rFonts w:ascii="Times New Roman" w:hAnsi="Times New Roman"/>
          <w:sz w:val="24"/>
          <w:vertAlign w:val="superscript"/>
        </w:rPr>
        <w:t>6</w:t>
      </w:r>
      <w:r w:rsidRPr="006C537D">
        <w:rPr>
          <w:rFonts w:ascii="Times New Roman" w:hAnsi="Times New Roman"/>
          <w:sz w:val="24"/>
        </w:rPr>
        <w:t xml:space="preserve">, o uso de corticosteroides sistêmicos não foi satisfatório: a </w:t>
      </w:r>
      <w:proofErr w:type="spellStart"/>
      <w:r w:rsidRPr="006C537D">
        <w:rPr>
          <w:rFonts w:ascii="Times New Roman" w:hAnsi="Times New Roman"/>
          <w:sz w:val="24"/>
        </w:rPr>
        <w:t>Prednisolona</w:t>
      </w:r>
      <w:proofErr w:type="spellEnd"/>
      <w:r w:rsidRPr="006C537D">
        <w:rPr>
          <w:rFonts w:ascii="Times New Roman" w:hAnsi="Times New Roman"/>
          <w:sz w:val="24"/>
        </w:rPr>
        <w:t xml:space="preserve"> 50 mg / dia por um mês foi ineficaz , </w:t>
      </w:r>
      <w:proofErr w:type="spellStart"/>
      <w:r w:rsidRPr="006C537D">
        <w:rPr>
          <w:rFonts w:ascii="Times New Roman" w:hAnsi="Times New Roman"/>
          <w:sz w:val="24"/>
        </w:rPr>
        <w:t>Prednisolona</w:t>
      </w:r>
      <w:proofErr w:type="spellEnd"/>
      <w:r w:rsidRPr="006C537D">
        <w:rPr>
          <w:rFonts w:ascii="Times New Roman" w:hAnsi="Times New Roman"/>
          <w:sz w:val="24"/>
        </w:rPr>
        <w:t xml:space="preserve"> 20 mg / dia (duração não disponível) mostrou apenas efeito transitório e um curso curto de </w:t>
      </w:r>
      <w:proofErr w:type="spellStart"/>
      <w:r w:rsidRPr="006C537D">
        <w:rPr>
          <w:rFonts w:ascii="Times New Roman" w:hAnsi="Times New Roman"/>
          <w:sz w:val="24"/>
        </w:rPr>
        <w:t>corticosteróide</w:t>
      </w:r>
      <w:proofErr w:type="spellEnd"/>
      <w:r w:rsidRPr="006C537D">
        <w:rPr>
          <w:rFonts w:ascii="Times New Roman" w:hAnsi="Times New Roman"/>
          <w:sz w:val="24"/>
        </w:rPr>
        <w:t xml:space="preserve"> não forneceu nenhuma melhoria. </w:t>
      </w:r>
    </w:p>
    <w:p w:rsidR="00F8472E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 xml:space="preserve">No nosso caso optamos pela </w:t>
      </w:r>
      <w:proofErr w:type="spellStart"/>
      <w:r w:rsidRPr="006C537D">
        <w:rPr>
          <w:rFonts w:ascii="Times New Roman" w:hAnsi="Times New Roman"/>
          <w:sz w:val="24"/>
        </w:rPr>
        <w:t>monoterapia</w:t>
      </w:r>
      <w:proofErr w:type="spellEnd"/>
      <w:r w:rsidRPr="006C537D">
        <w:rPr>
          <w:rFonts w:ascii="Times New Roman" w:hAnsi="Times New Roman"/>
          <w:sz w:val="24"/>
        </w:rPr>
        <w:t xml:space="preserve"> de tetraciclina ao invés da associação com corticoide. A </w:t>
      </w:r>
      <w:proofErr w:type="spellStart"/>
      <w:r w:rsidRPr="006C537D">
        <w:rPr>
          <w:rFonts w:ascii="Times New Roman" w:hAnsi="Times New Roman"/>
          <w:sz w:val="24"/>
        </w:rPr>
        <w:t>Doxiciclina</w:t>
      </w:r>
      <w:proofErr w:type="spellEnd"/>
      <w:r w:rsidRPr="006C537D">
        <w:rPr>
          <w:rFonts w:ascii="Times New Roman" w:hAnsi="Times New Roman"/>
          <w:sz w:val="24"/>
        </w:rPr>
        <w:t xml:space="preserve"> foi escolhida no nosso caso em detrimento de outras tetraciclinas devido facilidade de acesso à droga na Unidade Básica de Saúde do Sistema Único de Saúde brasileiro. Paciente permanece com </w:t>
      </w:r>
      <w:proofErr w:type="spellStart"/>
      <w:r w:rsidRPr="006C537D">
        <w:rPr>
          <w:rFonts w:ascii="Times New Roman" w:hAnsi="Times New Roman"/>
          <w:sz w:val="24"/>
        </w:rPr>
        <w:t>Doxiciclina</w:t>
      </w:r>
      <w:proofErr w:type="spellEnd"/>
      <w:r w:rsidRPr="006C537D">
        <w:rPr>
          <w:rFonts w:ascii="Times New Roman" w:hAnsi="Times New Roman"/>
          <w:sz w:val="24"/>
        </w:rPr>
        <w:t xml:space="preserve"> em baixas doses para estabilidade do quadro cutâneo.</w:t>
      </w:r>
    </w:p>
    <w:p w:rsidR="00333FAA" w:rsidRDefault="00333FAA" w:rsidP="00A90C4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FAA" w:rsidRDefault="00333FAA" w:rsidP="00A90C4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C1B" w:rsidRPr="00271D46" w:rsidRDefault="00222803" w:rsidP="00A90C4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46">
        <w:rPr>
          <w:rFonts w:ascii="Times New Roman" w:hAnsi="Times New Roman" w:cs="Times New Roman"/>
          <w:sz w:val="24"/>
          <w:szCs w:val="24"/>
        </w:rPr>
        <w:lastRenderedPageBreak/>
        <w:t>Referências Bibliográficas</w:t>
      </w:r>
    </w:p>
    <w:p w:rsidR="00FD7C1B" w:rsidRPr="00156A71" w:rsidRDefault="00073428" w:rsidP="00A90C48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4ED9">
        <w:rPr>
          <w:rFonts w:ascii="Times New Roman" w:hAnsi="Times New Roman" w:cs="Times New Roman"/>
          <w:sz w:val="24"/>
          <w:szCs w:val="24"/>
        </w:rPr>
        <w:t>Nagasaka</w:t>
      </w:r>
      <w:proofErr w:type="spellEnd"/>
      <w:r w:rsidRPr="008B4ED9"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 w:rsidRPr="008B4ED9">
        <w:rPr>
          <w:rFonts w:ascii="Times New Roman" w:hAnsi="Times New Roman" w:cs="Times New Roman"/>
          <w:sz w:val="24"/>
          <w:szCs w:val="24"/>
        </w:rPr>
        <w:t>Koyama</w:t>
      </w:r>
      <w:proofErr w:type="spellEnd"/>
      <w:r w:rsidRPr="008B4ED9"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 w:rsidRPr="008B4ED9">
        <w:rPr>
          <w:rFonts w:ascii="Times New Roman" w:hAnsi="Times New Roman" w:cs="Times New Roman"/>
          <w:sz w:val="24"/>
          <w:szCs w:val="24"/>
        </w:rPr>
        <w:t>Matsumura</w:t>
      </w:r>
      <w:proofErr w:type="spellEnd"/>
      <w:r w:rsidRPr="008B4ED9">
        <w:rPr>
          <w:rFonts w:ascii="Times New Roman" w:hAnsi="Times New Roman" w:cs="Times New Roman"/>
          <w:sz w:val="24"/>
          <w:szCs w:val="24"/>
        </w:rPr>
        <w:t xml:space="preserve"> K, Chen KR. </w:t>
      </w:r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Persistent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lymphoedema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Morbihan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disease: formation of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perilymphatic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epithelioid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cell granulomas as a possible pathogenesis.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Cli</w:t>
      </w:r>
      <w:r w:rsidR="00691FF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91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FFB">
        <w:rPr>
          <w:rFonts w:ascii="Times New Roman" w:hAnsi="Times New Roman" w:cs="Times New Roman"/>
          <w:sz w:val="24"/>
          <w:szCs w:val="24"/>
        </w:rPr>
        <w:t>Exp</w:t>
      </w:r>
      <w:proofErr w:type="spellEnd"/>
      <w:r w:rsidR="00691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FFB">
        <w:rPr>
          <w:rFonts w:ascii="Times New Roman" w:hAnsi="Times New Roman" w:cs="Times New Roman"/>
          <w:sz w:val="24"/>
          <w:szCs w:val="24"/>
        </w:rPr>
        <w:t>Dermatol</w:t>
      </w:r>
      <w:proofErr w:type="spellEnd"/>
      <w:r w:rsidR="00156A71">
        <w:rPr>
          <w:rFonts w:ascii="Times New Roman" w:hAnsi="Times New Roman" w:cs="Times New Roman"/>
          <w:sz w:val="24"/>
          <w:szCs w:val="24"/>
        </w:rPr>
        <w:t>.</w:t>
      </w:r>
      <w:r w:rsidR="00691FFB">
        <w:rPr>
          <w:rFonts w:ascii="Times New Roman" w:hAnsi="Times New Roman" w:cs="Times New Roman"/>
          <w:sz w:val="24"/>
          <w:szCs w:val="24"/>
        </w:rPr>
        <w:t xml:space="preserve"> 2008</w:t>
      </w:r>
      <w:r w:rsidRPr="00271D46">
        <w:rPr>
          <w:rFonts w:ascii="Times New Roman" w:hAnsi="Times New Roman" w:cs="Times New Roman"/>
          <w:sz w:val="24"/>
          <w:szCs w:val="24"/>
        </w:rPr>
        <w:t>.</w:t>
      </w:r>
    </w:p>
    <w:p w:rsidR="00073428" w:rsidRPr="00271D46" w:rsidRDefault="00073428" w:rsidP="00A90C48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1D46">
        <w:rPr>
          <w:rFonts w:ascii="Times New Roman" w:hAnsi="Times New Roman" w:cs="Times New Roman"/>
          <w:sz w:val="24"/>
          <w:szCs w:val="24"/>
        </w:rPr>
        <w:t>Veraldi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 S, Persico MC, Francia C.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Morbihan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syndrome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Indian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De</w:t>
      </w:r>
      <w:r w:rsidR="00A214B9">
        <w:rPr>
          <w:rFonts w:ascii="Times New Roman" w:hAnsi="Times New Roman" w:cs="Times New Roman"/>
          <w:sz w:val="24"/>
          <w:szCs w:val="24"/>
        </w:rPr>
        <w:t>rmatol</w:t>
      </w:r>
      <w:proofErr w:type="spellEnd"/>
      <w:r w:rsidR="00A214B9">
        <w:rPr>
          <w:rFonts w:ascii="Times New Roman" w:hAnsi="Times New Roman" w:cs="Times New Roman"/>
          <w:sz w:val="24"/>
          <w:szCs w:val="24"/>
        </w:rPr>
        <w:t xml:space="preserve"> Online J</w:t>
      </w:r>
      <w:r w:rsidR="00156A71">
        <w:rPr>
          <w:rFonts w:ascii="Times New Roman" w:hAnsi="Times New Roman" w:cs="Times New Roman"/>
          <w:sz w:val="24"/>
          <w:szCs w:val="24"/>
        </w:rPr>
        <w:t>.</w:t>
      </w:r>
      <w:r w:rsidR="00A214B9">
        <w:rPr>
          <w:rFonts w:ascii="Times New Roman" w:hAnsi="Times New Roman" w:cs="Times New Roman"/>
          <w:sz w:val="24"/>
          <w:szCs w:val="24"/>
        </w:rPr>
        <w:t xml:space="preserve"> 2013</w:t>
      </w:r>
      <w:r w:rsidRPr="00271D46">
        <w:rPr>
          <w:rFonts w:ascii="Times New Roman" w:hAnsi="Times New Roman" w:cs="Times New Roman"/>
          <w:sz w:val="24"/>
          <w:szCs w:val="24"/>
        </w:rPr>
        <w:t>.</w:t>
      </w:r>
    </w:p>
    <w:p w:rsidR="00531B36" w:rsidRPr="00271D46" w:rsidRDefault="00073428" w:rsidP="00A90C48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Degos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Civatte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Beuve-Méry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 M. Nouveau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 d’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oedème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érythémateux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 facial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chronique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. Bull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So</w:t>
      </w:r>
      <w:r w:rsidR="00A214B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A2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4B9">
        <w:rPr>
          <w:rFonts w:ascii="Times New Roman" w:hAnsi="Times New Roman" w:cs="Times New Roman"/>
          <w:sz w:val="24"/>
          <w:szCs w:val="24"/>
        </w:rPr>
        <w:t>Fr</w:t>
      </w:r>
      <w:proofErr w:type="spellEnd"/>
      <w:r w:rsidR="00A2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4B9">
        <w:rPr>
          <w:rFonts w:ascii="Times New Roman" w:hAnsi="Times New Roman" w:cs="Times New Roman"/>
          <w:sz w:val="24"/>
          <w:szCs w:val="24"/>
        </w:rPr>
        <w:t>Dermatol</w:t>
      </w:r>
      <w:proofErr w:type="spellEnd"/>
      <w:r w:rsidR="00A2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4B9">
        <w:rPr>
          <w:rFonts w:ascii="Times New Roman" w:hAnsi="Times New Roman" w:cs="Times New Roman"/>
          <w:sz w:val="24"/>
          <w:szCs w:val="24"/>
        </w:rPr>
        <w:t>Syph</w:t>
      </w:r>
      <w:proofErr w:type="spellEnd"/>
      <w:r w:rsidR="00156A71">
        <w:rPr>
          <w:rFonts w:ascii="Times New Roman" w:hAnsi="Times New Roman" w:cs="Times New Roman"/>
          <w:sz w:val="24"/>
          <w:szCs w:val="24"/>
        </w:rPr>
        <w:t>.</w:t>
      </w:r>
      <w:r w:rsidR="00A214B9">
        <w:rPr>
          <w:rFonts w:ascii="Times New Roman" w:hAnsi="Times New Roman" w:cs="Times New Roman"/>
          <w:sz w:val="24"/>
          <w:szCs w:val="24"/>
        </w:rPr>
        <w:t xml:space="preserve"> 1973</w:t>
      </w:r>
      <w:r w:rsidRPr="00271D46">
        <w:rPr>
          <w:rFonts w:ascii="Times New Roman" w:hAnsi="Times New Roman" w:cs="Times New Roman"/>
          <w:sz w:val="24"/>
          <w:szCs w:val="24"/>
        </w:rPr>
        <w:t>.</w:t>
      </w:r>
    </w:p>
    <w:p w:rsidR="00531B36" w:rsidRPr="00156A71" w:rsidRDefault="00531B36" w:rsidP="00A90C48">
      <w:pPr>
        <w:pStyle w:val="PargrafodaLista"/>
        <w:numPr>
          <w:ilvl w:val="0"/>
          <w:numId w:val="22"/>
        </w:numPr>
        <w:shd w:val="clear" w:color="auto" w:fill="FFFFFF"/>
        <w:spacing w:after="166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A7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proofErr w:type="spellStart"/>
      <w:r w:rsidRPr="00156A71">
        <w:rPr>
          <w:rFonts w:ascii="Times New Roman" w:eastAsia="Times New Roman" w:hAnsi="Times New Roman" w:cs="Times New Roman"/>
          <w:sz w:val="24"/>
          <w:szCs w:val="24"/>
          <w:lang w:eastAsia="pt-BR"/>
        </w:rPr>
        <w:t>Gorin</w:t>
      </w:r>
      <w:proofErr w:type="spellEnd"/>
      <w:r w:rsidRPr="001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I, </w:t>
      </w:r>
      <w:proofErr w:type="spellStart"/>
      <w:r w:rsidRPr="00156A71">
        <w:rPr>
          <w:rFonts w:ascii="Times New Roman" w:eastAsia="Times New Roman" w:hAnsi="Times New Roman" w:cs="Times New Roman"/>
          <w:sz w:val="24"/>
          <w:szCs w:val="24"/>
          <w:lang w:eastAsia="pt-BR"/>
        </w:rPr>
        <w:t>Gaitz</w:t>
      </w:r>
      <w:proofErr w:type="spellEnd"/>
      <w:r w:rsidRPr="001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JP, </w:t>
      </w:r>
      <w:proofErr w:type="spellStart"/>
      <w:r w:rsidRPr="00156A71">
        <w:rPr>
          <w:rFonts w:ascii="Times New Roman" w:eastAsia="Times New Roman" w:hAnsi="Times New Roman" w:cs="Times New Roman"/>
          <w:sz w:val="24"/>
          <w:szCs w:val="24"/>
          <w:lang w:eastAsia="pt-BR"/>
        </w:rPr>
        <w:t>Chevrier</w:t>
      </w:r>
      <w:proofErr w:type="spellEnd"/>
      <w:r w:rsidRPr="001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C, </w:t>
      </w:r>
      <w:proofErr w:type="spellStart"/>
      <w:r w:rsidRPr="00156A71">
        <w:rPr>
          <w:rFonts w:ascii="Times New Roman" w:eastAsia="Times New Roman" w:hAnsi="Times New Roman" w:cs="Times New Roman"/>
          <w:sz w:val="24"/>
          <w:szCs w:val="24"/>
          <w:lang w:eastAsia="pt-BR"/>
        </w:rPr>
        <w:t>Lessana-Leibowitch</w:t>
      </w:r>
      <w:proofErr w:type="spellEnd"/>
      <w:r w:rsidRPr="001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M, </w:t>
      </w:r>
      <w:proofErr w:type="spellStart"/>
      <w:r w:rsidRPr="00156A71">
        <w:rPr>
          <w:rFonts w:ascii="Times New Roman" w:eastAsia="Times New Roman" w:hAnsi="Times New Roman" w:cs="Times New Roman"/>
          <w:sz w:val="24"/>
          <w:szCs w:val="24"/>
          <w:lang w:eastAsia="pt-BR"/>
        </w:rPr>
        <w:t>Fortier</w:t>
      </w:r>
      <w:proofErr w:type="spellEnd"/>
      <w:r w:rsidRPr="001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P, Escande JP.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>Maladie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>du</w:t>
      </w:r>
      <w:proofErr w:type="spellEnd"/>
      <w:proofErr w:type="gramEnd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>Morbihan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>Essais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>therapeutiques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>Deuxième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>présentation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>. Paris: Abstract. 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>Jo</w:t>
      </w:r>
      <w:r w:rsidR="00A214B9">
        <w:rPr>
          <w:rFonts w:ascii="Times New Roman" w:eastAsia="Times New Roman" w:hAnsi="Times New Roman" w:cs="Times New Roman"/>
          <w:sz w:val="24"/>
          <w:szCs w:val="24"/>
          <w:lang w:eastAsia="pt-BR"/>
        </w:rPr>
        <w:t>urnées</w:t>
      </w:r>
      <w:proofErr w:type="spellEnd"/>
      <w:r w:rsidR="00A214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214B9">
        <w:rPr>
          <w:rFonts w:ascii="Times New Roman" w:eastAsia="Times New Roman" w:hAnsi="Times New Roman" w:cs="Times New Roman"/>
          <w:sz w:val="24"/>
          <w:szCs w:val="24"/>
          <w:lang w:eastAsia="pt-BR"/>
        </w:rPr>
        <w:t>Dermatologiques</w:t>
      </w:r>
      <w:proofErr w:type="spellEnd"/>
      <w:r w:rsidR="00A214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Paris</w:t>
      </w:r>
      <w:r w:rsidR="00156A7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A214B9" w:rsidRPr="00156A71">
        <w:rPr>
          <w:rFonts w:ascii="Times New Roman" w:eastAsia="Times New Roman" w:hAnsi="Times New Roman" w:cs="Times New Roman"/>
          <w:sz w:val="24"/>
          <w:szCs w:val="24"/>
          <w:lang w:eastAsia="pt-BR"/>
        </w:rPr>
        <w:t>1991</w:t>
      </w:r>
      <w:r w:rsidR="00F22B73" w:rsidRPr="00156A7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31B36" w:rsidRPr="008B4ED9" w:rsidRDefault="008B4ED9" w:rsidP="008B4ED9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6A71">
        <w:rPr>
          <w:rFonts w:ascii="Times New Roman" w:hAnsi="Times New Roman" w:cs="Times New Roman"/>
          <w:sz w:val="24"/>
          <w:szCs w:val="24"/>
        </w:rPr>
        <w:t xml:space="preserve">Vasconcelos RCF, Eid NT, Eid RT, Moriya FS, Braga BB, </w:t>
      </w:r>
      <w:proofErr w:type="spellStart"/>
      <w:r w:rsidRPr="00156A71">
        <w:rPr>
          <w:rFonts w:ascii="Times New Roman" w:hAnsi="Times New Roman" w:cs="Times New Roman"/>
          <w:sz w:val="24"/>
          <w:szCs w:val="24"/>
        </w:rPr>
        <w:t>Michalany</w:t>
      </w:r>
      <w:proofErr w:type="spellEnd"/>
      <w:r w:rsidRPr="0015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6A71">
        <w:rPr>
          <w:rFonts w:ascii="Times New Roman" w:hAnsi="Times New Roman" w:cs="Times New Roman"/>
          <w:sz w:val="24"/>
          <w:szCs w:val="24"/>
        </w:rPr>
        <w:t>AO.</w:t>
      </w:r>
      <w:proofErr w:type="gramEnd"/>
      <w:r w:rsidRPr="00156A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Morbihan</w:t>
      </w:r>
      <w:proofErr w:type="spellEnd"/>
      <w:r w:rsidRPr="00156A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</w:t>
      </w:r>
      <w:proofErr w:type="spellStart"/>
      <w:r w:rsidRPr="00156A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syndrome</w:t>
      </w:r>
      <w:proofErr w:type="spellEnd"/>
      <w:r w:rsidRPr="00156A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: a case </w:t>
      </w:r>
      <w:proofErr w:type="spellStart"/>
      <w:r w:rsidRPr="00156A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report</w:t>
      </w:r>
      <w:proofErr w:type="spellEnd"/>
      <w:r w:rsidRPr="00156A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</w:t>
      </w:r>
      <w:proofErr w:type="spellStart"/>
      <w:r w:rsidRPr="00156A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and</w:t>
      </w:r>
      <w:proofErr w:type="spellEnd"/>
      <w:r w:rsidRPr="00156A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</w:t>
      </w:r>
      <w:proofErr w:type="spellStart"/>
      <w:r w:rsidRPr="00156A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literature</w:t>
      </w:r>
      <w:proofErr w:type="spellEnd"/>
      <w:r w:rsidRPr="00156A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</w:t>
      </w:r>
      <w:proofErr w:type="spellStart"/>
      <w:r w:rsidRPr="00156A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review</w:t>
      </w:r>
      <w:proofErr w:type="spellEnd"/>
      <w:r w:rsidRPr="00156A71">
        <w:rPr>
          <w:rFonts w:ascii="Times New Roman" w:hAnsi="Times New Roman" w:cs="Times New Roman"/>
          <w:sz w:val="24"/>
          <w:szCs w:val="24"/>
        </w:rPr>
        <w:t xml:space="preserve">. </w:t>
      </w:r>
      <w:hyperlink r:id="rId13" w:history="1">
        <w:proofErr w:type="gramStart"/>
        <w:r w:rsidRPr="00271D46">
          <w:rPr>
            <w:rFonts w:ascii="Times New Roman" w:eastAsia="Times New Roman" w:hAnsi="Times New Roman" w:cs="Times New Roman"/>
            <w:sz w:val="24"/>
            <w:szCs w:val="24"/>
            <w:lang w:val="en-US" w:eastAsia="pt-BR"/>
          </w:rPr>
          <w:t>An</w:t>
        </w:r>
        <w:proofErr w:type="gramEnd"/>
        <w:r w:rsidRPr="00271D46">
          <w:rPr>
            <w:rFonts w:ascii="Times New Roman" w:eastAsia="Times New Roman" w:hAnsi="Times New Roman" w:cs="Times New Roman"/>
            <w:sz w:val="24"/>
            <w:szCs w:val="24"/>
            <w:lang w:val="en-US" w:eastAsia="pt-BR"/>
          </w:rPr>
          <w:t xml:space="preserve"> Bras </w:t>
        </w:r>
        <w:proofErr w:type="spellStart"/>
        <w:r w:rsidRPr="00271D46">
          <w:rPr>
            <w:rFonts w:ascii="Times New Roman" w:eastAsia="Times New Roman" w:hAnsi="Times New Roman" w:cs="Times New Roman"/>
            <w:sz w:val="24"/>
            <w:szCs w:val="24"/>
            <w:lang w:val="en-US" w:eastAsia="pt-BR"/>
          </w:rPr>
          <w:t>Dermatol</w:t>
        </w:r>
        <w:proofErr w:type="spellEnd"/>
      </w:hyperlink>
      <w:r w:rsidR="00156A7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="00A214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2016.</w:t>
      </w:r>
    </w:p>
    <w:p w:rsidR="00786DA9" w:rsidRPr="00271D46" w:rsidRDefault="00531B36" w:rsidP="00A90C48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Marks R. Rook A,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Ebling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FJG, Wilkinson DS, Champion RH.</w:t>
      </w:r>
      <w:r w:rsidR="00222803"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Rosacea flushing and perioral </w:t>
      </w:r>
      <w:proofErr w:type="spellStart"/>
      <w:r w:rsidR="00222803"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dermatites</w:t>
      </w:r>
      <w:proofErr w:type="spellEnd"/>
      <w:r w:rsidR="00222803"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 Rook's Textbook of</w:t>
      </w:r>
      <w:r w:rsidR="00F22B73"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Dermatology. 5th ed. London: Blackwell Scientific Publications</w:t>
      </w:r>
      <w:r w:rsidR="00156A7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1992. </w:t>
      </w:r>
    </w:p>
    <w:p w:rsidR="00943E0D" w:rsidRPr="00271D46" w:rsidRDefault="00943E0D" w:rsidP="00A90C48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Kou K, Chin K, Matsukura S, Sasaki T, Nozawa A, Aihara M, Kambarab T. Morbihan disease and extrafacial lu</w:t>
      </w:r>
      <w:r w:rsidR="00F8472E">
        <w:rPr>
          <w:rFonts w:ascii="Times New Roman" w:hAnsi="Times New Roman" w:cs="Times New Roman"/>
          <w:sz w:val="24"/>
          <w:szCs w:val="24"/>
          <w:lang w:val="en-US"/>
        </w:rPr>
        <w:t xml:space="preserve">pus </w:t>
      </w:r>
      <w:proofErr w:type="spellStart"/>
      <w:r w:rsidR="00F8472E">
        <w:rPr>
          <w:rFonts w:ascii="Times New Roman" w:hAnsi="Times New Roman" w:cs="Times New Roman"/>
          <w:sz w:val="24"/>
          <w:szCs w:val="24"/>
          <w:lang w:val="en-US"/>
        </w:rPr>
        <w:t>miliaris</w:t>
      </w:r>
      <w:proofErr w:type="spellEnd"/>
      <w:r w:rsidR="00F847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2E">
        <w:rPr>
          <w:rFonts w:ascii="Times New Roman" w:hAnsi="Times New Roman" w:cs="Times New Roman"/>
          <w:sz w:val="24"/>
          <w:szCs w:val="24"/>
          <w:lang w:val="en-US"/>
        </w:rPr>
        <w:t>disseminatus</w:t>
      </w:r>
      <w:proofErr w:type="spellEnd"/>
      <w:r w:rsidR="00F847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2E">
        <w:rPr>
          <w:rFonts w:ascii="Times New Roman" w:hAnsi="Times New Roman" w:cs="Times New Roman"/>
          <w:sz w:val="24"/>
          <w:szCs w:val="24"/>
          <w:lang w:val="en-US"/>
        </w:rPr>
        <w:t>faciei</w:t>
      </w:r>
      <w:proofErr w:type="spellEnd"/>
      <w:r w:rsidR="00A214B9">
        <w:rPr>
          <w:rFonts w:ascii="Times New Roman" w:hAnsi="Times New Roman" w:cs="Times New Roman"/>
          <w:sz w:val="24"/>
          <w:szCs w:val="24"/>
          <w:lang w:val="en-US"/>
        </w:rPr>
        <w:t>: a case report</w:t>
      </w:r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8472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A214B9">
        <w:rPr>
          <w:rFonts w:ascii="Times New Roman" w:hAnsi="Times New Roman" w:cs="Times New Roman"/>
          <w:sz w:val="24"/>
          <w:szCs w:val="24"/>
          <w:lang w:val="en-US"/>
        </w:rPr>
        <w:t>n Saudi Med</w:t>
      </w:r>
      <w:r w:rsidR="00156A7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214B9">
        <w:rPr>
          <w:rFonts w:ascii="Times New Roman" w:hAnsi="Times New Roman" w:cs="Times New Roman"/>
          <w:sz w:val="24"/>
          <w:szCs w:val="24"/>
          <w:lang w:val="en-US"/>
        </w:rPr>
        <w:t xml:space="preserve"> 2014</w:t>
      </w:r>
      <w:r w:rsidRPr="00F8472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22803" w:rsidRPr="00271D46" w:rsidRDefault="00531B36" w:rsidP="00A90C48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Jungfer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B, Jansen T,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Przybilla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B,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Plewig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G. Solid persistent facial edema of acne: Successful treatment with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isotretinoin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and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ketoti</w:t>
      </w:r>
      <w:r w:rsidR="00A214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fen</w:t>
      </w:r>
      <w:proofErr w:type="spellEnd"/>
      <w:r w:rsidR="00A214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 De</w:t>
      </w:r>
      <w:r w:rsidR="00156A7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rmatology</w:t>
      </w:r>
      <w:r w:rsidR="00A214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 1993</w:t>
      </w:r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 </w:t>
      </w:r>
    </w:p>
    <w:p w:rsidR="00222803" w:rsidRPr="00271D46" w:rsidRDefault="00531B36" w:rsidP="00A90C48">
      <w:pPr>
        <w:pStyle w:val="PargrafodaLista"/>
        <w:numPr>
          <w:ilvl w:val="0"/>
          <w:numId w:val="22"/>
        </w:num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Rebora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A. Rosacea (review). J </w:t>
      </w:r>
      <w:r w:rsidR="00A214B9">
        <w:rPr>
          <w:rFonts w:ascii="Times New Roman" w:hAnsi="Times New Roman" w:cs="Times New Roman"/>
          <w:sz w:val="24"/>
          <w:szCs w:val="24"/>
          <w:lang w:val="en-US"/>
        </w:rPr>
        <w:t xml:space="preserve">Invest </w:t>
      </w:r>
      <w:proofErr w:type="spellStart"/>
      <w:r w:rsidR="00A214B9">
        <w:rPr>
          <w:rFonts w:ascii="Times New Roman" w:hAnsi="Times New Roman" w:cs="Times New Roman"/>
          <w:sz w:val="24"/>
          <w:szCs w:val="24"/>
          <w:lang w:val="en-US"/>
        </w:rPr>
        <w:t>Dermatol</w:t>
      </w:r>
      <w:proofErr w:type="spellEnd"/>
      <w:r w:rsidR="00156A7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214B9">
        <w:rPr>
          <w:rFonts w:ascii="Times New Roman" w:hAnsi="Times New Roman" w:cs="Times New Roman"/>
          <w:sz w:val="24"/>
          <w:szCs w:val="24"/>
          <w:lang w:val="en-US"/>
        </w:rPr>
        <w:t xml:space="preserve"> 1987</w:t>
      </w:r>
      <w:r w:rsidRPr="00271D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22803" w:rsidRPr="00271D46" w:rsidRDefault="00531B36" w:rsidP="00A90C48">
      <w:pPr>
        <w:pStyle w:val="PargrafodaLista"/>
        <w:numPr>
          <w:ilvl w:val="0"/>
          <w:numId w:val="22"/>
        </w:num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1D46">
        <w:rPr>
          <w:rFonts w:ascii="Times New Roman" w:hAnsi="Times New Roman" w:cs="Times New Roman"/>
          <w:sz w:val="24"/>
          <w:szCs w:val="24"/>
          <w:lang w:val="en-US"/>
        </w:rPr>
        <w:t>Wilkins JK. Rosacea. Pathophysiology and</w:t>
      </w:r>
      <w:r w:rsidR="00A214B9">
        <w:rPr>
          <w:rFonts w:ascii="Times New Roman" w:hAnsi="Times New Roman" w:cs="Times New Roman"/>
          <w:sz w:val="24"/>
          <w:szCs w:val="24"/>
          <w:lang w:val="en-US"/>
        </w:rPr>
        <w:t xml:space="preserve"> treatment. Arch </w:t>
      </w:r>
      <w:proofErr w:type="spellStart"/>
      <w:r w:rsidR="00A214B9">
        <w:rPr>
          <w:rFonts w:ascii="Times New Roman" w:hAnsi="Times New Roman" w:cs="Times New Roman"/>
          <w:sz w:val="24"/>
          <w:szCs w:val="24"/>
          <w:lang w:val="en-US"/>
        </w:rPr>
        <w:t>Dermatol</w:t>
      </w:r>
      <w:proofErr w:type="spellEnd"/>
      <w:r w:rsidR="00156A7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214B9">
        <w:rPr>
          <w:rFonts w:ascii="Times New Roman" w:hAnsi="Times New Roman" w:cs="Times New Roman"/>
          <w:sz w:val="24"/>
          <w:szCs w:val="24"/>
          <w:lang w:val="en-US"/>
        </w:rPr>
        <w:t xml:space="preserve"> 1994</w:t>
      </w:r>
      <w:r w:rsidRPr="00271D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22803" w:rsidRPr="00271D46" w:rsidRDefault="00531B36" w:rsidP="00A90C48">
      <w:pPr>
        <w:pStyle w:val="PargrafodaLista"/>
        <w:numPr>
          <w:ilvl w:val="0"/>
          <w:numId w:val="22"/>
        </w:num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lastRenderedPageBreak/>
        <w:t>Wohlrab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 J,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Lueftl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 M,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Marsch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 WC. Persistent erythema and edema of the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midthird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and upper aspect of the face (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morbus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morbihan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): evidence of hidden immunologic contact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urticaria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and impaired lymphatic drainage. </w:t>
      </w:r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 J Am </w:t>
      </w:r>
      <w:proofErr w:type="spellStart"/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>Acad</w:t>
      </w:r>
      <w:proofErr w:type="spellEnd"/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>Dermatol</w:t>
      </w:r>
      <w:proofErr w:type="spellEnd"/>
      <w:r w:rsidR="00156A71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271D46">
        <w:rPr>
          <w:rFonts w:ascii="Times New Roman" w:hAnsi="Times New Roman" w:cs="Times New Roman"/>
          <w:sz w:val="24"/>
          <w:szCs w:val="24"/>
          <w:lang w:val="en-US"/>
        </w:rPr>
        <w:t> 2005</w:t>
      </w:r>
      <w:r w:rsidR="00A214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22803" w:rsidRPr="00271D46" w:rsidRDefault="00531B36" w:rsidP="00A90C48">
      <w:pPr>
        <w:pStyle w:val="PargrafodaLista"/>
        <w:numPr>
          <w:ilvl w:val="0"/>
          <w:numId w:val="22"/>
        </w:numPr>
        <w:shd w:val="clear" w:color="auto" w:fill="FFFFFF"/>
        <w:spacing w:after="166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 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Scerri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L,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Saihan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EM. Persistent facial swelling in a patient with rosacea. Rosacea lymphedema. Arch</w:t>
      </w:r>
      <w:r w:rsidR="00222803"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Dermatol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 1995</w:t>
      </w:r>
      <w:r w:rsidR="00A214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222803" w:rsidRPr="00271D46" w:rsidRDefault="00531B36" w:rsidP="00A90C48">
      <w:pPr>
        <w:pStyle w:val="PargrafodaLista"/>
        <w:numPr>
          <w:ilvl w:val="0"/>
          <w:numId w:val="22"/>
        </w:numPr>
        <w:shd w:val="clear" w:color="auto" w:fill="FFFFFF"/>
        <w:spacing w:after="166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Reinholz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M,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Tietze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JK,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Kilian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K, Schaller M,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Schöfer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H, Lehmann P,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Zierhut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M, et al. Rosacea - S1 guideline. J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Dtsch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Dermatol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Ges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 2013</w:t>
      </w:r>
      <w:r w:rsidR="00A214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6D7AD4" w:rsidRPr="00271D46" w:rsidRDefault="00EB2F89" w:rsidP="00A90C48">
      <w:pPr>
        <w:pStyle w:val="PargrafodaLista"/>
        <w:numPr>
          <w:ilvl w:val="0"/>
          <w:numId w:val="22"/>
        </w:numPr>
        <w:shd w:val="clear" w:color="auto" w:fill="FFFFFF"/>
        <w:spacing w:after="166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Hu SW, Robinson M, Meehan SA, Cohen DE.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Morbihan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disease. 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Dermatol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Online J. 2012</w:t>
      </w:r>
      <w:r w:rsidR="00A214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="006D7AD4"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D7AD4" w:rsidRPr="00271D46" w:rsidRDefault="006D7AD4" w:rsidP="00A90C48">
      <w:pPr>
        <w:pStyle w:val="PargrafodaLista"/>
        <w:numPr>
          <w:ilvl w:val="0"/>
          <w:numId w:val="22"/>
        </w:numPr>
        <w:shd w:val="clear" w:color="auto" w:fill="FFFFFF"/>
        <w:spacing w:after="166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71D46">
        <w:rPr>
          <w:rFonts w:ascii="Times New Roman" w:hAnsi="Times New Roman" w:cs="Times New Roman"/>
          <w:sz w:val="24"/>
          <w:szCs w:val="24"/>
        </w:rPr>
        <w:t xml:space="preserve">Morales-Burgos A, Alvarez Del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Manzano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> G, Sánchez JL, Cruz CL. </w:t>
      </w:r>
      <w:r w:rsidRPr="00271D46">
        <w:rPr>
          <w:rFonts w:ascii="Times New Roman" w:hAnsi="Times New Roman" w:cs="Times New Roman"/>
          <w:sz w:val="24"/>
          <w:szCs w:val="24"/>
          <w:lang w:val="en-US"/>
        </w:rPr>
        <w:t>Persistent eyelid swelling in a patient with rosacea. </w:t>
      </w:r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 P R Health </w:t>
      </w:r>
      <w:proofErr w:type="spellStart"/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>Sci</w:t>
      </w:r>
      <w:proofErr w:type="spellEnd"/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J</w:t>
      </w:r>
      <w:r w:rsidRPr="00271D46">
        <w:rPr>
          <w:rFonts w:ascii="Times New Roman" w:hAnsi="Times New Roman" w:cs="Times New Roman"/>
          <w:sz w:val="24"/>
          <w:szCs w:val="24"/>
          <w:lang w:val="en-US"/>
        </w:rPr>
        <w:t>. 2009</w:t>
      </w:r>
      <w:r w:rsidR="00A214B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C19CF" w:rsidRPr="00271D46" w:rsidRDefault="006D7AD4" w:rsidP="00A90C48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Ranu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H, Lee J,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Hee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TH. Therapeutic hotline: Successful treatment of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Morbihan’s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disease with oral prednisolone and doxycycline.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Dermatol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Ther</w:t>
      </w:r>
      <w:proofErr w:type="spellEnd"/>
      <w:r w:rsidR="00156A7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2010</w:t>
      </w:r>
      <w:r w:rsidR="00A214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22803" w:rsidRPr="00271D46" w:rsidRDefault="00FC19CF" w:rsidP="00B01E79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6A71">
        <w:rPr>
          <w:rFonts w:ascii="Times New Roman" w:hAnsi="Times New Roman" w:cs="Times New Roman"/>
          <w:sz w:val="24"/>
          <w:szCs w:val="24"/>
          <w:lang w:val="en-US"/>
        </w:rPr>
        <w:t>Chaidemenos</w:t>
      </w:r>
      <w:proofErr w:type="spellEnd"/>
      <w:r w:rsidRPr="00156A71">
        <w:rPr>
          <w:rFonts w:ascii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r w:rsidRPr="00156A71">
        <w:rPr>
          <w:rFonts w:ascii="Times New Roman" w:hAnsi="Times New Roman" w:cs="Times New Roman"/>
          <w:sz w:val="24"/>
          <w:szCs w:val="24"/>
          <w:lang w:val="en-US"/>
        </w:rPr>
        <w:t>Apalla</w:t>
      </w:r>
      <w:proofErr w:type="gramStart"/>
      <w:r w:rsidRPr="00156A71">
        <w:rPr>
          <w:rFonts w:ascii="Times New Roman" w:hAnsi="Times New Roman" w:cs="Times New Roman"/>
          <w:sz w:val="24"/>
          <w:szCs w:val="24"/>
          <w:lang w:val="en-US"/>
        </w:rPr>
        <w:t>,Z</w:t>
      </w:r>
      <w:proofErr w:type="spellEnd"/>
      <w:proofErr w:type="gramEnd"/>
      <w:r w:rsidRPr="00156A7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56A71">
        <w:rPr>
          <w:rFonts w:ascii="Times New Roman" w:hAnsi="Times New Roman" w:cs="Times New Roman"/>
          <w:sz w:val="24"/>
          <w:szCs w:val="24"/>
          <w:lang w:val="en-US"/>
        </w:rPr>
        <w:t>Sidiropoulos</w:t>
      </w:r>
      <w:proofErr w:type="spellEnd"/>
      <w:r w:rsidRPr="00156A7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Morbihan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disease: successful</w:t>
      </w:r>
      <w:r w:rsidR="00B01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1D46">
        <w:rPr>
          <w:rFonts w:ascii="Times New Roman" w:hAnsi="Times New Roman" w:cs="Times New Roman"/>
          <w:sz w:val="24"/>
          <w:szCs w:val="24"/>
          <w:lang w:val="en-US"/>
        </w:rPr>
        <w:t>treatment with slow-releasing</w:t>
      </w:r>
      <w:r w:rsidR="00F847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doxycycline </w:t>
      </w:r>
      <w:r w:rsidR="00B01E79">
        <w:rPr>
          <w:rFonts w:ascii="Times New Roman" w:hAnsi="Times New Roman" w:cs="Times New Roman"/>
          <w:sz w:val="24"/>
          <w:szCs w:val="24"/>
          <w:lang w:val="en-US"/>
        </w:rPr>
        <w:t xml:space="preserve">monohydrate. </w:t>
      </w:r>
      <w:r w:rsidR="00B01E79" w:rsidRPr="00B01E79">
        <w:rPr>
          <w:rFonts w:ascii="Times New Roman" w:hAnsi="Times New Roman" w:cs="Times New Roman"/>
          <w:sz w:val="24"/>
          <w:szCs w:val="24"/>
          <w:lang w:val="en-US"/>
        </w:rPr>
        <w:t xml:space="preserve">J </w:t>
      </w:r>
      <w:proofErr w:type="spellStart"/>
      <w:r w:rsidR="00B01E79" w:rsidRPr="00B01E79">
        <w:rPr>
          <w:rFonts w:ascii="Times New Roman" w:hAnsi="Times New Roman" w:cs="Times New Roman"/>
          <w:sz w:val="24"/>
          <w:szCs w:val="24"/>
          <w:lang w:val="en-US"/>
        </w:rPr>
        <w:t>Eur</w:t>
      </w:r>
      <w:proofErr w:type="spellEnd"/>
      <w:r w:rsidR="00B01E79" w:rsidRPr="00B01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6A71">
        <w:rPr>
          <w:rFonts w:ascii="Times New Roman" w:hAnsi="Times New Roman" w:cs="Times New Roman"/>
          <w:sz w:val="24"/>
          <w:szCs w:val="24"/>
          <w:lang w:val="en-US"/>
        </w:rPr>
        <w:t>Acad</w:t>
      </w:r>
      <w:proofErr w:type="spellEnd"/>
      <w:r w:rsidR="00156A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6A71">
        <w:rPr>
          <w:rFonts w:ascii="Times New Roman" w:hAnsi="Times New Roman" w:cs="Times New Roman"/>
          <w:sz w:val="24"/>
          <w:szCs w:val="24"/>
          <w:lang w:val="en-US"/>
        </w:rPr>
        <w:t>Dermatol</w:t>
      </w:r>
      <w:proofErr w:type="spellEnd"/>
      <w:r w:rsidR="00156A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6A71">
        <w:rPr>
          <w:rFonts w:ascii="Times New Roman" w:hAnsi="Times New Roman" w:cs="Times New Roman"/>
          <w:sz w:val="24"/>
          <w:szCs w:val="24"/>
          <w:lang w:val="en-US"/>
        </w:rPr>
        <w:t>Venereol</w:t>
      </w:r>
      <w:proofErr w:type="spellEnd"/>
      <w:r w:rsidR="00156A71">
        <w:rPr>
          <w:rFonts w:ascii="Times New Roman" w:hAnsi="Times New Roman" w:cs="Times New Roman"/>
          <w:sz w:val="24"/>
          <w:szCs w:val="24"/>
          <w:lang w:val="en-US"/>
        </w:rPr>
        <w:t>. 2017</w:t>
      </w:r>
      <w:r w:rsidR="00A214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14F45" w:rsidRPr="00271D46" w:rsidRDefault="006D7AD4" w:rsidP="00A90C48">
      <w:pPr>
        <w:pStyle w:val="PargrafodaLista"/>
        <w:numPr>
          <w:ilvl w:val="0"/>
          <w:numId w:val="22"/>
        </w:numPr>
        <w:shd w:val="clear" w:color="auto" w:fill="FFFFFF"/>
        <w:spacing w:after="166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Uhara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H,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Kawachi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Saida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T. Solid facial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odema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in a patient with rosacea. J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Dermatol</w:t>
      </w:r>
      <w:proofErr w:type="spellEnd"/>
      <w:r w:rsidR="00156A7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2000</w:t>
      </w:r>
      <w:r w:rsidR="00A214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22803" w:rsidRPr="00271D46" w:rsidRDefault="00EB2F89" w:rsidP="00A90C48">
      <w:pPr>
        <w:pStyle w:val="PargrafodaLista"/>
        <w:numPr>
          <w:ilvl w:val="0"/>
          <w:numId w:val="22"/>
        </w:numPr>
        <w:shd w:val="clear" w:color="auto" w:fill="FFFFFF"/>
        <w:spacing w:after="166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Smith LA, Cohen DE. Successful long-term use of oral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isotretinoin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for the management of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Morbihan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disease: a case series report and review of the literature. Arch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Dermatol</w:t>
      </w:r>
      <w:proofErr w:type="spellEnd"/>
      <w:r w:rsidR="00156A7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2012</w:t>
      </w:r>
      <w:r w:rsidR="00A214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22803" w:rsidRPr="00271D46" w:rsidRDefault="00315378" w:rsidP="00A90C48">
      <w:pPr>
        <w:pStyle w:val="PargrafodaLista"/>
        <w:numPr>
          <w:ilvl w:val="0"/>
          <w:numId w:val="22"/>
        </w:numPr>
        <w:shd w:val="clear" w:color="auto" w:fill="FFFFFF"/>
        <w:spacing w:after="166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Batra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 M,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Bansal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 C,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Tulsyan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> S. Granulomatous rosacea: unusual presentation as solitary plaque. </w:t>
      </w:r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proofErr w:type="spellStart"/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>Dermatol</w:t>
      </w:r>
      <w:proofErr w:type="spellEnd"/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Online J</w:t>
      </w:r>
      <w:r w:rsidRPr="00271D46">
        <w:rPr>
          <w:rFonts w:ascii="Times New Roman" w:hAnsi="Times New Roman" w:cs="Times New Roman"/>
          <w:sz w:val="24"/>
          <w:szCs w:val="24"/>
          <w:lang w:val="en-US"/>
        </w:rPr>
        <w:t>. 2011</w:t>
      </w:r>
      <w:r w:rsidR="00A214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22803" w:rsidRPr="00271D46" w:rsidRDefault="00315378" w:rsidP="00A90C48">
      <w:pPr>
        <w:pStyle w:val="PargrafodaLista"/>
        <w:numPr>
          <w:ilvl w:val="0"/>
          <w:numId w:val="22"/>
        </w:numPr>
        <w:shd w:val="clear" w:color="auto" w:fill="FFFFFF"/>
        <w:spacing w:after="166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Mazzatenta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 C,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Giorgino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 G,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Rubegni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 P, de Aloe G,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Fimiani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 M. Solid persistent facial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oedema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Morbihan's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disease) following rosacea, successfully treated with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isotretinoin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ketotifen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 Br J </w:t>
      </w:r>
      <w:proofErr w:type="spellStart"/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>Dermatol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>. 1997</w:t>
      </w:r>
      <w:r w:rsidR="00A214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22803" w:rsidRPr="00271D46" w:rsidRDefault="00315378" w:rsidP="00A90C48">
      <w:pPr>
        <w:pStyle w:val="PargrafodaLista"/>
        <w:numPr>
          <w:ilvl w:val="0"/>
          <w:numId w:val="22"/>
        </w:numPr>
        <w:shd w:val="clear" w:color="auto" w:fill="FFFFFF"/>
        <w:spacing w:after="166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71D4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Jansen T,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Plewig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 G. The treatment of rosaceous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lymphoedema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proofErr w:type="spellStart"/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>Clin</w:t>
      </w:r>
      <w:proofErr w:type="spellEnd"/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>Exp</w:t>
      </w:r>
      <w:proofErr w:type="spellEnd"/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>Dermatol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>. 1997</w:t>
      </w:r>
      <w:r w:rsidR="00A214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C19CF" w:rsidRPr="00271D46" w:rsidRDefault="00EB2F89" w:rsidP="00A90C48">
      <w:pPr>
        <w:pStyle w:val="PargrafodaLista"/>
        <w:numPr>
          <w:ilvl w:val="0"/>
          <w:numId w:val="22"/>
        </w:numPr>
        <w:shd w:val="clear" w:color="auto" w:fill="FFFFFF"/>
        <w:spacing w:after="166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71D46">
        <w:rPr>
          <w:rFonts w:ascii="Times New Roman" w:hAnsi="Times New Roman" w:cs="Times New Roman"/>
          <w:sz w:val="24"/>
          <w:szCs w:val="24"/>
          <w:lang w:val="en-US"/>
        </w:rPr>
        <w:t>Fujimoto N, Mitsuru</w:t>
      </w:r>
      <w:r w:rsidR="00073428"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M,</w:t>
      </w:r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Tanaka</w:t>
      </w:r>
      <w:r w:rsidR="00073428"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T. Successful Treatment of </w:t>
      </w:r>
      <w:proofErr w:type="spellStart"/>
      <w:r w:rsidR="00073428" w:rsidRPr="00271D46">
        <w:rPr>
          <w:rFonts w:ascii="Times New Roman" w:hAnsi="Times New Roman" w:cs="Times New Roman"/>
          <w:sz w:val="24"/>
          <w:szCs w:val="24"/>
          <w:lang w:val="en-US"/>
        </w:rPr>
        <w:t>Morbihan</w:t>
      </w:r>
      <w:proofErr w:type="spellEnd"/>
      <w:r w:rsidR="00073428"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Disease with Long-term Minocycline and its Association with Mast Cell Infiltration. </w:t>
      </w:r>
      <w:proofErr w:type="spellStart"/>
      <w:r w:rsidR="00073428" w:rsidRPr="00271D46">
        <w:rPr>
          <w:rFonts w:ascii="Times New Roman" w:hAnsi="Times New Roman" w:cs="Times New Roman"/>
          <w:sz w:val="24"/>
          <w:szCs w:val="24"/>
          <w:lang w:val="en-US"/>
        </w:rPr>
        <w:t>Acta</w:t>
      </w:r>
      <w:proofErr w:type="spellEnd"/>
      <w:r w:rsidR="00073428"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3428" w:rsidRPr="00271D46">
        <w:rPr>
          <w:rFonts w:ascii="Times New Roman" w:hAnsi="Times New Roman" w:cs="Times New Roman"/>
          <w:sz w:val="24"/>
          <w:szCs w:val="24"/>
          <w:lang w:val="en-US"/>
        </w:rPr>
        <w:t>Derm</w:t>
      </w:r>
      <w:proofErr w:type="spellEnd"/>
      <w:r w:rsidR="00073428"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3428" w:rsidRPr="00271D46">
        <w:rPr>
          <w:rFonts w:ascii="Times New Roman" w:hAnsi="Times New Roman" w:cs="Times New Roman"/>
          <w:sz w:val="24"/>
          <w:szCs w:val="24"/>
          <w:lang w:val="en-US"/>
        </w:rPr>
        <w:t>Venereol</w:t>
      </w:r>
      <w:proofErr w:type="spellEnd"/>
      <w:r w:rsidR="00156A7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73428"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2015.</w:t>
      </w:r>
      <w:r w:rsidR="00943E0D"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</w:p>
    <w:p w:rsidR="00FC19CF" w:rsidRPr="00F8472E" w:rsidRDefault="00FC19CF" w:rsidP="00A90C48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3E0D" w:rsidRPr="00271D46" w:rsidRDefault="00276B24" w:rsidP="00A90C48">
      <w:pPr>
        <w:pStyle w:val="PargrafodaLista"/>
        <w:numPr>
          <w:ilvl w:val="0"/>
          <w:numId w:val="22"/>
        </w:numPr>
        <w:shd w:val="clear" w:color="auto" w:fill="FFFFFF"/>
        <w:spacing w:after="166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156A71">
        <w:rPr>
          <w:rFonts w:ascii="Times New Roman" w:hAnsi="Times New Roman" w:cs="Times New Roman"/>
          <w:sz w:val="24"/>
          <w:szCs w:val="24"/>
          <w:lang w:val="en-US"/>
        </w:rPr>
        <w:t>Carruth</w:t>
      </w:r>
      <w:proofErr w:type="spellEnd"/>
      <w:r w:rsidRPr="00156A71">
        <w:rPr>
          <w:rFonts w:ascii="Times New Roman" w:hAnsi="Times New Roman" w:cs="Times New Roman"/>
          <w:sz w:val="24"/>
          <w:szCs w:val="24"/>
          <w:lang w:val="en-US"/>
        </w:rPr>
        <w:t xml:space="preserve"> BP, Meyer DR, </w:t>
      </w:r>
      <w:proofErr w:type="spellStart"/>
      <w:r w:rsidRPr="00156A71">
        <w:rPr>
          <w:rFonts w:ascii="Times New Roman" w:hAnsi="Times New Roman" w:cs="Times New Roman"/>
          <w:sz w:val="24"/>
          <w:szCs w:val="24"/>
          <w:lang w:val="en-US"/>
        </w:rPr>
        <w:t>Wladis</w:t>
      </w:r>
      <w:proofErr w:type="spellEnd"/>
      <w:r w:rsidRPr="00156A71">
        <w:rPr>
          <w:rFonts w:ascii="Times New Roman" w:hAnsi="Times New Roman" w:cs="Times New Roman"/>
          <w:sz w:val="24"/>
          <w:szCs w:val="24"/>
          <w:lang w:val="en-US"/>
        </w:rPr>
        <w:t xml:space="preserve"> EJ, Bradley EA, Al-</w:t>
      </w:r>
      <w:proofErr w:type="spellStart"/>
      <w:r w:rsidRPr="00156A71">
        <w:rPr>
          <w:rFonts w:ascii="Times New Roman" w:hAnsi="Times New Roman" w:cs="Times New Roman"/>
          <w:sz w:val="24"/>
          <w:szCs w:val="24"/>
          <w:lang w:val="en-US"/>
        </w:rPr>
        <w:t>Rohil</w:t>
      </w:r>
      <w:proofErr w:type="spellEnd"/>
      <w:r w:rsidRPr="00156A71">
        <w:rPr>
          <w:rFonts w:ascii="Times New Roman" w:hAnsi="Times New Roman" w:cs="Times New Roman"/>
          <w:sz w:val="24"/>
          <w:szCs w:val="24"/>
          <w:lang w:val="en-US"/>
        </w:rPr>
        <w:t xml:space="preserve"> R, Jones DM, Bartley GB. </w:t>
      </w:r>
      <w:r w:rsidRPr="00271D46">
        <w:rPr>
          <w:rFonts w:ascii="Times New Roman" w:hAnsi="Times New Roman" w:cs="Times New Roman"/>
          <w:sz w:val="24"/>
          <w:szCs w:val="24"/>
          <w:lang w:val="en-US"/>
        </w:rPr>
        <w:t>Extreme Eyelid Lymphedema Associated With Rosacea (Morbihan Disease): Case Series, Literature Review, and Therapeutic Considerations. Ophthal P</w:t>
      </w:r>
      <w:r w:rsidR="00156A71">
        <w:rPr>
          <w:rFonts w:ascii="Times New Roman" w:hAnsi="Times New Roman" w:cs="Times New Roman"/>
          <w:sz w:val="24"/>
          <w:szCs w:val="24"/>
          <w:lang w:val="en-US"/>
        </w:rPr>
        <w:t>last Reconstr Surg. 2017</w:t>
      </w:r>
      <w:r w:rsidR="00A214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57758" w:rsidRPr="00271D46" w:rsidRDefault="00857758" w:rsidP="00A90C48">
      <w:pPr>
        <w:pStyle w:val="PargrafodaLista"/>
        <w:shd w:val="clear" w:color="auto" w:fill="FFFFFF"/>
        <w:spacing w:after="166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B57653" w:rsidRPr="00156A71" w:rsidRDefault="00857758" w:rsidP="00A90C48">
      <w:pPr>
        <w:pStyle w:val="PargrafodaLista"/>
        <w:numPr>
          <w:ilvl w:val="0"/>
          <w:numId w:val="22"/>
        </w:numPr>
        <w:shd w:val="clear" w:color="auto" w:fill="FFFFFF"/>
        <w:spacing w:after="166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 </w:t>
      </w:r>
      <w:r w:rsidR="002E1D69"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Okubo A, </w:t>
      </w:r>
      <w:proofErr w:type="spellStart"/>
      <w:r w:rsidR="002E1D69" w:rsidRPr="00271D46">
        <w:rPr>
          <w:rFonts w:ascii="Times New Roman" w:hAnsi="Times New Roman" w:cs="Times New Roman"/>
          <w:sz w:val="24"/>
          <w:szCs w:val="24"/>
          <w:lang w:val="en-US"/>
        </w:rPr>
        <w:t>Takahash</w:t>
      </w:r>
      <w:proofErr w:type="spellEnd"/>
      <w:r w:rsidR="002E1D69"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i K, </w:t>
      </w:r>
      <w:proofErr w:type="spellStart"/>
      <w:r w:rsidR="002E1D69" w:rsidRPr="00271D46">
        <w:rPr>
          <w:rFonts w:ascii="Times New Roman" w:hAnsi="Times New Roman" w:cs="Times New Roman"/>
          <w:sz w:val="24"/>
          <w:szCs w:val="24"/>
          <w:lang w:val="en-US"/>
        </w:rPr>
        <w:t>Akasaka</w:t>
      </w:r>
      <w:proofErr w:type="spellEnd"/>
      <w:r w:rsidR="002E1D69"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T. Fou</w:t>
      </w:r>
      <w:r w:rsidR="00A214B9">
        <w:rPr>
          <w:rFonts w:ascii="Times New Roman" w:hAnsi="Times New Roman" w:cs="Times New Roman"/>
          <w:sz w:val="24"/>
          <w:szCs w:val="24"/>
          <w:lang w:val="en-US"/>
        </w:rPr>
        <w:t xml:space="preserve">r cases of </w:t>
      </w:r>
      <w:proofErr w:type="spellStart"/>
      <w:r w:rsidR="00A214B9">
        <w:rPr>
          <w:rFonts w:ascii="Times New Roman" w:hAnsi="Times New Roman" w:cs="Times New Roman"/>
          <w:sz w:val="24"/>
          <w:szCs w:val="24"/>
          <w:lang w:val="en-US"/>
        </w:rPr>
        <w:t>Morbihan</w:t>
      </w:r>
      <w:proofErr w:type="spellEnd"/>
      <w:r w:rsidR="00A214B9">
        <w:rPr>
          <w:rFonts w:ascii="Times New Roman" w:hAnsi="Times New Roman" w:cs="Times New Roman"/>
          <w:sz w:val="24"/>
          <w:szCs w:val="24"/>
          <w:lang w:val="en-US"/>
        </w:rPr>
        <w:t xml:space="preserve"> disease suc</w:t>
      </w:r>
      <w:r w:rsidR="002E1D69"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cessfully treated with doxycycline. </w:t>
      </w:r>
      <w:r w:rsidR="002E1D69" w:rsidRPr="00156A71">
        <w:rPr>
          <w:rFonts w:ascii="Times New Roman" w:hAnsi="Times New Roman" w:cs="Times New Roman"/>
          <w:sz w:val="24"/>
          <w:szCs w:val="24"/>
        </w:rPr>
        <w:t xml:space="preserve">J </w:t>
      </w:r>
      <w:proofErr w:type="spellStart"/>
      <w:r w:rsidR="002E1D69" w:rsidRPr="00156A71">
        <w:rPr>
          <w:rFonts w:ascii="Times New Roman" w:hAnsi="Times New Roman" w:cs="Times New Roman"/>
          <w:sz w:val="24"/>
          <w:szCs w:val="24"/>
        </w:rPr>
        <w:t>Dermatol</w:t>
      </w:r>
      <w:proofErr w:type="spellEnd"/>
      <w:r w:rsidR="00156A71" w:rsidRPr="00156A71">
        <w:rPr>
          <w:rFonts w:ascii="Times New Roman" w:hAnsi="Times New Roman" w:cs="Times New Roman"/>
          <w:sz w:val="24"/>
          <w:szCs w:val="24"/>
        </w:rPr>
        <w:t>.</w:t>
      </w:r>
      <w:r w:rsidR="002E1D69" w:rsidRPr="00156A71">
        <w:rPr>
          <w:rFonts w:ascii="Times New Roman" w:hAnsi="Times New Roman" w:cs="Times New Roman"/>
          <w:sz w:val="24"/>
          <w:szCs w:val="24"/>
        </w:rPr>
        <w:t xml:space="preserve"> 2017</w:t>
      </w:r>
      <w:r w:rsidR="00A214B9" w:rsidRPr="00156A71">
        <w:rPr>
          <w:rFonts w:ascii="Times New Roman" w:hAnsi="Times New Roman" w:cs="Times New Roman"/>
          <w:sz w:val="24"/>
          <w:szCs w:val="24"/>
        </w:rPr>
        <w:t>.</w:t>
      </w:r>
    </w:p>
    <w:p w:rsidR="00B57653" w:rsidRPr="00156A71" w:rsidRDefault="00B57653" w:rsidP="00B5765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B57653" w:rsidRPr="00A214B9" w:rsidRDefault="00CA2933" w:rsidP="00B57653">
      <w:pPr>
        <w:pStyle w:val="PargrafodaList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5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653" w:rsidRPr="00156A71">
        <w:rPr>
          <w:rFonts w:ascii="Times New Roman" w:hAnsi="Times New Roman" w:cs="Times New Roman"/>
          <w:sz w:val="24"/>
          <w:szCs w:val="24"/>
        </w:rPr>
        <w:t>Carn</w:t>
      </w:r>
      <w:r w:rsidR="00A214B9" w:rsidRPr="00156A71">
        <w:rPr>
          <w:rFonts w:ascii="Times New Roman" w:hAnsi="Times New Roman" w:cs="Times New Roman"/>
          <w:sz w:val="24"/>
          <w:szCs w:val="24"/>
        </w:rPr>
        <w:t>ey</w:t>
      </w:r>
      <w:proofErr w:type="spellEnd"/>
      <w:r w:rsidR="00A214B9" w:rsidRPr="00156A71">
        <w:rPr>
          <w:rFonts w:ascii="Times New Roman" w:hAnsi="Times New Roman" w:cs="Times New Roman"/>
          <w:sz w:val="24"/>
          <w:szCs w:val="24"/>
        </w:rPr>
        <w:t xml:space="preserve"> JW. </w:t>
      </w:r>
      <w:proofErr w:type="spellStart"/>
      <w:r w:rsidR="00A214B9" w:rsidRPr="00156A71">
        <w:rPr>
          <w:rFonts w:ascii="Times New Roman" w:hAnsi="Times New Roman" w:cs="Times New Roman"/>
          <w:sz w:val="24"/>
          <w:szCs w:val="24"/>
        </w:rPr>
        <w:t>Solid</w:t>
      </w:r>
      <w:proofErr w:type="spellEnd"/>
      <w:r w:rsidR="00A214B9" w:rsidRPr="00156A71">
        <w:rPr>
          <w:rFonts w:ascii="Times New Roman" w:hAnsi="Times New Roman" w:cs="Times New Roman"/>
          <w:sz w:val="24"/>
          <w:szCs w:val="24"/>
        </w:rPr>
        <w:t xml:space="preserve"> edema </w:t>
      </w:r>
      <w:proofErr w:type="spellStart"/>
      <w:r w:rsidR="00A214B9" w:rsidRPr="00156A7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214B9" w:rsidRPr="00156A71">
        <w:rPr>
          <w:rFonts w:ascii="Times New Roman" w:hAnsi="Times New Roman" w:cs="Times New Roman"/>
          <w:sz w:val="24"/>
          <w:szCs w:val="24"/>
        </w:rPr>
        <w:t xml:space="preserve"> face. </w:t>
      </w:r>
      <w:proofErr w:type="spellStart"/>
      <w:r w:rsidR="00B57653" w:rsidRPr="00156A71">
        <w:rPr>
          <w:rFonts w:ascii="Times New Roman" w:hAnsi="Times New Roman" w:cs="Times New Roman"/>
          <w:sz w:val="24"/>
          <w:szCs w:val="24"/>
        </w:rPr>
        <w:t>Arch</w:t>
      </w:r>
      <w:proofErr w:type="spellEnd"/>
      <w:r w:rsidR="00B57653" w:rsidRPr="0015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653" w:rsidRPr="00156A71">
        <w:rPr>
          <w:rFonts w:ascii="Times New Roman" w:hAnsi="Times New Roman" w:cs="Times New Roman"/>
          <w:sz w:val="24"/>
          <w:szCs w:val="24"/>
        </w:rPr>
        <w:t>Dermatol</w:t>
      </w:r>
      <w:proofErr w:type="spellEnd"/>
      <w:r w:rsidR="00B57653" w:rsidRPr="00156A71">
        <w:rPr>
          <w:rFonts w:ascii="Times New Roman" w:hAnsi="Times New Roman" w:cs="Times New Roman"/>
          <w:sz w:val="24"/>
          <w:szCs w:val="24"/>
        </w:rPr>
        <w:t xml:space="preserve">. </w:t>
      </w:r>
      <w:r w:rsidR="00A214B9">
        <w:rPr>
          <w:rFonts w:ascii="Times New Roman" w:hAnsi="Times New Roman" w:cs="Times New Roman"/>
          <w:sz w:val="24"/>
          <w:szCs w:val="24"/>
        </w:rPr>
        <w:t>1966.</w:t>
      </w:r>
    </w:p>
    <w:p w:rsidR="00B57653" w:rsidRPr="00A214B9" w:rsidRDefault="00B57653" w:rsidP="00B5765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532AF8" w:rsidRPr="00A214B9" w:rsidRDefault="00532AF8" w:rsidP="00A90C4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D69" w:rsidRDefault="00213D69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4B9" w:rsidRDefault="00A214B9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4B9" w:rsidRDefault="00A214B9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4B9" w:rsidRDefault="00A214B9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449" w:rsidRDefault="008C2449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449" w:rsidRDefault="008C2449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14B9" w:rsidRPr="00A214B9" w:rsidRDefault="00A214B9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AF8" w:rsidRPr="00271D46" w:rsidRDefault="00DB7FD6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FIGURA 1: </w:t>
      </w:r>
      <w:r w:rsidR="00CF3168" w:rsidRPr="00271D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Eritema e edema duro na</w:t>
      </w:r>
      <w:r w:rsidR="000D273A" w:rsidRPr="00271D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regiões</w:t>
      </w:r>
      <w:r w:rsidR="00CF3168" w:rsidRPr="00271D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malares e</w:t>
      </w:r>
      <w:r w:rsidR="00A214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="00A214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</w:t>
      </w:r>
      <w:r w:rsidR="00CF3168" w:rsidRPr="00271D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fronte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visão frontal</w:t>
      </w:r>
    </w:p>
    <w:p w:rsidR="004904A1" w:rsidRPr="00A214B9" w:rsidRDefault="00532AF8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4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C546D72" wp14:editId="7DF792AA">
            <wp:extent cx="2671561" cy="3564865"/>
            <wp:effectExtent l="0" t="0" r="0" b="0"/>
            <wp:docPr id="1" name="Imagem 1" descr="C:\Users\Administrador\Desktop\CASOS DERMATO 2017\fts Paint Morbihan\pain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esktop\CASOS DERMATO 2017\fts Paint Morbihan\paint 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519" cy="356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FD6" w:rsidRPr="00DB7FD6" w:rsidRDefault="00DB7FD6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2: </w:t>
      </w:r>
      <w:r w:rsidRPr="00271D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Eritema e ede</w:t>
      </w:r>
      <w:r w:rsidR="00A214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 duro nas regiões malares e </w:t>
      </w:r>
      <w:proofErr w:type="gramStart"/>
      <w:r w:rsidR="00A214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</w:t>
      </w:r>
      <w:r w:rsidRPr="00271D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fronte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visão lateral esquerda</w:t>
      </w:r>
    </w:p>
    <w:p w:rsidR="00DB7FD6" w:rsidRDefault="00DB7FD6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1D4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C2E4ACB" wp14:editId="76F83CDD">
            <wp:extent cx="2708274" cy="3561907"/>
            <wp:effectExtent l="0" t="0" r="0" b="635"/>
            <wp:docPr id="2" name="Imagem 2" descr="C:\Users\Administrador\Desktop\CASOS DERMATO 2017\fts Paint Morbihan\paint 2- lateral esquer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dor\Desktop\CASOS DERMATO 2017\fts Paint Morbihan\paint 2- lateral esquerd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932" cy="356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5CA" w:rsidRDefault="002325CA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7FD6" w:rsidRPr="00DB7FD6" w:rsidRDefault="00DB7FD6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FIGURA </w:t>
      </w:r>
      <w:r w:rsidR="002325C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71D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Eritema e ede</w:t>
      </w:r>
      <w:r w:rsidR="00A214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 duro nas regiões malares e </w:t>
      </w:r>
      <w:proofErr w:type="gramStart"/>
      <w:r w:rsidR="00A214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</w:t>
      </w:r>
      <w:r w:rsidRPr="00271D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fronte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visão lateral direita</w:t>
      </w:r>
    </w:p>
    <w:p w:rsidR="00DB7FD6" w:rsidRDefault="00213D69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1D4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371D422" wp14:editId="10E3C9B0">
            <wp:extent cx="3157870" cy="4213783"/>
            <wp:effectExtent l="0" t="0" r="4445" b="0"/>
            <wp:docPr id="7" name="Imagem 3" descr="C:\Users\Administrador\Desktop\CASOS DERMATO 2017\fts Paint Morbihan\paint 3- lateral dire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dor\Desktop\CASOS DERMATO 2017\fts Paint Morbihan\paint 3- lateral direit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041" cy="421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FD6" w:rsidRDefault="00DB7FD6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7FD6" w:rsidRDefault="00DB7FD6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7FD6" w:rsidRDefault="00DB7FD6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7FD6" w:rsidRDefault="00DB7FD6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7FD6" w:rsidRDefault="00DB7FD6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7FD6" w:rsidRDefault="00DB7FD6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7FD6" w:rsidRDefault="00DB7FD6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25CA" w:rsidRPr="00DB7FD6" w:rsidRDefault="002325CA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3168" w:rsidRPr="00271D46" w:rsidRDefault="00DB7FD6" w:rsidP="00786DA9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FIGURA 4: </w:t>
      </w:r>
      <w:r w:rsidR="00CF3168" w:rsidRPr="00271D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Remissão </w:t>
      </w:r>
      <w:r w:rsidR="000D273A" w:rsidRPr="00271D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completa</w:t>
      </w:r>
      <w:r w:rsidR="00CF3168" w:rsidRPr="00271D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quadro clí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nico após 30 dias de tratamento- visão frontal</w:t>
      </w:r>
    </w:p>
    <w:p w:rsidR="00CF3168" w:rsidRDefault="00CF3168" w:rsidP="00786DA9">
      <w:pPr>
        <w:spacing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271D4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DBD144C" wp14:editId="29C0534B">
            <wp:extent cx="2658140" cy="3546957"/>
            <wp:effectExtent l="0" t="0" r="8890" b="0"/>
            <wp:docPr id="4" name="Imagem 4" descr="C:\Users\Administrador\Desktop\CASOS DERMATO 2017\fts Paint Morbihan\Paint 4- fro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dor\Desktop\CASOS DERMATO 2017\fts Paint Morbihan\Paint 4- fron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284" cy="354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D46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DB7FD6" w:rsidRPr="00DB7FD6" w:rsidRDefault="00DB7FD6" w:rsidP="00786DA9">
      <w:pPr>
        <w:spacing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FIGURA 5: </w:t>
      </w:r>
      <w:r w:rsidRPr="00271D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Remissão completa do quadro clí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nico após 30 dias de tratamento- visão lateral esquerda</w:t>
      </w:r>
    </w:p>
    <w:p w:rsidR="00CF3168" w:rsidRDefault="00DB7FD6" w:rsidP="00786DA9">
      <w:pPr>
        <w:spacing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en-US"/>
        </w:rPr>
      </w:pPr>
      <w:r w:rsidRPr="00271D4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BE0A8A8" wp14:editId="44B2E9C8">
            <wp:extent cx="2679405" cy="3575330"/>
            <wp:effectExtent l="0" t="0" r="6985" b="6350"/>
            <wp:docPr id="3" name="Imagem 3" descr="C:\Users\Administrador\Desktop\CASOS DERMATO 2017\fts Paint Morbihan\Paint 5- lateral esquer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dor\Desktop\CASOS DERMATO 2017\fts Paint Morbihan\Paint 5- lateral esquerd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324" cy="357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E07" w:rsidRPr="00125E07" w:rsidRDefault="00125E07" w:rsidP="00786DA9">
      <w:pPr>
        <w:spacing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FIGURA 6: </w:t>
      </w:r>
      <w:r w:rsidRPr="00271D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Remissão completa do quadro clí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nico após 30 dias de tratamento- visão lateral direita</w:t>
      </w:r>
    </w:p>
    <w:p w:rsidR="00640F28" w:rsidRPr="00786DA9" w:rsidRDefault="00CF3168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6DA9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870791" cy="3830713"/>
            <wp:effectExtent l="0" t="0" r="6350" b="0"/>
            <wp:docPr id="6" name="Imagem 6" descr="C:\Users\Administrador\Desktop\CASOS DERMATO 2017\fts Paint Morbihan\Paint 6- lateral dire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dor\Desktop\CASOS DERMATO 2017\fts Paint Morbihan\Paint 6- lateral direit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947" cy="383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0F28" w:rsidRPr="00786DA9" w:rsidSect="00271D46">
      <w:headerReference w:type="default" r:id="rId2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844" w:rsidRDefault="00F75844" w:rsidP="004A1354">
      <w:pPr>
        <w:spacing w:after="0" w:line="240" w:lineRule="auto"/>
      </w:pPr>
      <w:r>
        <w:separator/>
      </w:r>
    </w:p>
  </w:endnote>
  <w:endnote w:type="continuationSeparator" w:id="0">
    <w:p w:rsidR="00F75844" w:rsidRDefault="00F75844" w:rsidP="004A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844" w:rsidRDefault="00F75844" w:rsidP="004A1354">
      <w:pPr>
        <w:spacing w:after="0" w:line="240" w:lineRule="auto"/>
      </w:pPr>
      <w:r>
        <w:separator/>
      </w:r>
    </w:p>
  </w:footnote>
  <w:footnote w:type="continuationSeparator" w:id="0">
    <w:p w:rsidR="00F75844" w:rsidRDefault="00F75844" w:rsidP="004A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9409"/>
      <w:docPartObj>
        <w:docPartGallery w:val="Page Numbers (Top of Page)"/>
        <w:docPartUnique/>
      </w:docPartObj>
    </w:sdtPr>
    <w:sdtEndPr/>
    <w:sdtContent>
      <w:p w:rsidR="00AE6FB3" w:rsidRDefault="001530FA">
        <w:pPr>
          <w:pStyle w:val="Cabealho"/>
          <w:jc w:val="right"/>
        </w:pPr>
        <w:r>
          <w:fldChar w:fldCharType="begin"/>
        </w:r>
        <w:r w:rsidR="00424A5A">
          <w:instrText xml:space="preserve"> PAGE   \* MERGEFORMAT </w:instrText>
        </w:r>
        <w:r>
          <w:fldChar w:fldCharType="separate"/>
        </w:r>
        <w:r w:rsidR="008C24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6FB3" w:rsidRDefault="00AE6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6F1E"/>
    <w:multiLevelType w:val="multilevel"/>
    <w:tmpl w:val="2F88D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405D6"/>
    <w:multiLevelType w:val="multilevel"/>
    <w:tmpl w:val="39BC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02A7E"/>
    <w:multiLevelType w:val="multilevel"/>
    <w:tmpl w:val="BE02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43838"/>
    <w:multiLevelType w:val="multilevel"/>
    <w:tmpl w:val="F8ACA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920434"/>
    <w:multiLevelType w:val="multilevel"/>
    <w:tmpl w:val="DC042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B24550"/>
    <w:multiLevelType w:val="multilevel"/>
    <w:tmpl w:val="B3846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7C7D23"/>
    <w:multiLevelType w:val="multilevel"/>
    <w:tmpl w:val="EF3C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B22F0B"/>
    <w:multiLevelType w:val="hybridMultilevel"/>
    <w:tmpl w:val="F8EC2C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13596"/>
    <w:multiLevelType w:val="multilevel"/>
    <w:tmpl w:val="E4BCB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A4C72"/>
    <w:multiLevelType w:val="multilevel"/>
    <w:tmpl w:val="DC96EE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72393E"/>
    <w:multiLevelType w:val="multilevel"/>
    <w:tmpl w:val="9634E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5D07B7"/>
    <w:multiLevelType w:val="multilevel"/>
    <w:tmpl w:val="55505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8750D5"/>
    <w:multiLevelType w:val="multilevel"/>
    <w:tmpl w:val="98462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9E4B92"/>
    <w:multiLevelType w:val="multilevel"/>
    <w:tmpl w:val="A49CA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5A52A9"/>
    <w:multiLevelType w:val="multilevel"/>
    <w:tmpl w:val="C2A61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A47ECF"/>
    <w:multiLevelType w:val="hybridMultilevel"/>
    <w:tmpl w:val="9D3ECA5A"/>
    <w:lvl w:ilvl="0" w:tplc="6206E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74210"/>
    <w:multiLevelType w:val="multilevel"/>
    <w:tmpl w:val="5E94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54318"/>
    <w:multiLevelType w:val="multilevel"/>
    <w:tmpl w:val="57B8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C51EB7"/>
    <w:multiLevelType w:val="multilevel"/>
    <w:tmpl w:val="325C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0C5DED"/>
    <w:multiLevelType w:val="multilevel"/>
    <w:tmpl w:val="1512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3E07C7"/>
    <w:multiLevelType w:val="multilevel"/>
    <w:tmpl w:val="1C08E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244782"/>
    <w:multiLevelType w:val="multilevel"/>
    <w:tmpl w:val="1090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0"/>
  </w:num>
  <w:num w:numId="5">
    <w:abstractNumId w:val="7"/>
  </w:num>
  <w:num w:numId="6">
    <w:abstractNumId w:val="17"/>
  </w:num>
  <w:num w:numId="7">
    <w:abstractNumId w:val="5"/>
  </w:num>
  <w:num w:numId="8">
    <w:abstractNumId w:val="14"/>
  </w:num>
  <w:num w:numId="9">
    <w:abstractNumId w:val="9"/>
  </w:num>
  <w:num w:numId="10">
    <w:abstractNumId w:val="13"/>
  </w:num>
  <w:num w:numId="11">
    <w:abstractNumId w:val="20"/>
  </w:num>
  <w:num w:numId="12">
    <w:abstractNumId w:val="1"/>
  </w:num>
  <w:num w:numId="13">
    <w:abstractNumId w:val="0"/>
  </w:num>
  <w:num w:numId="14">
    <w:abstractNumId w:val="11"/>
  </w:num>
  <w:num w:numId="15">
    <w:abstractNumId w:val="4"/>
  </w:num>
  <w:num w:numId="16">
    <w:abstractNumId w:val="8"/>
  </w:num>
  <w:num w:numId="17">
    <w:abstractNumId w:val="19"/>
  </w:num>
  <w:num w:numId="18">
    <w:abstractNumId w:val="21"/>
  </w:num>
  <w:num w:numId="19">
    <w:abstractNumId w:val="6"/>
  </w:num>
  <w:num w:numId="20">
    <w:abstractNumId w:val="2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8A"/>
    <w:rsid w:val="0000324C"/>
    <w:rsid w:val="00046FAF"/>
    <w:rsid w:val="0006327D"/>
    <w:rsid w:val="00073428"/>
    <w:rsid w:val="000D0424"/>
    <w:rsid w:val="000D273A"/>
    <w:rsid w:val="00112636"/>
    <w:rsid w:val="00122FFD"/>
    <w:rsid w:val="00125E07"/>
    <w:rsid w:val="00131F51"/>
    <w:rsid w:val="001530FA"/>
    <w:rsid w:val="00156A71"/>
    <w:rsid w:val="00156E02"/>
    <w:rsid w:val="001A1C40"/>
    <w:rsid w:val="001C7C13"/>
    <w:rsid w:val="001E38D3"/>
    <w:rsid w:val="00213D69"/>
    <w:rsid w:val="00222803"/>
    <w:rsid w:val="002325CA"/>
    <w:rsid w:val="00232B76"/>
    <w:rsid w:val="0023522C"/>
    <w:rsid w:val="00253314"/>
    <w:rsid w:val="00270320"/>
    <w:rsid w:val="00271D46"/>
    <w:rsid w:val="00275832"/>
    <w:rsid w:val="00276B24"/>
    <w:rsid w:val="002924FC"/>
    <w:rsid w:val="002D446E"/>
    <w:rsid w:val="002E1D69"/>
    <w:rsid w:val="002F4008"/>
    <w:rsid w:val="00315378"/>
    <w:rsid w:val="00317DA7"/>
    <w:rsid w:val="00333FAA"/>
    <w:rsid w:val="00384E39"/>
    <w:rsid w:val="003B3DB6"/>
    <w:rsid w:val="003B7894"/>
    <w:rsid w:val="003F24A3"/>
    <w:rsid w:val="003F47E1"/>
    <w:rsid w:val="00403AE5"/>
    <w:rsid w:val="00424A5A"/>
    <w:rsid w:val="00452257"/>
    <w:rsid w:val="004904A1"/>
    <w:rsid w:val="004939D7"/>
    <w:rsid w:val="004A1354"/>
    <w:rsid w:val="004B0300"/>
    <w:rsid w:val="004E3343"/>
    <w:rsid w:val="004E6E66"/>
    <w:rsid w:val="004F7B05"/>
    <w:rsid w:val="00531B36"/>
    <w:rsid w:val="00532AF8"/>
    <w:rsid w:val="00554B8C"/>
    <w:rsid w:val="005554D0"/>
    <w:rsid w:val="005619B9"/>
    <w:rsid w:val="0056338A"/>
    <w:rsid w:val="005C4A1E"/>
    <w:rsid w:val="00610675"/>
    <w:rsid w:val="00617A26"/>
    <w:rsid w:val="00640F28"/>
    <w:rsid w:val="006463A0"/>
    <w:rsid w:val="006740D8"/>
    <w:rsid w:val="00691FFB"/>
    <w:rsid w:val="00697879"/>
    <w:rsid w:val="006B631D"/>
    <w:rsid w:val="006C537D"/>
    <w:rsid w:val="006D0CB6"/>
    <w:rsid w:val="006D7AD4"/>
    <w:rsid w:val="0073279E"/>
    <w:rsid w:val="0073382C"/>
    <w:rsid w:val="00736D20"/>
    <w:rsid w:val="00751176"/>
    <w:rsid w:val="00773268"/>
    <w:rsid w:val="00780386"/>
    <w:rsid w:val="00786DA9"/>
    <w:rsid w:val="007B3252"/>
    <w:rsid w:val="007E594A"/>
    <w:rsid w:val="0080057F"/>
    <w:rsid w:val="0085517A"/>
    <w:rsid w:val="00857758"/>
    <w:rsid w:val="00875233"/>
    <w:rsid w:val="00880576"/>
    <w:rsid w:val="008B4ED9"/>
    <w:rsid w:val="008C2449"/>
    <w:rsid w:val="008C3E78"/>
    <w:rsid w:val="008F59A4"/>
    <w:rsid w:val="00901E17"/>
    <w:rsid w:val="009144B7"/>
    <w:rsid w:val="00926E1A"/>
    <w:rsid w:val="00932CC9"/>
    <w:rsid w:val="00937710"/>
    <w:rsid w:val="00943E0D"/>
    <w:rsid w:val="0096060D"/>
    <w:rsid w:val="009B150A"/>
    <w:rsid w:val="009C6CC1"/>
    <w:rsid w:val="009D1A77"/>
    <w:rsid w:val="00A14F45"/>
    <w:rsid w:val="00A214B9"/>
    <w:rsid w:val="00A47AD7"/>
    <w:rsid w:val="00A7155E"/>
    <w:rsid w:val="00A87021"/>
    <w:rsid w:val="00A90C48"/>
    <w:rsid w:val="00A97B78"/>
    <w:rsid w:val="00A97F3E"/>
    <w:rsid w:val="00AC1E4E"/>
    <w:rsid w:val="00AE6FB3"/>
    <w:rsid w:val="00AF53A9"/>
    <w:rsid w:val="00B01E79"/>
    <w:rsid w:val="00B532C1"/>
    <w:rsid w:val="00B57653"/>
    <w:rsid w:val="00B80083"/>
    <w:rsid w:val="00BA460F"/>
    <w:rsid w:val="00BE18D7"/>
    <w:rsid w:val="00BF01B3"/>
    <w:rsid w:val="00C01CE1"/>
    <w:rsid w:val="00C04761"/>
    <w:rsid w:val="00C319BE"/>
    <w:rsid w:val="00C64DC9"/>
    <w:rsid w:val="00CA2933"/>
    <w:rsid w:val="00CF3168"/>
    <w:rsid w:val="00D4294A"/>
    <w:rsid w:val="00D45F27"/>
    <w:rsid w:val="00D5230E"/>
    <w:rsid w:val="00D6062A"/>
    <w:rsid w:val="00DA72EF"/>
    <w:rsid w:val="00DB7FD6"/>
    <w:rsid w:val="00DC45A6"/>
    <w:rsid w:val="00DD3AF9"/>
    <w:rsid w:val="00DE3858"/>
    <w:rsid w:val="00E01DF2"/>
    <w:rsid w:val="00E76F45"/>
    <w:rsid w:val="00EB2F89"/>
    <w:rsid w:val="00ED7E17"/>
    <w:rsid w:val="00EE1DE6"/>
    <w:rsid w:val="00EF47C1"/>
    <w:rsid w:val="00F22B73"/>
    <w:rsid w:val="00F57554"/>
    <w:rsid w:val="00F631A2"/>
    <w:rsid w:val="00F632F5"/>
    <w:rsid w:val="00F75844"/>
    <w:rsid w:val="00F8472E"/>
    <w:rsid w:val="00F936DC"/>
    <w:rsid w:val="00FC19CF"/>
    <w:rsid w:val="00FD7C1B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A26"/>
  </w:style>
  <w:style w:type="paragraph" w:styleId="Ttulo1">
    <w:name w:val="heading 1"/>
    <w:basedOn w:val="Normal"/>
    <w:link w:val="Ttulo1Char"/>
    <w:uiPriority w:val="9"/>
    <w:qFormat/>
    <w:rsid w:val="00EB2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6F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2F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C45A6"/>
  </w:style>
  <w:style w:type="paragraph" w:styleId="Textodebalo">
    <w:name w:val="Balloon Text"/>
    <w:basedOn w:val="Normal"/>
    <w:link w:val="TextodebaloChar"/>
    <w:uiPriority w:val="99"/>
    <w:semiHidden/>
    <w:unhideWhenUsed/>
    <w:rsid w:val="003B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3DB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7A26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17A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17A2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2F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1Char">
    <w:name w:val="Título 1 Char"/>
    <w:basedOn w:val="Fontepargpadro"/>
    <w:link w:val="Ttulo1"/>
    <w:uiPriority w:val="9"/>
    <w:rsid w:val="00EB2F8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ubttulo1">
    <w:name w:val="Subtítulo1"/>
    <w:basedOn w:val="Fontepargpadro"/>
    <w:rsid w:val="00EB2F89"/>
  </w:style>
  <w:style w:type="character" w:customStyle="1" w:styleId="wi-fullname">
    <w:name w:val="wi-fullname"/>
    <w:basedOn w:val="Fontepargpadro"/>
    <w:rsid w:val="00EB2F89"/>
  </w:style>
  <w:style w:type="paragraph" w:styleId="PargrafodaLista">
    <w:name w:val="List Paragraph"/>
    <w:basedOn w:val="Normal"/>
    <w:uiPriority w:val="34"/>
    <w:qFormat/>
    <w:rsid w:val="0007342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A1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354"/>
  </w:style>
  <w:style w:type="paragraph" w:styleId="Rodap">
    <w:name w:val="footer"/>
    <w:basedOn w:val="Normal"/>
    <w:link w:val="RodapChar"/>
    <w:uiPriority w:val="99"/>
    <w:semiHidden/>
    <w:unhideWhenUsed/>
    <w:rsid w:val="004A1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1354"/>
  </w:style>
  <w:style w:type="character" w:styleId="nfase">
    <w:name w:val="Emphasis"/>
    <w:basedOn w:val="Fontepargpadro"/>
    <w:uiPriority w:val="20"/>
    <w:qFormat/>
    <w:rsid w:val="00AE6FB3"/>
    <w:rPr>
      <w:i/>
      <w:iCs/>
    </w:rPr>
  </w:style>
  <w:style w:type="character" w:styleId="Forte">
    <w:name w:val="Strong"/>
    <w:basedOn w:val="Fontepargpadro"/>
    <w:uiPriority w:val="22"/>
    <w:qFormat/>
    <w:rsid w:val="00AE6FB3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6F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ial12pxazulesc">
    <w:name w:val="arial12pxazulesc"/>
    <w:basedOn w:val="Fontepargpadro"/>
    <w:rsid w:val="001E3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A26"/>
  </w:style>
  <w:style w:type="paragraph" w:styleId="Ttulo1">
    <w:name w:val="heading 1"/>
    <w:basedOn w:val="Normal"/>
    <w:link w:val="Ttulo1Char"/>
    <w:uiPriority w:val="9"/>
    <w:qFormat/>
    <w:rsid w:val="00EB2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6F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2F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C45A6"/>
  </w:style>
  <w:style w:type="paragraph" w:styleId="Textodebalo">
    <w:name w:val="Balloon Text"/>
    <w:basedOn w:val="Normal"/>
    <w:link w:val="TextodebaloChar"/>
    <w:uiPriority w:val="99"/>
    <w:semiHidden/>
    <w:unhideWhenUsed/>
    <w:rsid w:val="003B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3DB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7A26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17A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17A2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2F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1Char">
    <w:name w:val="Título 1 Char"/>
    <w:basedOn w:val="Fontepargpadro"/>
    <w:link w:val="Ttulo1"/>
    <w:uiPriority w:val="9"/>
    <w:rsid w:val="00EB2F8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ubttulo1">
    <w:name w:val="Subtítulo1"/>
    <w:basedOn w:val="Fontepargpadro"/>
    <w:rsid w:val="00EB2F89"/>
  </w:style>
  <w:style w:type="character" w:customStyle="1" w:styleId="wi-fullname">
    <w:name w:val="wi-fullname"/>
    <w:basedOn w:val="Fontepargpadro"/>
    <w:rsid w:val="00EB2F89"/>
  </w:style>
  <w:style w:type="paragraph" w:styleId="PargrafodaLista">
    <w:name w:val="List Paragraph"/>
    <w:basedOn w:val="Normal"/>
    <w:uiPriority w:val="34"/>
    <w:qFormat/>
    <w:rsid w:val="0007342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A1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354"/>
  </w:style>
  <w:style w:type="paragraph" w:styleId="Rodap">
    <w:name w:val="footer"/>
    <w:basedOn w:val="Normal"/>
    <w:link w:val="RodapChar"/>
    <w:uiPriority w:val="99"/>
    <w:semiHidden/>
    <w:unhideWhenUsed/>
    <w:rsid w:val="004A1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1354"/>
  </w:style>
  <w:style w:type="character" w:styleId="nfase">
    <w:name w:val="Emphasis"/>
    <w:basedOn w:val="Fontepargpadro"/>
    <w:uiPriority w:val="20"/>
    <w:qFormat/>
    <w:rsid w:val="00AE6FB3"/>
    <w:rPr>
      <w:i/>
      <w:iCs/>
    </w:rPr>
  </w:style>
  <w:style w:type="character" w:styleId="Forte">
    <w:name w:val="Strong"/>
    <w:basedOn w:val="Fontepargpadro"/>
    <w:uiPriority w:val="22"/>
    <w:qFormat/>
    <w:rsid w:val="00AE6FB3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6F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ial12pxazulesc">
    <w:name w:val="arial12pxazulesc"/>
    <w:basedOn w:val="Fontepargpadro"/>
    <w:rsid w:val="001E3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macellaro@hotmail.com" TargetMode="External"/><Relationship Id="rId13" Type="http://schemas.openxmlformats.org/officeDocument/2006/relationships/hyperlink" Target="https://www.ncbi.nlm.nih.gov/pmc/articles/PMC5325027/" TargetMode="Externa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arinamacellaro@hotmail.co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rrenandermato@yahoo.com.b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mailto:nathalia.oushiro@gmail.com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mailto:renata.cv.92@gmail.com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2707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12</cp:revision>
  <dcterms:created xsi:type="dcterms:W3CDTF">2018-04-09T21:21:00Z</dcterms:created>
  <dcterms:modified xsi:type="dcterms:W3CDTF">2018-04-09T23:19:00Z</dcterms:modified>
</cp:coreProperties>
</file>