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4EC84" w14:textId="10BBDA47" w:rsidR="009C76CA" w:rsidRDefault="00475C5F" w:rsidP="009E7C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106F94">
        <w:rPr>
          <w:rFonts w:ascii="Arial" w:hAnsi="Arial" w:cs="Arial"/>
          <w:b/>
          <w:bCs/>
        </w:rPr>
        <w:t xml:space="preserve">EFEITO DAS PERDAS DE </w:t>
      </w:r>
      <w:r w:rsidR="001C2B16" w:rsidRPr="00106F94">
        <w:rPr>
          <w:rFonts w:ascii="Arial" w:hAnsi="Arial" w:cs="Arial"/>
          <w:b/>
          <w:bCs/>
        </w:rPr>
        <w:t xml:space="preserve">COBERTURA DE PRADOS DE ANGIOPERMAS MARINHAS </w:t>
      </w:r>
      <w:r w:rsidRPr="00106F94">
        <w:rPr>
          <w:rFonts w:ascii="Arial" w:hAnsi="Arial" w:cs="Arial"/>
          <w:b/>
          <w:bCs/>
        </w:rPr>
        <w:t>SOBRE A MACROFAUNA BENTÔNICA</w:t>
      </w:r>
    </w:p>
    <w:p w14:paraId="17B528C2" w14:textId="77777777" w:rsidR="00106F94" w:rsidRDefault="00106F94" w:rsidP="009E7C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BFE59A7" w14:textId="10A9C62C" w:rsidR="00106F94" w:rsidRPr="003235B4" w:rsidRDefault="00106F94" w:rsidP="009E7C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US"/>
        </w:rPr>
      </w:pPr>
      <w:r w:rsidRPr="003235B4">
        <w:rPr>
          <w:rFonts w:ascii="Arial" w:hAnsi="Arial" w:cs="Arial"/>
          <w:b/>
          <w:bCs/>
          <w:lang w:val="en-US"/>
        </w:rPr>
        <w:t>EFFECT OF THE LOSS</w:t>
      </w:r>
      <w:r w:rsidR="0084136B" w:rsidRPr="003235B4">
        <w:rPr>
          <w:rFonts w:ascii="Arial" w:hAnsi="Arial" w:cs="Arial"/>
          <w:b/>
          <w:bCs/>
          <w:lang w:val="en-US"/>
        </w:rPr>
        <w:t>ES</w:t>
      </w:r>
      <w:r w:rsidRPr="003235B4">
        <w:rPr>
          <w:rFonts w:ascii="Arial" w:hAnsi="Arial" w:cs="Arial"/>
          <w:b/>
          <w:bCs/>
          <w:lang w:val="en-US"/>
        </w:rPr>
        <w:t xml:space="preserve"> OF </w:t>
      </w:r>
      <w:r w:rsidR="002B1CC9" w:rsidRPr="003235B4">
        <w:rPr>
          <w:rFonts w:ascii="Arial" w:hAnsi="Arial" w:cs="Arial"/>
          <w:b/>
          <w:bCs/>
          <w:lang w:val="en-US"/>
        </w:rPr>
        <w:t xml:space="preserve">COVERAGE </w:t>
      </w:r>
      <w:r w:rsidR="0084136B" w:rsidRPr="003235B4">
        <w:rPr>
          <w:rFonts w:ascii="Arial" w:hAnsi="Arial" w:cs="Arial"/>
          <w:b/>
          <w:bCs/>
          <w:lang w:val="en-US"/>
        </w:rPr>
        <w:t xml:space="preserve">OF </w:t>
      </w:r>
      <w:r w:rsidRPr="003235B4">
        <w:rPr>
          <w:rFonts w:ascii="Arial" w:hAnsi="Arial" w:cs="Arial"/>
          <w:b/>
          <w:bCs/>
          <w:lang w:val="en-US"/>
        </w:rPr>
        <w:t>SEAGRASS MEADOWS ON THE BENTHIC MACROFAUNA</w:t>
      </w:r>
    </w:p>
    <w:p w14:paraId="71C4C18A" w14:textId="77777777" w:rsidR="009C76CA" w:rsidRPr="003235B4" w:rsidRDefault="009C76CA" w:rsidP="009E7C5D">
      <w:pPr>
        <w:autoSpaceDE w:val="0"/>
        <w:autoSpaceDN w:val="0"/>
        <w:adjustRightInd w:val="0"/>
        <w:jc w:val="center"/>
        <w:rPr>
          <w:rFonts w:ascii="Arial" w:hAnsi="Arial" w:cs="Arial"/>
          <w:i/>
          <w:lang w:val="en-US"/>
        </w:rPr>
      </w:pPr>
    </w:p>
    <w:p w14:paraId="2441B8D4" w14:textId="77777777" w:rsidR="009C76CA" w:rsidRPr="00106F94" w:rsidRDefault="009C76CA" w:rsidP="009E7C5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106F94">
        <w:rPr>
          <w:rFonts w:ascii="Arial" w:hAnsi="Arial" w:cs="Arial"/>
          <w:b/>
        </w:rPr>
        <w:t>RESUMO</w:t>
      </w:r>
    </w:p>
    <w:p w14:paraId="085C73DC" w14:textId="2D1E7B58" w:rsidR="00475C5F" w:rsidRPr="00106F94" w:rsidRDefault="004B5DCB" w:rsidP="009E7C5D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94">
        <w:rPr>
          <w:rFonts w:ascii="Arial" w:hAnsi="Arial" w:cs="Arial"/>
        </w:rPr>
        <w:t>Para avaliar o efeito de perdas recentes de área</w:t>
      </w:r>
      <w:r w:rsidR="00477348" w:rsidRPr="00106F94">
        <w:rPr>
          <w:rFonts w:ascii="Arial" w:hAnsi="Arial" w:cs="Arial"/>
        </w:rPr>
        <w:t>s de</w:t>
      </w:r>
      <w:r w:rsidRPr="00106F94">
        <w:rPr>
          <w:rFonts w:ascii="Arial" w:hAnsi="Arial" w:cs="Arial"/>
        </w:rPr>
        <w:t xml:space="preserve"> pradarias</w:t>
      </w:r>
      <w:r w:rsidR="00477348" w:rsidRPr="00106F94">
        <w:rPr>
          <w:rFonts w:ascii="Arial" w:hAnsi="Arial" w:cs="Arial"/>
        </w:rPr>
        <w:t xml:space="preserve"> marinhas</w:t>
      </w:r>
      <w:r w:rsidRPr="00106F94">
        <w:rPr>
          <w:rFonts w:ascii="Arial" w:hAnsi="Arial" w:cs="Arial"/>
        </w:rPr>
        <w:t xml:space="preserve"> sobre a macrofauna bentônica associada, </w:t>
      </w:r>
      <w:r w:rsidR="004535A6" w:rsidRPr="00106F94">
        <w:rPr>
          <w:rFonts w:ascii="Arial" w:hAnsi="Arial" w:cs="Arial"/>
        </w:rPr>
        <w:t xml:space="preserve">foram avaliadas as assembleias associadas </w:t>
      </w:r>
      <w:r w:rsidR="00A933F0" w:rsidRPr="00106F94">
        <w:rPr>
          <w:rFonts w:ascii="Arial" w:hAnsi="Arial" w:cs="Arial"/>
        </w:rPr>
        <w:t>à</w:t>
      </w:r>
      <w:r w:rsidR="00C755C3">
        <w:rPr>
          <w:rFonts w:ascii="Arial" w:hAnsi="Arial" w:cs="Arial"/>
        </w:rPr>
        <w:t>s</w:t>
      </w:r>
      <w:r w:rsidR="00A933F0" w:rsidRPr="00106F94">
        <w:rPr>
          <w:rFonts w:ascii="Arial" w:hAnsi="Arial" w:cs="Arial"/>
        </w:rPr>
        <w:t xml:space="preserve"> </w:t>
      </w:r>
      <w:r w:rsidR="004535A6" w:rsidRPr="00106F94">
        <w:rPr>
          <w:rFonts w:ascii="Arial" w:hAnsi="Arial" w:cs="Arial"/>
        </w:rPr>
        <w:t xml:space="preserve">áreas vegetadas e </w:t>
      </w:r>
      <w:r w:rsidR="00477348" w:rsidRPr="00106F94">
        <w:rPr>
          <w:rFonts w:ascii="Arial" w:hAnsi="Arial" w:cs="Arial"/>
        </w:rPr>
        <w:t xml:space="preserve">áreas </w:t>
      </w:r>
      <w:r w:rsidR="00A933F0" w:rsidRPr="00106F94">
        <w:rPr>
          <w:rFonts w:ascii="Arial" w:hAnsi="Arial" w:cs="Arial"/>
        </w:rPr>
        <w:t xml:space="preserve">com perda </w:t>
      </w:r>
      <w:r w:rsidR="004535A6" w:rsidRPr="00106F94">
        <w:rPr>
          <w:rFonts w:ascii="Arial" w:hAnsi="Arial" w:cs="Arial"/>
        </w:rPr>
        <w:t>recente de cobertura vegetal, n</w:t>
      </w:r>
      <w:r w:rsidRPr="00106F94">
        <w:rPr>
          <w:rFonts w:ascii="Arial" w:hAnsi="Arial" w:cs="Arial"/>
        </w:rPr>
        <w:t>a praia de Catuama, litoral norte de Pernambuco</w:t>
      </w:r>
      <w:r w:rsidR="00A933F0" w:rsidRPr="00106F94">
        <w:rPr>
          <w:rFonts w:ascii="Arial" w:hAnsi="Arial" w:cs="Arial"/>
        </w:rPr>
        <w:t xml:space="preserve">, </w:t>
      </w:r>
      <w:r w:rsidR="00256555" w:rsidRPr="00106F94">
        <w:rPr>
          <w:rFonts w:ascii="Arial" w:hAnsi="Arial" w:cs="Arial"/>
        </w:rPr>
        <w:t>Brasil</w:t>
      </w:r>
      <w:r w:rsidRPr="00106F94">
        <w:rPr>
          <w:rFonts w:ascii="Arial" w:hAnsi="Arial" w:cs="Arial"/>
        </w:rPr>
        <w:t xml:space="preserve">. </w:t>
      </w:r>
      <w:r w:rsidR="0034619A">
        <w:rPr>
          <w:rFonts w:ascii="Arial" w:hAnsi="Arial" w:cs="Arial"/>
        </w:rPr>
        <w:t>Em maio de 2010, f</w:t>
      </w:r>
      <w:r w:rsidRPr="00106F94">
        <w:rPr>
          <w:rFonts w:ascii="Arial" w:hAnsi="Arial" w:cs="Arial"/>
        </w:rPr>
        <w:t xml:space="preserve">oram coletadas 10 amostras dentro do prado de </w:t>
      </w:r>
      <w:r w:rsidRPr="00106F94">
        <w:rPr>
          <w:rFonts w:ascii="Arial" w:hAnsi="Arial" w:cs="Arial"/>
          <w:i/>
          <w:iCs/>
        </w:rPr>
        <w:t>Halodule wrightii</w:t>
      </w:r>
      <w:r w:rsidRPr="00106F94">
        <w:rPr>
          <w:rFonts w:ascii="Arial" w:hAnsi="Arial" w:cs="Arial"/>
        </w:rPr>
        <w:t xml:space="preserve"> e 10 amostras em áreas não</w:t>
      </w:r>
      <w:r w:rsidR="00477348" w:rsidRPr="00106F94">
        <w:rPr>
          <w:rFonts w:ascii="Arial" w:hAnsi="Arial" w:cs="Arial"/>
        </w:rPr>
        <w:t xml:space="preserve"> mais</w:t>
      </w:r>
      <w:r w:rsidRPr="00106F94">
        <w:rPr>
          <w:rFonts w:ascii="Arial" w:hAnsi="Arial" w:cs="Arial"/>
        </w:rPr>
        <w:t xml:space="preserve"> </w:t>
      </w:r>
      <w:r w:rsidR="0034619A">
        <w:rPr>
          <w:rFonts w:ascii="Arial" w:hAnsi="Arial" w:cs="Arial"/>
        </w:rPr>
        <w:t>ocupadas pela pradaria (não-vegetadas)</w:t>
      </w:r>
      <w:r w:rsidRPr="00106F94">
        <w:rPr>
          <w:rFonts w:ascii="Arial" w:hAnsi="Arial" w:cs="Arial"/>
        </w:rPr>
        <w:t>, com auxílio de um tubo coletor de PVC</w:t>
      </w:r>
      <w:r w:rsidR="0034619A">
        <w:rPr>
          <w:rFonts w:ascii="Arial" w:hAnsi="Arial" w:cs="Arial"/>
        </w:rPr>
        <w:t>,</w:t>
      </w:r>
      <w:r w:rsidR="00A933F0" w:rsidRPr="00106F94">
        <w:rPr>
          <w:rFonts w:ascii="Arial" w:hAnsi="Arial" w:cs="Arial"/>
        </w:rPr>
        <w:t xml:space="preserve"> para análises da planta e</w:t>
      </w:r>
      <w:r w:rsidR="00266368" w:rsidRPr="00106F94">
        <w:rPr>
          <w:rFonts w:ascii="Arial" w:hAnsi="Arial" w:cs="Arial"/>
        </w:rPr>
        <w:t xml:space="preserve"> da</w:t>
      </w:r>
      <w:r w:rsidR="00A933F0" w:rsidRPr="00106F94">
        <w:rPr>
          <w:rFonts w:ascii="Arial" w:hAnsi="Arial" w:cs="Arial"/>
        </w:rPr>
        <w:t xml:space="preserve"> fauna retida em malha de </w:t>
      </w:r>
      <w:r w:rsidR="0034619A">
        <w:rPr>
          <w:rFonts w:ascii="Arial" w:hAnsi="Arial" w:cs="Arial"/>
        </w:rPr>
        <w:t>0,</w:t>
      </w:r>
      <w:r w:rsidR="00A933F0" w:rsidRPr="00106F94">
        <w:rPr>
          <w:rFonts w:ascii="Arial" w:hAnsi="Arial" w:cs="Arial"/>
        </w:rPr>
        <w:t>5</w:t>
      </w:r>
      <w:r w:rsidR="00266368" w:rsidRPr="00106F94">
        <w:rPr>
          <w:rFonts w:ascii="Arial" w:hAnsi="Arial" w:cs="Arial"/>
        </w:rPr>
        <w:t xml:space="preserve"> </w:t>
      </w:r>
      <w:r w:rsidR="00A933F0" w:rsidRPr="00106F94">
        <w:rPr>
          <w:rFonts w:ascii="Arial" w:hAnsi="Arial" w:cs="Arial"/>
        </w:rPr>
        <w:t>mm</w:t>
      </w:r>
      <w:r w:rsidRPr="00106F94">
        <w:rPr>
          <w:rFonts w:ascii="Arial" w:hAnsi="Arial" w:cs="Arial"/>
        </w:rPr>
        <w:t xml:space="preserve">. </w:t>
      </w:r>
      <w:r w:rsidR="00986219" w:rsidRPr="00106F94">
        <w:rPr>
          <w:rFonts w:ascii="Arial" w:hAnsi="Arial" w:cs="Arial"/>
        </w:rPr>
        <w:t xml:space="preserve">Foram capturados 2566 espécimes da macrofauna bentônica, sendo 2493 em áreas vegetadas e 73 em áreas sem vegetação, </w:t>
      </w:r>
      <w:r w:rsidR="00266368" w:rsidRPr="00106F94">
        <w:rPr>
          <w:rFonts w:ascii="Arial" w:hAnsi="Arial" w:cs="Arial"/>
        </w:rPr>
        <w:t>sendo que</w:t>
      </w:r>
      <w:r w:rsidR="00986219" w:rsidRPr="00106F94">
        <w:rPr>
          <w:rFonts w:ascii="Arial" w:hAnsi="Arial" w:cs="Arial"/>
        </w:rPr>
        <w:t xml:space="preserve"> apenas anelídeos e moluscos foram encontrados em ambos os ambientes, mas a abundância total (H=15,310; p&lt;0,001) e o número de táxons (H=13,740; p&lt;0,001) foram significativamente maiores nas áreas vegetadas.</w:t>
      </w:r>
      <w:r w:rsidR="00B30776" w:rsidRPr="00106F94">
        <w:rPr>
          <w:rFonts w:ascii="Arial" w:hAnsi="Arial" w:cs="Arial"/>
        </w:rPr>
        <w:t xml:space="preserve"> </w:t>
      </w:r>
      <w:r w:rsidR="00475C5F" w:rsidRPr="00106F94">
        <w:rPr>
          <w:rFonts w:ascii="Arial" w:hAnsi="Arial" w:cs="Arial"/>
        </w:rPr>
        <w:t xml:space="preserve">Assim, o estudo demonstrou que as áreas não vegetadas, onde ocorreu perda de cobertura vegetal recente, foram significativamente menos habitadas, </w:t>
      </w:r>
      <w:r w:rsidR="0034619A">
        <w:rPr>
          <w:rFonts w:ascii="Arial" w:hAnsi="Arial" w:cs="Arial"/>
        </w:rPr>
        <w:t xml:space="preserve">reforçando o alerta </w:t>
      </w:r>
      <w:r w:rsidR="00AC4C41" w:rsidRPr="00106F94">
        <w:rPr>
          <w:rFonts w:ascii="Arial" w:hAnsi="Arial" w:cs="Arial"/>
        </w:rPr>
        <w:t xml:space="preserve">descrito para outras áreas do </w:t>
      </w:r>
      <w:r w:rsidR="00266368" w:rsidRPr="00106F94">
        <w:rPr>
          <w:rFonts w:ascii="Arial" w:hAnsi="Arial" w:cs="Arial"/>
        </w:rPr>
        <w:t>planeta</w:t>
      </w:r>
      <w:r w:rsidR="0034619A">
        <w:rPr>
          <w:rFonts w:ascii="Arial" w:hAnsi="Arial" w:cs="Arial"/>
        </w:rPr>
        <w:t>, já</w:t>
      </w:r>
      <w:r w:rsidR="00AC4C41" w:rsidRPr="00106F94">
        <w:rPr>
          <w:rFonts w:ascii="Arial" w:hAnsi="Arial" w:cs="Arial"/>
        </w:rPr>
        <w:t xml:space="preserve"> afetando os ecossistemas brasileiros</w:t>
      </w:r>
      <w:r w:rsidR="00475C5F" w:rsidRPr="00106F94">
        <w:rPr>
          <w:rFonts w:ascii="Arial" w:hAnsi="Arial" w:cs="Arial"/>
        </w:rPr>
        <w:t>.</w:t>
      </w:r>
    </w:p>
    <w:p w14:paraId="5DD58667" w14:textId="77777777" w:rsidR="009C76CA" w:rsidRPr="00106F94" w:rsidRDefault="009C76CA" w:rsidP="009E7C5D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color w:val="000000"/>
          <w:kern w:val="0"/>
        </w:rPr>
      </w:pPr>
      <w:r w:rsidRPr="00106F94">
        <w:rPr>
          <w:rFonts w:ascii="Arial" w:hAnsi="Arial" w:cs="Arial"/>
          <w:color w:val="000000"/>
          <w:kern w:val="0"/>
        </w:rPr>
        <w:t xml:space="preserve">Palavras-Chave: </w:t>
      </w:r>
      <w:r w:rsidRPr="00106F94">
        <w:rPr>
          <w:rFonts w:ascii="Arial" w:hAnsi="Arial" w:cs="Arial"/>
          <w:b/>
          <w:iCs/>
          <w:color w:val="000000"/>
          <w:kern w:val="0"/>
        </w:rPr>
        <w:t>Bentos, Ecossistema fital, capim agulha</w:t>
      </w:r>
    </w:p>
    <w:p w14:paraId="63920232" w14:textId="77777777" w:rsidR="009C76CA" w:rsidRPr="00106F94" w:rsidRDefault="009C76CA" w:rsidP="009E7C5D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kern w:val="0"/>
        </w:rPr>
      </w:pPr>
    </w:p>
    <w:p w14:paraId="736B1DC4" w14:textId="77777777" w:rsidR="009C76CA" w:rsidRPr="003235B4" w:rsidRDefault="009C76CA" w:rsidP="009E7C5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lang w:val="en-US"/>
        </w:rPr>
      </w:pPr>
      <w:r w:rsidRPr="003235B4">
        <w:rPr>
          <w:rFonts w:ascii="Arial" w:hAnsi="Arial" w:cs="Arial"/>
          <w:b/>
          <w:lang w:val="en-US"/>
        </w:rPr>
        <w:t>ABSTRACT</w:t>
      </w:r>
    </w:p>
    <w:p w14:paraId="6F61CDBA" w14:textId="77777777" w:rsidR="0081622A" w:rsidRPr="003235B4" w:rsidRDefault="0081622A" w:rsidP="009E7C5D">
      <w:pPr>
        <w:widowControl/>
        <w:suppressAutoHyphens w:val="0"/>
        <w:autoSpaceDE w:val="0"/>
        <w:autoSpaceDN w:val="0"/>
        <w:adjustRightInd w:val="0"/>
        <w:jc w:val="both"/>
        <w:rPr>
          <w:rStyle w:val="hps"/>
          <w:rFonts w:ascii="Arial" w:hAnsi="Arial" w:cs="Arial"/>
          <w:color w:val="000000"/>
          <w:lang w:val="en-US"/>
        </w:rPr>
      </w:pPr>
    </w:p>
    <w:p w14:paraId="161E5D92" w14:textId="0C3E58E6" w:rsidR="009C76CA" w:rsidRPr="003235B4" w:rsidRDefault="009C76CA" w:rsidP="009E7C5D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kern w:val="0"/>
          <w:lang w:val="en-US"/>
        </w:rPr>
      </w:pPr>
      <w:r w:rsidRPr="003235B4">
        <w:rPr>
          <w:rStyle w:val="longtext"/>
          <w:rFonts w:ascii="Arial" w:hAnsi="Arial" w:cs="Arial"/>
          <w:color w:val="000000"/>
          <w:lang w:val="en-US"/>
        </w:rPr>
        <w:t xml:space="preserve">Keywords: </w:t>
      </w:r>
      <w:r w:rsidRPr="003235B4">
        <w:rPr>
          <w:rStyle w:val="longtext"/>
          <w:rFonts w:ascii="Arial" w:hAnsi="Arial" w:cs="Arial"/>
          <w:b/>
          <w:color w:val="000000"/>
          <w:lang w:val="en-US"/>
        </w:rPr>
        <w:t xml:space="preserve">Benthos, </w:t>
      </w:r>
      <w:r w:rsidR="000F45DE" w:rsidRPr="003235B4">
        <w:rPr>
          <w:rStyle w:val="longtext"/>
          <w:rFonts w:ascii="Arial" w:hAnsi="Arial" w:cs="Arial"/>
          <w:b/>
          <w:color w:val="000000"/>
          <w:lang w:val="en-US"/>
        </w:rPr>
        <w:t>phytal ecosystem</w:t>
      </w:r>
      <w:r w:rsidRPr="003235B4">
        <w:rPr>
          <w:rStyle w:val="longtext"/>
          <w:rFonts w:ascii="Arial" w:hAnsi="Arial" w:cs="Arial"/>
          <w:b/>
          <w:color w:val="000000"/>
          <w:lang w:val="en-US"/>
        </w:rPr>
        <w:t xml:space="preserve">, shoal grass  </w:t>
      </w:r>
    </w:p>
    <w:p w14:paraId="25F86D67" w14:textId="77777777" w:rsidR="009C76CA" w:rsidRPr="003235B4" w:rsidRDefault="009C76CA" w:rsidP="009E7C5D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lang w:val="en-US"/>
        </w:rPr>
      </w:pPr>
    </w:p>
    <w:p w14:paraId="42F595A5" w14:textId="52770D3C" w:rsidR="007269E6" w:rsidRPr="00106F94" w:rsidRDefault="00106F94" w:rsidP="009E7C5D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iCs/>
          <w:color w:val="000000"/>
          <w:kern w:val="0"/>
        </w:rPr>
      </w:pPr>
      <w:r>
        <w:rPr>
          <w:rFonts w:ascii="Arial" w:hAnsi="Arial" w:cs="Arial"/>
          <w:b/>
          <w:iCs/>
          <w:color w:val="000000"/>
          <w:kern w:val="0"/>
        </w:rPr>
        <w:t>INTRODUÇÃO</w:t>
      </w:r>
    </w:p>
    <w:p w14:paraId="34F71447" w14:textId="6850AA03" w:rsidR="009E7C5D" w:rsidRDefault="002F4C3E" w:rsidP="001F662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De um modo</w:t>
      </w:r>
      <w:r w:rsidRPr="00106F94">
        <w:rPr>
          <w:rFonts w:ascii="Arial" w:hAnsi="Arial" w:cs="Arial"/>
        </w:rPr>
        <w:t xml:space="preserve"> geral, os principais </w:t>
      </w:r>
      <w:r>
        <w:rPr>
          <w:rFonts w:ascii="Arial" w:hAnsi="Arial" w:cs="Arial"/>
        </w:rPr>
        <w:t xml:space="preserve">grupos de invertebrados </w:t>
      </w:r>
      <w:r w:rsidR="003235B4">
        <w:rPr>
          <w:rFonts w:ascii="Arial" w:hAnsi="Arial" w:cs="Arial"/>
        </w:rPr>
        <w:t>estão associados a</w:t>
      </w:r>
      <w:r w:rsidR="003B2DE5">
        <w:rPr>
          <w:rFonts w:ascii="Arial" w:hAnsi="Arial" w:cs="Arial"/>
        </w:rPr>
        <w:t xml:space="preserve"> </w:t>
      </w:r>
      <w:r w:rsidRPr="00106F94">
        <w:rPr>
          <w:rFonts w:ascii="Arial" w:hAnsi="Arial" w:cs="Arial"/>
        </w:rPr>
        <w:t>prados de angiospermas marinhas (Barnes</w:t>
      </w:r>
      <w:r>
        <w:rPr>
          <w:rFonts w:ascii="Arial" w:hAnsi="Arial" w:cs="Arial"/>
        </w:rPr>
        <w:t>,</w:t>
      </w:r>
      <w:r w:rsidRPr="00106F94">
        <w:rPr>
          <w:rFonts w:ascii="Arial" w:hAnsi="Arial" w:cs="Arial"/>
        </w:rPr>
        <w:t xml:space="preserve"> 2017)</w:t>
      </w:r>
      <w:r w:rsidR="003B2DE5">
        <w:rPr>
          <w:rFonts w:ascii="Arial" w:hAnsi="Arial" w:cs="Arial"/>
        </w:rPr>
        <w:t xml:space="preserve">, com </w:t>
      </w:r>
      <w:r w:rsidR="00936DFD" w:rsidRPr="00106F94">
        <w:rPr>
          <w:rFonts w:ascii="Arial" w:hAnsi="Arial" w:cs="Arial"/>
        </w:rPr>
        <w:t xml:space="preserve">diferentes padrões na abundância e diversidade </w:t>
      </w:r>
      <w:r w:rsidR="003B2DE5">
        <w:rPr>
          <w:rFonts w:ascii="Arial" w:hAnsi="Arial" w:cs="Arial"/>
        </w:rPr>
        <w:t>d</w:t>
      </w:r>
      <w:r w:rsidR="003B2DE5" w:rsidRPr="00106F94">
        <w:rPr>
          <w:rFonts w:ascii="Arial" w:hAnsi="Arial" w:cs="Arial"/>
        </w:rPr>
        <w:t xml:space="preserve">as assembleias faunísticas bentônicas </w:t>
      </w:r>
      <w:r w:rsidR="00936DFD" w:rsidRPr="00106F94">
        <w:rPr>
          <w:rFonts w:ascii="Arial" w:hAnsi="Arial" w:cs="Arial"/>
        </w:rPr>
        <w:t xml:space="preserve">entre áreas </w:t>
      </w:r>
      <w:r w:rsidR="003B2DE5">
        <w:rPr>
          <w:rFonts w:ascii="Arial" w:hAnsi="Arial" w:cs="Arial"/>
        </w:rPr>
        <w:t xml:space="preserve">vegetadas e </w:t>
      </w:r>
      <w:r w:rsidR="00B94B89">
        <w:rPr>
          <w:rFonts w:ascii="Arial" w:hAnsi="Arial" w:cs="Arial"/>
        </w:rPr>
        <w:t>não-vegetadas adjacentes</w:t>
      </w:r>
      <w:r w:rsidR="00936DFD" w:rsidRPr="00106F94">
        <w:rPr>
          <w:rFonts w:ascii="Arial" w:hAnsi="Arial" w:cs="Arial"/>
        </w:rPr>
        <w:t xml:space="preserve"> (</w:t>
      </w:r>
      <w:r w:rsidR="00EE7D6A">
        <w:rPr>
          <w:rFonts w:ascii="Arial" w:hAnsi="Arial" w:cs="Arial"/>
        </w:rPr>
        <w:t>B</w:t>
      </w:r>
      <w:r w:rsidR="00EE7D6A" w:rsidRPr="00106F94">
        <w:rPr>
          <w:rFonts w:ascii="Arial" w:hAnsi="Arial" w:cs="Arial"/>
        </w:rPr>
        <w:t xml:space="preserve">arnes </w:t>
      </w:r>
      <w:r w:rsidR="00EE7D6A">
        <w:rPr>
          <w:rFonts w:ascii="Arial" w:hAnsi="Arial" w:cs="Arial"/>
        </w:rPr>
        <w:t>&amp;</w:t>
      </w:r>
      <w:r w:rsidR="00EE7D6A" w:rsidRPr="00106F94">
        <w:rPr>
          <w:rFonts w:ascii="Arial" w:hAnsi="Arial" w:cs="Arial"/>
        </w:rPr>
        <w:t xml:space="preserve"> Barnes, 2012</w:t>
      </w:r>
      <w:r w:rsidR="00EE7D6A">
        <w:rPr>
          <w:rFonts w:ascii="Arial" w:hAnsi="Arial" w:cs="Arial"/>
        </w:rPr>
        <w:t xml:space="preserve">; </w:t>
      </w:r>
      <w:r w:rsidR="00F64059">
        <w:rPr>
          <w:rFonts w:ascii="Arial" w:hAnsi="Arial" w:cs="Arial"/>
        </w:rPr>
        <w:t xml:space="preserve">Do </w:t>
      </w:r>
      <w:r w:rsidR="00F64059">
        <w:rPr>
          <w:rFonts w:ascii="Arial" w:hAnsi="Arial" w:cs="Arial"/>
          <w:i/>
        </w:rPr>
        <w:t>et al.</w:t>
      </w:r>
      <w:r w:rsidR="00F64059">
        <w:rPr>
          <w:rFonts w:ascii="Arial" w:hAnsi="Arial" w:cs="Arial"/>
        </w:rPr>
        <w:t>, 2011;</w:t>
      </w:r>
      <w:r>
        <w:rPr>
          <w:rFonts w:ascii="Arial" w:hAnsi="Arial" w:cs="Arial"/>
        </w:rPr>
        <w:t xml:space="preserve"> Edgar, 1990;</w:t>
      </w:r>
      <w:r w:rsidR="00EE7D6A">
        <w:rPr>
          <w:rFonts w:ascii="Arial" w:hAnsi="Arial" w:cs="Arial"/>
        </w:rPr>
        <w:t xml:space="preserve"> Nakaoka, 2005;</w:t>
      </w:r>
      <w:r w:rsidR="00F64059">
        <w:rPr>
          <w:rFonts w:ascii="Arial" w:hAnsi="Arial" w:cs="Arial"/>
          <w:i/>
        </w:rPr>
        <w:t xml:space="preserve"> </w:t>
      </w:r>
      <w:r w:rsidR="00A651CB">
        <w:rPr>
          <w:rFonts w:ascii="Arial" w:hAnsi="Arial" w:cs="Arial"/>
        </w:rPr>
        <w:t xml:space="preserve">Orth </w:t>
      </w:r>
      <w:r w:rsidR="001B2B79" w:rsidRPr="0068796F">
        <w:rPr>
          <w:rFonts w:ascii="Arial" w:hAnsi="Arial" w:cs="Arial"/>
          <w:i/>
        </w:rPr>
        <w:t>et al.</w:t>
      </w:r>
      <w:r w:rsidR="00A651CB">
        <w:rPr>
          <w:rFonts w:ascii="Arial" w:hAnsi="Arial" w:cs="Arial"/>
        </w:rPr>
        <w:t>, 1984; Terrados &amp;</w:t>
      </w:r>
      <w:r w:rsidR="00A651CB" w:rsidRPr="00106F94">
        <w:rPr>
          <w:rFonts w:ascii="Arial" w:hAnsi="Arial" w:cs="Arial"/>
        </w:rPr>
        <w:t xml:space="preserve"> Borum, 2</w:t>
      </w:r>
      <w:r w:rsidR="00936DFD" w:rsidRPr="00106F94">
        <w:rPr>
          <w:rFonts w:ascii="Arial" w:hAnsi="Arial" w:cs="Arial"/>
        </w:rPr>
        <w:t>00</w:t>
      </w:r>
      <w:r w:rsidR="00EE7D6A">
        <w:rPr>
          <w:rFonts w:ascii="Arial" w:hAnsi="Arial" w:cs="Arial"/>
        </w:rPr>
        <w:t>4</w:t>
      </w:r>
      <w:r w:rsidR="003235B4">
        <w:rPr>
          <w:rFonts w:ascii="Arial" w:hAnsi="Arial" w:cs="Arial"/>
        </w:rPr>
        <w:t>) e</w:t>
      </w:r>
      <w:r w:rsidR="00936DFD" w:rsidRPr="00106F94">
        <w:rPr>
          <w:rFonts w:ascii="Arial" w:hAnsi="Arial" w:cs="Arial"/>
        </w:rPr>
        <w:t xml:space="preserve"> </w:t>
      </w:r>
      <w:r w:rsidR="00B94B89">
        <w:rPr>
          <w:rFonts w:ascii="Arial" w:hAnsi="Arial" w:cs="Arial"/>
        </w:rPr>
        <w:t xml:space="preserve">curtas </w:t>
      </w:r>
      <w:r>
        <w:rPr>
          <w:rFonts w:ascii="Arial" w:hAnsi="Arial" w:cs="Arial"/>
        </w:rPr>
        <w:t xml:space="preserve">faixas </w:t>
      </w:r>
      <w:r w:rsidR="00B94B89">
        <w:rPr>
          <w:rFonts w:ascii="Arial" w:hAnsi="Arial" w:cs="Arial"/>
        </w:rPr>
        <w:t>de transição,</w:t>
      </w:r>
      <w:r w:rsidR="00936DFD" w:rsidRPr="00106F94">
        <w:rPr>
          <w:rFonts w:ascii="Arial" w:hAnsi="Arial" w:cs="Arial"/>
        </w:rPr>
        <w:t xml:space="preserve"> onde a fauna </w:t>
      </w:r>
      <w:r>
        <w:rPr>
          <w:rFonts w:ascii="Arial" w:hAnsi="Arial" w:cs="Arial"/>
        </w:rPr>
        <w:t>se modifica</w:t>
      </w:r>
      <w:r w:rsidR="00936DFD" w:rsidRPr="00106F94">
        <w:rPr>
          <w:rFonts w:ascii="Arial" w:hAnsi="Arial" w:cs="Arial"/>
        </w:rPr>
        <w:t xml:space="preserve"> em apenas 0,1</w:t>
      </w:r>
      <w:r w:rsidR="0068796F">
        <w:rPr>
          <w:rFonts w:ascii="Arial" w:hAnsi="Arial" w:cs="Arial"/>
        </w:rPr>
        <w:t xml:space="preserve"> </w:t>
      </w:r>
      <w:r w:rsidR="00936DFD" w:rsidRPr="00106F94">
        <w:rPr>
          <w:rFonts w:ascii="Arial" w:hAnsi="Arial" w:cs="Arial"/>
        </w:rPr>
        <w:t xml:space="preserve">m, a partir </w:t>
      </w:r>
      <w:r>
        <w:rPr>
          <w:rFonts w:ascii="Arial" w:hAnsi="Arial" w:cs="Arial"/>
        </w:rPr>
        <w:t>da borda da pradaria</w:t>
      </w:r>
      <w:r w:rsidR="00936DFD" w:rsidRPr="00106F94">
        <w:rPr>
          <w:rFonts w:ascii="Arial" w:hAnsi="Arial" w:cs="Arial"/>
        </w:rPr>
        <w:t xml:space="preserve"> (</w:t>
      </w:r>
      <w:r w:rsidR="00936DFD" w:rsidRPr="00106F94">
        <w:rPr>
          <w:rFonts w:ascii="Arial" w:hAnsi="Arial" w:cs="Arial"/>
          <w:iCs/>
          <w:kern w:val="0"/>
        </w:rPr>
        <w:t>Barnes</w:t>
      </w:r>
      <w:r w:rsidR="00A651CB">
        <w:rPr>
          <w:rFonts w:ascii="Arial" w:hAnsi="Arial" w:cs="Arial"/>
          <w:iCs/>
          <w:kern w:val="0"/>
        </w:rPr>
        <w:t>,</w:t>
      </w:r>
      <w:r w:rsidR="00936DFD" w:rsidRPr="00106F94">
        <w:rPr>
          <w:rFonts w:ascii="Arial" w:hAnsi="Arial" w:cs="Arial"/>
          <w:iCs/>
          <w:kern w:val="0"/>
        </w:rPr>
        <w:t xml:space="preserve"> 2017</w:t>
      </w:r>
      <w:r w:rsidR="00936DFD" w:rsidRPr="00106F94">
        <w:rPr>
          <w:rFonts w:ascii="Arial" w:hAnsi="Arial" w:cs="Arial"/>
        </w:rPr>
        <w:t xml:space="preserve">). </w:t>
      </w:r>
      <w:r w:rsidR="003235B4">
        <w:rPr>
          <w:rFonts w:ascii="Arial" w:hAnsi="Arial" w:cs="Arial"/>
        </w:rPr>
        <w:t>Contudo, o</w:t>
      </w:r>
      <w:r w:rsidR="00B30CC9" w:rsidRPr="00106F94">
        <w:rPr>
          <w:rFonts w:ascii="Arial" w:hAnsi="Arial" w:cs="Arial"/>
        </w:rPr>
        <w:t xml:space="preserve">s efeitos das </w:t>
      </w:r>
      <w:r>
        <w:rPr>
          <w:rFonts w:ascii="Arial" w:hAnsi="Arial" w:cs="Arial"/>
        </w:rPr>
        <w:t>pradarias</w:t>
      </w:r>
      <w:r w:rsidR="00B30CC9" w:rsidRPr="00106F94">
        <w:rPr>
          <w:rFonts w:ascii="Arial" w:hAnsi="Arial" w:cs="Arial"/>
        </w:rPr>
        <w:t xml:space="preserve"> sobre a </w:t>
      </w:r>
      <w:r>
        <w:rPr>
          <w:rFonts w:ascii="Arial" w:hAnsi="Arial" w:cs="Arial"/>
        </w:rPr>
        <w:t>macro</w:t>
      </w:r>
      <w:r w:rsidR="00B30CC9" w:rsidRPr="00106F94">
        <w:rPr>
          <w:rFonts w:ascii="Arial" w:hAnsi="Arial" w:cs="Arial"/>
        </w:rPr>
        <w:t>fauna</w:t>
      </w:r>
      <w:r>
        <w:rPr>
          <w:rFonts w:ascii="Arial" w:hAnsi="Arial" w:cs="Arial"/>
        </w:rPr>
        <w:t xml:space="preserve"> bentônica</w:t>
      </w:r>
      <w:r w:rsidR="00B30CC9" w:rsidRPr="00106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podem variar,</w:t>
      </w:r>
      <w:r w:rsidR="001F662A">
        <w:rPr>
          <w:rFonts w:ascii="Arial" w:hAnsi="Arial" w:cs="Arial"/>
        </w:rPr>
        <w:t xml:space="preserve"> especialmente </w:t>
      </w:r>
      <w:r w:rsidR="001F662A" w:rsidRPr="002F4C3E">
        <w:rPr>
          <w:rFonts w:ascii="Arial" w:hAnsi="Arial" w:cs="Arial"/>
        </w:rPr>
        <w:t>devido às características ambientais, que podem variar muito</w:t>
      </w:r>
      <w:r w:rsidR="001F662A">
        <w:rPr>
          <w:rFonts w:ascii="Arial" w:hAnsi="Arial" w:cs="Arial"/>
        </w:rPr>
        <w:t xml:space="preserve"> de local para local</w:t>
      </w:r>
      <w:r w:rsidR="001F662A" w:rsidRPr="002F4C3E">
        <w:rPr>
          <w:rFonts w:ascii="Arial" w:hAnsi="Arial" w:cs="Arial"/>
        </w:rPr>
        <w:t xml:space="preserve"> (Edgar, 1990; Jernakoff &amp; Nielsen, 1998; Nakaoka </w:t>
      </w:r>
      <w:r w:rsidR="001F662A" w:rsidRPr="002F4C3E">
        <w:rPr>
          <w:rFonts w:ascii="Arial" w:hAnsi="Arial" w:cs="Arial"/>
          <w:i/>
        </w:rPr>
        <w:t>et al.</w:t>
      </w:r>
      <w:r w:rsidR="001F662A" w:rsidRPr="002F4C3E">
        <w:rPr>
          <w:rFonts w:ascii="Arial" w:hAnsi="Arial" w:cs="Arial"/>
        </w:rPr>
        <w:t>, 2001)</w:t>
      </w:r>
      <w:r w:rsidR="001F662A">
        <w:rPr>
          <w:rFonts w:ascii="Arial" w:hAnsi="Arial" w:cs="Arial"/>
        </w:rPr>
        <w:t xml:space="preserve"> e</w:t>
      </w:r>
      <w:r w:rsidR="003B2DE5">
        <w:rPr>
          <w:rFonts w:ascii="Arial" w:hAnsi="Arial" w:cs="Arial"/>
        </w:rPr>
        <w:t>,</w:t>
      </w:r>
      <w:r w:rsidR="001F662A">
        <w:rPr>
          <w:rFonts w:ascii="Arial" w:hAnsi="Arial" w:cs="Arial"/>
        </w:rPr>
        <w:t xml:space="preserve"> também</w:t>
      </w:r>
      <w:r w:rsidR="003B2DE5">
        <w:rPr>
          <w:rFonts w:ascii="Arial" w:hAnsi="Arial" w:cs="Arial"/>
        </w:rPr>
        <w:t>,</w:t>
      </w:r>
      <w:r w:rsidR="001F662A">
        <w:rPr>
          <w:rFonts w:ascii="Arial" w:hAnsi="Arial" w:cs="Arial"/>
        </w:rPr>
        <w:t xml:space="preserve"> graças a</w:t>
      </w:r>
      <w:r>
        <w:rPr>
          <w:rFonts w:ascii="Arial" w:hAnsi="Arial" w:cs="Arial"/>
        </w:rPr>
        <w:t xml:space="preserve"> interações</w:t>
      </w:r>
      <w:r w:rsidR="00B30CC9" w:rsidRPr="00106F94">
        <w:rPr>
          <w:rFonts w:ascii="Arial" w:hAnsi="Arial" w:cs="Arial"/>
        </w:rPr>
        <w:t xml:space="preserve"> entre espécies da fauna </w:t>
      </w:r>
      <w:r w:rsidR="003915C5" w:rsidRPr="00106F94">
        <w:rPr>
          <w:rFonts w:ascii="Arial" w:hAnsi="Arial" w:cs="Arial"/>
        </w:rPr>
        <w:t>e entre espécies de angiosperma</w:t>
      </w:r>
      <w:r w:rsidR="00B94B89">
        <w:rPr>
          <w:rFonts w:ascii="Arial" w:hAnsi="Arial" w:cs="Arial"/>
        </w:rPr>
        <w:t>s</w:t>
      </w:r>
      <w:r w:rsidR="003915C5" w:rsidRPr="00106F94">
        <w:rPr>
          <w:rFonts w:ascii="Arial" w:hAnsi="Arial" w:cs="Arial"/>
        </w:rPr>
        <w:t xml:space="preserve"> formadora</w:t>
      </w:r>
      <w:r w:rsidR="00B94B89">
        <w:rPr>
          <w:rFonts w:ascii="Arial" w:hAnsi="Arial" w:cs="Arial"/>
        </w:rPr>
        <w:t>s</w:t>
      </w:r>
      <w:r w:rsidR="003915C5" w:rsidRPr="00106F94">
        <w:rPr>
          <w:rFonts w:ascii="Arial" w:hAnsi="Arial" w:cs="Arial"/>
        </w:rPr>
        <w:t xml:space="preserve"> do prado (N</w:t>
      </w:r>
      <w:r w:rsidR="0068796F" w:rsidRPr="00106F94">
        <w:rPr>
          <w:rFonts w:ascii="Arial" w:hAnsi="Arial" w:cs="Arial"/>
        </w:rPr>
        <w:t>akaoka</w:t>
      </w:r>
      <w:r w:rsidR="003915C5" w:rsidRPr="00106F94">
        <w:rPr>
          <w:rFonts w:ascii="Arial" w:hAnsi="Arial" w:cs="Arial"/>
        </w:rPr>
        <w:t>, 2005)</w:t>
      </w:r>
      <w:r>
        <w:rPr>
          <w:rFonts w:ascii="Arial" w:hAnsi="Arial" w:cs="Arial"/>
        </w:rPr>
        <w:t xml:space="preserve">, </w:t>
      </w:r>
      <w:r w:rsidRPr="002F4C3E">
        <w:rPr>
          <w:rFonts w:ascii="Arial" w:hAnsi="Arial" w:cs="Arial"/>
        </w:rPr>
        <w:t>mesmo quando se es</w:t>
      </w:r>
      <w:r>
        <w:rPr>
          <w:rFonts w:ascii="Arial" w:hAnsi="Arial" w:cs="Arial"/>
        </w:rPr>
        <w:t>peram alguns padrões</w:t>
      </w:r>
      <w:r w:rsidR="001F662A">
        <w:rPr>
          <w:rFonts w:ascii="Arial" w:hAnsi="Arial" w:cs="Arial"/>
        </w:rPr>
        <w:t xml:space="preserve"> de distribuição das espécies neste ecossistema</w:t>
      </w:r>
      <w:r>
        <w:rPr>
          <w:rFonts w:ascii="Arial" w:hAnsi="Arial" w:cs="Arial"/>
        </w:rPr>
        <w:t xml:space="preserve"> (Barros &amp; Rocha-Barreira, 2013; Barros </w:t>
      </w:r>
      <w:r>
        <w:rPr>
          <w:rFonts w:ascii="Arial" w:hAnsi="Arial" w:cs="Arial"/>
          <w:i/>
        </w:rPr>
        <w:t>et al.</w:t>
      </w:r>
      <w:r>
        <w:rPr>
          <w:rFonts w:ascii="Arial" w:hAnsi="Arial" w:cs="Arial"/>
        </w:rPr>
        <w:t>,</w:t>
      </w:r>
      <w:r w:rsidRPr="002F4C3E">
        <w:rPr>
          <w:rFonts w:ascii="Arial" w:hAnsi="Arial" w:cs="Arial"/>
        </w:rPr>
        <w:t xml:space="preserve"> 2017)</w:t>
      </w:r>
      <w:r w:rsidR="001F662A">
        <w:rPr>
          <w:rFonts w:ascii="Arial" w:hAnsi="Arial" w:cs="Arial"/>
        </w:rPr>
        <w:t>.</w:t>
      </w:r>
    </w:p>
    <w:p w14:paraId="2A0521DD" w14:textId="1B87CFE7" w:rsidR="009E7C5D" w:rsidRDefault="00DF68C0" w:rsidP="009E7C5D">
      <w:pPr>
        <w:ind w:firstLine="567"/>
        <w:jc w:val="both"/>
        <w:rPr>
          <w:rFonts w:ascii="Arial" w:hAnsi="Arial" w:cs="Arial"/>
        </w:rPr>
      </w:pPr>
      <w:r w:rsidRPr="00106F94">
        <w:rPr>
          <w:rFonts w:ascii="Arial" w:hAnsi="Arial" w:cs="Arial"/>
        </w:rPr>
        <w:t>No Bras</w:t>
      </w:r>
      <w:r w:rsidR="00B94B89">
        <w:rPr>
          <w:rFonts w:ascii="Arial" w:hAnsi="Arial" w:cs="Arial"/>
        </w:rPr>
        <w:t xml:space="preserve">il, estudos específicos sobre </w:t>
      </w:r>
      <w:r w:rsidRPr="00106F94">
        <w:rPr>
          <w:rFonts w:ascii="Arial" w:hAnsi="Arial" w:cs="Arial"/>
        </w:rPr>
        <w:t>macrofauna bentônica</w:t>
      </w:r>
      <w:r w:rsidR="003B2DE5">
        <w:rPr>
          <w:rFonts w:ascii="Arial" w:hAnsi="Arial" w:cs="Arial"/>
        </w:rPr>
        <w:t>,</w:t>
      </w:r>
      <w:r w:rsidRPr="00106F94">
        <w:rPr>
          <w:rFonts w:ascii="Arial" w:hAnsi="Arial" w:cs="Arial"/>
        </w:rPr>
        <w:t xml:space="preserve"> ou gru</w:t>
      </w:r>
      <w:r w:rsidR="00B94B89">
        <w:rPr>
          <w:rFonts w:ascii="Arial" w:hAnsi="Arial" w:cs="Arial"/>
        </w:rPr>
        <w:t>pos bentônicos associados a este</w:t>
      </w:r>
      <w:r w:rsidRPr="00106F94">
        <w:rPr>
          <w:rFonts w:ascii="Arial" w:hAnsi="Arial" w:cs="Arial"/>
        </w:rPr>
        <w:t xml:space="preserve">s </w:t>
      </w:r>
      <w:r w:rsidR="00155F12" w:rsidRPr="00106F94">
        <w:rPr>
          <w:rFonts w:ascii="Arial" w:hAnsi="Arial" w:cs="Arial"/>
        </w:rPr>
        <w:t>prados</w:t>
      </w:r>
      <w:r w:rsidR="00B94B89">
        <w:rPr>
          <w:rFonts w:ascii="Arial" w:hAnsi="Arial" w:cs="Arial"/>
        </w:rPr>
        <w:t xml:space="preserve"> vê</w:t>
      </w:r>
      <w:r w:rsidRPr="00106F94">
        <w:rPr>
          <w:rFonts w:ascii="Arial" w:hAnsi="Arial" w:cs="Arial"/>
        </w:rPr>
        <w:t xml:space="preserve">m sendo desenvolvidos, demostrando alteração na composição em função das variações sazonais ou </w:t>
      </w:r>
      <w:r w:rsidR="000B7F71" w:rsidRPr="00106F94">
        <w:rPr>
          <w:rFonts w:ascii="Arial" w:hAnsi="Arial" w:cs="Arial"/>
        </w:rPr>
        <w:t xml:space="preserve">do </w:t>
      </w:r>
      <w:r w:rsidRPr="00106F94">
        <w:rPr>
          <w:rFonts w:ascii="Arial" w:hAnsi="Arial" w:cs="Arial"/>
        </w:rPr>
        <w:t>c</w:t>
      </w:r>
      <w:r w:rsidR="00A651CB">
        <w:rPr>
          <w:rFonts w:ascii="Arial" w:hAnsi="Arial" w:cs="Arial"/>
        </w:rPr>
        <w:t>iclo de vida das plantas (Alves &amp; Araújo, 1999; Barros &amp;</w:t>
      </w:r>
      <w:r w:rsidR="00A651CB" w:rsidRPr="00106F94">
        <w:rPr>
          <w:rFonts w:ascii="Arial" w:hAnsi="Arial" w:cs="Arial"/>
        </w:rPr>
        <w:t xml:space="preserve"> Rocha-Barreira, 2013; Barros</w:t>
      </w:r>
      <w:r w:rsidRPr="00106F94">
        <w:rPr>
          <w:rFonts w:ascii="Arial" w:hAnsi="Arial" w:cs="Arial"/>
        </w:rPr>
        <w:t xml:space="preserve"> </w:t>
      </w:r>
      <w:r w:rsidR="001B2B79" w:rsidRPr="0068796F">
        <w:rPr>
          <w:rFonts w:ascii="Arial" w:hAnsi="Arial" w:cs="Arial"/>
          <w:i/>
        </w:rPr>
        <w:t>et al.</w:t>
      </w:r>
      <w:r w:rsidR="0068796F">
        <w:rPr>
          <w:rFonts w:ascii="Arial" w:hAnsi="Arial" w:cs="Arial"/>
        </w:rPr>
        <w:t xml:space="preserve">, </w:t>
      </w:r>
      <w:r w:rsidRPr="00106F94">
        <w:rPr>
          <w:rFonts w:ascii="Arial" w:hAnsi="Arial" w:cs="Arial"/>
        </w:rPr>
        <w:t xml:space="preserve"> 2017; </w:t>
      </w:r>
      <w:r w:rsidR="00A651CB" w:rsidRPr="00106F94">
        <w:rPr>
          <w:rFonts w:ascii="Arial" w:hAnsi="Arial" w:cs="Arial"/>
        </w:rPr>
        <w:t>Cavalcant</w:t>
      </w:r>
      <w:r w:rsidR="00A651CB">
        <w:rPr>
          <w:rFonts w:ascii="Arial" w:hAnsi="Arial" w:cs="Arial"/>
        </w:rPr>
        <w:t>e</w:t>
      </w:r>
      <w:r w:rsidRPr="00106F94">
        <w:rPr>
          <w:rFonts w:ascii="Arial" w:hAnsi="Arial" w:cs="Arial"/>
        </w:rPr>
        <w:t xml:space="preserve">  </w:t>
      </w:r>
      <w:r w:rsidR="001B2B79">
        <w:rPr>
          <w:rFonts w:ascii="Arial" w:hAnsi="Arial" w:cs="Arial"/>
        </w:rPr>
        <w:t>et al.</w:t>
      </w:r>
      <w:r w:rsidR="00A651CB">
        <w:rPr>
          <w:rFonts w:ascii="Arial" w:hAnsi="Arial" w:cs="Arial"/>
        </w:rPr>
        <w:t>,</w:t>
      </w:r>
      <w:r w:rsidRPr="00106F94">
        <w:rPr>
          <w:rFonts w:ascii="Arial" w:hAnsi="Arial" w:cs="Arial"/>
        </w:rPr>
        <w:t xml:space="preserve"> 2014); </w:t>
      </w:r>
      <w:r w:rsidR="000B7F71" w:rsidRPr="00106F94">
        <w:rPr>
          <w:rFonts w:ascii="Arial" w:hAnsi="Arial" w:cs="Arial"/>
        </w:rPr>
        <w:t xml:space="preserve">distribuição </w:t>
      </w:r>
      <w:r w:rsidRPr="00106F94">
        <w:rPr>
          <w:rFonts w:ascii="Arial" w:hAnsi="Arial" w:cs="Arial"/>
        </w:rPr>
        <w:t>da pradaria em diferentes profundidades</w:t>
      </w:r>
      <w:r w:rsidR="00A651CB">
        <w:rPr>
          <w:rFonts w:ascii="Arial" w:hAnsi="Arial" w:cs="Arial"/>
        </w:rPr>
        <w:t xml:space="preserve">  (Creed &amp;</w:t>
      </w:r>
      <w:r w:rsidR="00A651CB" w:rsidRPr="00106F94">
        <w:rPr>
          <w:rFonts w:ascii="Arial" w:hAnsi="Arial" w:cs="Arial"/>
        </w:rPr>
        <w:t xml:space="preserve"> Kinupp, </w:t>
      </w:r>
      <w:r w:rsidRPr="00106F94">
        <w:rPr>
          <w:rFonts w:ascii="Arial" w:hAnsi="Arial" w:cs="Arial"/>
        </w:rPr>
        <w:t xml:space="preserve">2011); e até mesmo </w:t>
      </w:r>
      <w:r w:rsidR="000B7F71" w:rsidRPr="00106F94">
        <w:rPr>
          <w:rFonts w:ascii="Arial" w:hAnsi="Arial" w:cs="Arial"/>
        </w:rPr>
        <w:t xml:space="preserve">da </w:t>
      </w:r>
      <w:r w:rsidRPr="00106F94">
        <w:rPr>
          <w:rFonts w:ascii="Arial" w:hAnsi="Arial" w:cs="Arial"/>
        </w:rPr>
        <w:t>influência das partes aérea e subterrânea das plantas sobre a distribuição</w:t>
      </w:r>
      <w:r w:rsidR="00A651CB">
        <w:rPr>
          <w:rFonts w:ascii="Arial" w:hAnsi="Arial" w:cs="Arial"/>
        </w:rPr>
        <w:t xml:space="preserve"> vertical da macrofauna </w:t>
      </w:r>
      <w:r w:rsidR="00A651CB">
        <w:rPr>
          <w:rFonts w:ascii="Arial" w:hAnsi="Arial" w:cs="Arial"/>
        </w:rPr>
        <w:lastRenderedPageBreak/>
        <w:t>(Barros &amp;</w:t>
      </w:r>
      <w:r w:rsidR="00A651CB" w:rsidRPr="00106F94">
        <w:rPr>
          <w:rFonts w:ascii="Arial" w:hAnsi="Arial" w:cs="Arial"/>
        </w:rPr>
        <w:t xml:space="preserve"> Rocha-Barreira, 2009/2010; 2013; Barros</w:t>
      </w:r>
      <w:r w:rsidR="00A651CB">
        <w:rPr>
          <w:rFonts w:ascii="Arial" w:hAnsi="Arial" w:cs="Arial"/>
        </w:rPr>
        <w:t xml:space="preserve"> </w:t>
      </w:r>
      <w:r w:rsidR="001B2B79" w:rsidRPr="0068796F">
        <w:rPr>
          <w:rFonts w:ascii="Arial" w:hAnsi="Arial" w:cs="Arial"/>
          <w:i/>
        </w:rPr>
        <w:t>et al.</w:t>
      </w:r>
      <w:r w:rsidR="00A651CB">
        <w:rPr>
          <w:rFonts w:ascii="Arial" w:hAnsi="Arial" w:cs="Arial"/>
        </w:rPr>
        <w:t>, 2013</w:t>
      </w:r>
      <w:r w:rsidR="00EE7D6A">
        <w:rPr>
          <w:rFonts w:ascii="Arial" w:hAnsi="Arial" w:cs="Arial"/>
        </w:rPr>
        <w:t>a</w:t>
      </w:r>
      <w:r w:rsidR="00A651CB">
        <w:rPr>
          <w:rFonts w:ascii="Arial" w:hAnsi="Arial" w:cs="Arial"/>
        </w:rPr>
        <w:t>;</w:t>
      </w:r>
      <w:r w:rsidRPr="00106F94">
        <w:rPr>
          <w:rFonts w:ascii="Arial" w:hAnsi="Arial" w:cs="Arial"/>
        </w:rPr>
        <w:t xml:space="preserve"> 2017)</w:t>
      </w:r>
      <w:r w:rsidR="000B7F71" w:rsidRPr="00106F94">
        <w:rPr>
          <w:rFonts w:ascii="Arial" w:hAnsi="Arial" w:cs="Arial"/>
        </w:rPr>
        <w:t>,</w:t>
      </w:r>
      <w:r w:rsidR="00B30CC9" w:rsidRPr="00106F94">
        <w:rPr>
          <w:rFonts w:ascii="Arial" w:hAnsi="Arial" w:cs="Arial"/>
        </w:rPr>
        <w:t xml:space="preserve"> </w:t>
      </w:r>
      <w:r w:rsidR="001C2B16" w:rsidRPr="00106F94">
        <w:rPr>
          <w:rFonts w:ascii="Arial" w:hAnsi="Arial" w:cs="Arial"/>
        </w:rPr>
        <w:t xml:space="preserve">além da </w:t>
      </w:r>
      <w:r w:rsidRPr="00106F94">
        <w:rPr>
          <w:rFonts w:ascii="Arial" w:hAnsi="Arial" w:cs="Arial"/>
        </w:rPr>
        <w:t xml:space="preserve">influência da presença das plantas sobre </w:t>
      </w:r>
      <w:r w:rsidR="001070C1" w:rsidRPr="00106F94">
        <w:rPr>
          <w:rFonts w:ascii="Arial" w:hAnsi="Arial" w:cs="Arial"/>
        </w:rPr>
        <w:t xml:space="preserve">estes grupos </w:t>
      </w:r>
      <w:r w:rsidRPr="00106F94">
        <w:rPr>
          <w:rFonts w:ascii="Arial" w:hAnsi="Arial" w:cs="Arial"/>
        </w:rPr>
        <w:t>(Corbisier</w:t>
      </w:r>
      <w:r w:rsidR="00B30CC9" w:rsidRPr="00106F94">
        <w:rPr>
          <w:rFonts w:ascii="Arial" w:hAnsi="Arial" w:cs="Arial"/>
        </w:rPr>
        <w:t>,</w:t>
      </w:r>
      <w:r w:rsidRPr="00106F94">
        <w:rPr>
          <w:rFonts w:ascii="Arial" w:hAnsi="Arial" w:cs="Arial"/>
        </w:rPr>
        <w:t xml:space="preserve"> 1994). </w:t>
      </w:r>
    </w:p>
    <w:p w14:paraId="572FDC71" w14:textId="57B33F79" w:rsidR="009E7C5D" w:rsidRDefault="00DF68C0" w:rsidP="009E7C5D">
      <w:pPr>
        <w:ind w:firstLine="567"/>
        <w:jc w:val="both"/>
        <w:rPr>
          <w:rFonts w:ascii="Arial" w:hAnsi="Arial" w:cs="Arial"/>
        </w:rPr>
      </w:pPr>
      <w:r w:rsidRPr="00106F94">
        <w:rPr>
          <w:rFonts w:ascii="Arial" w:hAnsi="Arial" w:cs="Arial"/>
        </w:rPr>
        <w:t>Atualmente, mudanças ambientais de ordem global têm reduzido significati</w:t>
      </w:r>
      <w:r w:rsidR="00B94B89">
        <w:rPr>
          <w:rFonts w:ascii="Arial" w:hAnsi="Arial" w:cs="Arial"/>
        </w:rPr>
        <w:t>vamente as áreas de prados</w:t>
      </w:r>
      <w:r w:rsidRPr="00106F94">
        <w:rPr>
          <w:rFonts w:ascii="Arial" w:hAnsi="Arial" w:cs="Arial"/>
        </w:rPr>
        <w:t xml:space="preserve"> em todo o mundo, afetando seus serviços ambientais (</w:t>
      </w:r>
      <w:r w:rsidR="00A651CB" w:rsidRPr="00106F94">
        <w:rPr>
          <w:rFonts w:ascii="Arial" w:hAnsi="Arial" w:cs="Arial"/>
        </w:rPr>
        <w:t xml:space="preserve">Björk </w:t>
      </w:r>
      <w:r w:rsidR="001B2B79" w:rsidRPr="0068796F">
        <w:rPr>
          <w:rFonts w:ascii="Arial" w:hAnsi="Arial" w:cs="Arial"/>
          <w:i/>
        </w:rPr>
        <w:t>et al.</w:t>
      </w:r>
      <w:r w:rsidRPr="00106F94">
        <w:rPr>
          <w:rFonts w:ascii="Arial" w:hAnsi="Arial" w:cs="Arial"/>
        </w:rPr>
        <w:t xml:space="preserve">, 2008; </w:t>
      </w:r>
      <w:r w:rsidR="00A651CB">
        <w:rPr>
          <w:rFonts w:ascii="Arial" w:hAnsi="Arial" w:cs="Arial"/>
        </w:rPr>
        <w:t>Duarte, 2002; Green &amp;</w:t>
      </w:r>
      <w:r w:rsidR="00A651CB" w:rsidRPr="00106F94">
        <w:rPr>
          <w:rFonts w:ascii="Arial" w:hAnsi="Arial" w:cs="Arial"/>
        </w:rPr>
        <w:t xml:space="preserve"> Short, 2003; Orth </w:t>
      </w:r>
      <w:r w:rsidR="001B2B79" w:rsidRPr="0068796F">
        <w:rPr>
          <w:rFonts w:ascii="Arial" w:hAnsi="Arial" w:cs="Arial"/>
          <w:i/>
        </w:rPr>
        <w:t>et al.</w:t>
      </w:r>
      <w:r w:rsidR="00A651CB">
        <w:rPr>
          <w:rFonts w:ascii="Arial" w:hAnsi="Arial" w:cs="Arial"/>
        </w:rPr>
        <w:t>,</w:t>
      </w:r>
      <w:r w:rsidRPr="00106F94">
        <w:rPr>
          <w:rFonts w:ascii="Arial" w:hAnsi="Arial" w:cs="Arial"/>
        </w:rPr>
        <w:t xml:space="preserve"> 2006; </w:t>
      </w:r>
      <w:r w:rsidR="00A651CB" w:rsidRPr="00106F94">
        <w:rPr>
          <w:rFonts w:ascii="Arial" w:hAnsi="Arial" w:cs="Arial"/>
        </w:rPr>
        <w:t xml:space="preserve">Waycott </w:t>
      </w:r>
      <w:r w:rsidR="001B2B79">
        <w:rPr>
          <w:rFonts w:ascii="Arial" w:hAnsi="Arial" w:cs="Arial"/>
        </w:rPr>
        <w:t>et al.</w:t>
      </w:r>
      <w:r w:rsidRPr="00106F94">
        <w:rPr>
          <w:rFonts w:ascii="Arial" w:hAnsi="Arial" w:cs="Arial"/>
        </w:rPr>
        <w:t>, 2007; 2009)</w:t>
      </w:r>
      <w:r w:rsidR="00C25A98">
        <w:rPr>
          <w:rFonts w:ascii="Arial" w:hAnsi="Arial" w:cs="Arial"/>
        </w:rPr>
        <w:t xml:space="preserve"> e a</w:t>
      </w:r>
      <w:r w:rsidR="00B94B89">
        <w:rPr>
          <w:rFonts w:ascii="Arial" w:hAnsi="Arial" w:cs="Arial"/>
        </w:rPr>
        <w:t xml:space="preserve"> estrutura da</w:t>
      </w:r>
      <w:r w:rsidR="00C25A98">
        <w:rPr>
          <w:rFonts w:ascii="Arial" w:hAnsi="Arial" w:cs="Arial"/>
        </w:rPr>
        <w:t xml:space="preserve"> macrofauna bentônica associada </w:t>
      </w:r>
      <w:r w:rsidR="00B94B89">
        <w:rPr>
          <w:rFonts w:ascii="Arial" w:hAnsi="Arial" w:cs="Arial"/>
        </w:rPr>
        <w:t xml:space="preserve">(Do </w:t>
      </w:r>
      <w:r w:rsidR="00B94B89">
        <w:rPr>
          <w:rFonts w:ascii="Arial" w:hAnsi="Arial" w:cs="Arial"/>
          <w:i/>
        </w:rPr>
        <w:t>et al.</w:t>
      </w:r>
      <w:r w:rsidR="00B94B89">
        <w:rPr>
          <w:rFonts w:ascii="Arial" w:hAnsi="Arial" w:cs="Arial"/>
        </w:rPr>
        <w:t>, 2013)</w:t>
      </w:r>
      <w:r w:rsidRPr="00106F94">
        <w:rPr>
          <w:rFonts w:ascii="Arial" w:hAnsi="Arial" w:cs="Arial"/>
        </w:rPr>
        <w:t>. Estas alterações já vêm sendo registradas no Brasil, como modificações na abrangência das espécies (B</w:t>
      </w:r>
      <w:r w:rsidR="00A651CB" w:rsidRPr="00106F94">
        <w:rPr>
          <w:rFonts w:ascii="Arial" w:hAnsi="Arial" w:cs="Arial"/>
        </w:rPr>
        <w:t>a</w:t>
      </w:r>
      <w:r w:rsidR="00A651CB">
        <w:rPr>
          <w:rFonts w:ascii="Arial" w:hAnsi="Arial" w:cs="Arial"/>
        </w:rPr>
        <w:t xml:space="preserve">rros </w:t>
      </w:r>
      <w:r w:rsidR="001B2B79" w:rsidRPr="0068796F">
        <w:rPr>
          <w:rFonts w:ascii="Arial" w:hAnsi="Arial" w:cs="Arial"/>
          <w:i/>
        </w:rPr>
        <w:t>et al.</w:t>
      </w:r>
      <w:r w:rsidR="00A651CB">
        <w:rPr>
          <w:rFonts w:ascii="Arial" w:hAnsi="Arial" w:cs="Arial"/>
        </w:rPr>
        <w:t>,</w:t>
      </w:r>
      <w:r w:rsidRPr="00106F94">
        <w:rPr>
          <w:rFonts w:ascii="Arial" w:hAnsi="Arial" w:cs="Arial"/>
        </w:rPr>
        <w:t xml:space="preserve"> 2013</w:t>
      </w:r>
      <w:r w:rsidR="00EE7D6A">
        <w:rPr>
          <w:rFonts w:ascii="Arial" w:hAnsi="Arial" w:cs="Arial"/>
        </w:rPr>
        <w:t>b</w:t>
      </w:r>
      <w:r w:rsidRPr="00106F94">
        <w:rPr>
          <w:rFonts w:ascii="Arial" w:hAnsi="Arial" w:cs="Arial"/>
        </w:rPr>
        <w:t>; C</w:t>
      </w:r>
      <w:r w:rsidR="00C11B46" w:rsidRPr="00106F94">
        <w:rPr>
          <w:rFonts w:ascii="Arial" w:hAnsi="Arial" w:cs="Arial"/>
        </w:rPr>
        <w:t>opertino</w:t>
      </w:r>
      <w:r w:rsidRPr="00106F94">
        <w:rPr>
          <w:rFonts w:ascii="Arial" w:hAnsi="Arial" w:cs="Arial"/>
        </w:rPr>
        <w:t xml:space="preserve"> </w:t>
      </w:r>
      <w:r w:rsidR="001B2B79" w:rsidRPr="0068796F">
        <w:rPr>
          <w:rFonts w:ascii="Arial" w:hAnsi="Arial" w:cs="Arial"/>
          <w:i/>
        </w:rPr>
        <w:t>et al.</w:t>
      </w:r>
      <w:r w:rsidR="0068796F">
        <w:rPr>
          <w:rFonts w:ascii="Arial" w:hAnsi="Arial" w:cs="Arial"/>
        </w:rPr>
        <w:t>,</w:t>
      </w:r>
      <w:r w:rsidRPr="00106F94">
        <w:rPr>
          <w:rFonts w:ascii="Arial" w:hAnsi="Arial" w:cs="Arial"/>
        </w:rPr>
        <w:t xml:space="preserve"> 2016; G</w:t>
      </w:r>
      <w:r w:rsidR="00C11B46" w:rsidRPr="00106F94">
        <w:rPr>
          <w:rFonts w:ascii="Arial" w:hAnsi="Arial" w:cs="Arial"/>
        </w:rPr>
        <w:t>orman</w:t>
      </w:r>
      <w:r w:rsidRPr="00106F94">
        <w:rPr>
          <w:rFonts w:ascii="Arial" w:hAnsi="Arial" w:cs="Arial"/>
        </w:rPr>
        <w:t xml:space="preserve"> </w:t>
      </w:r>
      <w:r w:rsidR="001B2B79" w:rsidRPr="0068796F">
        <w:rPr>
          <w:rFonts w:ascii="Arial" w:hAnsi="Arial" w:cs="Arial"/>
          <w:i/>
        </w:rPr>
        <w:t>et al.</w:t>
      </w:r>
      <w:r w:rsidRPr="00106F94">
        <w:rPr>
          <w:rFonts w:ascii="Arial" w:hAnsi="Arial" w:cs="Arial"/>
        </w:rPr>
        <w:t>, 2016)</w:t>
      </w:r>
      <w:r w:rsidR="000B7F71" w:rsidRPr="00106F94">
        <w:rPr>
          <w:rFonts w:ascii="Arial" w:hAnsi="Arial" w:cs="Arial"/>
        </w:rPr>
        <w:t>,</w:t>
      </w:r>
      <w:r w:rsidRPr="00106F94">
        <w:rPr>
          <w:rFonts w:ascii="Arial" w:hAnsi="Arial" w:cs="Arial"/>
        </w:rPr>
        <w:t xml:space="preserve"> </w:t>
      </w:r>
      <w:r w:rsidR="00B94B89">
        <w:rPr>
          <w:rFonts w:ascii="Arial" w:hAnsi="Arial" w:cs="Arial"/>
        </w:rPr>
        <w:t>assim como áreas com perda</w:t>
      </w:r>
      <w:r w:rsidRPr="00106F94">
        <w:rPr>
          <w:rFonts w:ascii="Arial" w:hAnsi="Arial" w:cs="Arial"/>
        </w:rPr>
        <w:t xml:space="preserve"> de densidade e biomassa e com pradarias cada vez mais fragmentadas (S</w:t>
      </w:r>
      <w:r w:rsidR="00C11B46" w:rsidRPr="00106F94">
        <w:rPr>
          <w:rFonts w:ascii="Arial" w:hAnsi="Arial" w:cs="Arial"/>
        </w:rPr>
        <w:t>hort</w:t>
      </w:r>
      <w:r w:rsidRPr="00106F94">
        <w:rPr>
          <w:rFonts w:ascii="Arial" w:hAnsi="Arial" w:cs="Arial"/>
        </w:rPr>
        <w:t xml:space="preserve"> </w:t>
      </w:r>
      <w:r w:rsidR="001B2B79" w:rsidRPr="0068796F">
        <w:rPr>
          <w:rFonts w:ascii="Arial" w:hAnsi="Arial" w:cs="Arial"/>
          <w:i/>
        </w:rPr>
        <w:t>et al.</w:t>
      </w:r>
      <w:r w:rsidRPr="00106F94">
        <w:rPr>
          <w:rFonts w:ascii="Arial" w:hAnsi="Arial" w:cs="Arial"/>
        </w:rPr>
        <w:t xml:space="preserve">, 2006). </w:t>
      </w:r>
      <w:r w:rsidR="001070C1" w:rsidRPr="00106F94">
        <w:rPr>
          <w:rFonts w:ascii="Arial" w:hAnsi="Arial" w:cs="Arial"/>
        </w:rPr>
        <w:t>No litoral norte do e</w:t>
      </w:r>
      <w:r w:rsidR="00155F12" w:rsidRPr="00106F94">
        <w:rPr>
          <w:rFonts w:ascii="Arial" w:hAnsi="Arial" w:cs="Arial"/>
        </w:rPr>
        <w:t xml:space="preserve">stado de Pernambuco, </w:t>
      </w:r>
      <w:r w:rsidR="00610CF5" w:rsidRPr="00106F94">
        <w:rPr>
          <w:rFonts w:ascii="Arial" w:hAnsi="Arial" w:cs="Arial"/>
        </w:rPr>
        <w:t xml:space="preserve">informações de pescadores registram a perda </w:t>
      </w:r>
      <w:r w:rsidR="006B6BB7" w:rsidRPr="00106F94">
        <w:rPr>
          <w:rFonts w:ascii="Arial" w:hAnsi="Arial" w:cs="Arial"/>
        </w:rPr>
        <w:t xml:space="preserve">e fragmentação </w:t>
      </w:r>
      <w:r w:rsidR="00610CF5" w:rsidRPr="00106F94">
        <w:rPr>
          <w:rFonts w:ascii="Arial" w:hAnsi="Arial" w:cs="Arial"/>
        </w:rPr>
        <w:t xml:space="preserve">de área e, também, a queda da produção pesqueira </w:t>
      </w:r>
      <w:r w:rsidR="00B94B89">
        <w:rPr>
          <w:rFonts w:ascii="Arial" w:hAnsi="Arial" w:cs="Arial"/>
        </w:rPr>
        <w:t xml:space="preserve">nas últimas décadas </w:t>
      </w:r>
      <w:r w:rsidR="00610CF5" w:rsidRPr="00106F94">
        <w:rPr>
          <w:rFonts w:ascii="Arial" w:hAnsi="Arial" w:cs="Arial"/>
        </w:rPr>
        <w:t>(</w:t>
      </w:r>
      <w:r w:rsidR="00C11B46">
        <w:rPr>
          <w:rFonts w:ascii="Arial" w:hAnsi="Arial" w:cs="Arial"/>
        </w:rPr>
        <w:t>S</w:t>
      </w:r>
      <w:r w:rsidR="00C11B46" w:rsidRPr="00106F94">
        <w:rPr>
          <w:rFonts w:ascii="Arial" w:hAnsi="Arial" w:cs="Arial"/>
        </w:rPr>
        <w:t>antos</w:t>
      </w:r>
      <w:r w:rsidR="00C11B46">
        <w:rPr>
          <w:rFonts w:ascii="Arial" w:hAnsi="Arial" w:cs="Arial"/>
        </w:rPr>
        <w:t xml:space="preserve"> &amp;</w:t>
      </w:r>
      <w:r w:rsidR="00C11B46" w:rsidRPr="00106F94">
        <w:rPr>
          <w:rFonts w:ascii="Arial" w:hAnsi="Arial" w:cs="Arial"/>
        </w:rPr>
        <w:t xml:space="preserve"> Magalhães</w:t>
      </w:r>
      <w:r w:rsidR="00FA0E65" w:rsidRPr="00106F94">
        <w:rPr>
          <w:rFonts w:ascii="Arial" w:hAnsi="Arial" w:cs="Arial"/>
        </w:rPr>
        <w:t xml:space="preserve">, </w:t>
      </w:r>
      <w:r w:rsidR="00FA0E65" w:rsidRPr="00106F94">
        <w:rPr>
          <w:rFonts w:ascii="Arial" w:hAnsi="Arial" w:cs="Arial"/>
          <w:i/>
        </w:rPr>
        <w:t>em prep.</w:t>
      </w:r>
      <w:r w:rsidR="00610CF5" w:rsidRPr="00106F94">
        <w:rPr>
          <w:rFonts w:ascii="Arial" w:hAnsi="Arial" w:cs="Arial"/>
        </w:rPr>
        <w:t>).</w:t>
      </w:r>
    </w:p>
    <w:p w14:paraId="2390E50D" w14:textId="7BE9018F" w:rsidR="007269E6" w:rsidRPr="00106F94" w:rsidRDefault="007269E6" w:rsidP="009E7C5D">
      <w:pPr>
        <w:ind w:firstLine="567"/>
        <w:jc w:val="both"/>
        <w:rPr>
          <w:rFonts w:ascii="Arial" w:hAnsi="Arial" w:cs="Arial"/>
        </w:rPr>
      </w:pPr>
      <w:r w:rsidRPr="00106F94">
        <w:rPr>
          <w:rFonts w:ascii="Arial" w:hAnsi="Arial" w:cs="Arial"/>
        </w:rPr>
        <w:t xml:space="preserve">Assim, </w:t>
      </w:r>
      <w:r w:rsidR="00ED420F">
        <w:rPr>
          <w:rFonts w:ascii="Arial" w:hAnsi="Arial" w:cs="Arial"/>
        </w:rPr>
        <w:t>considerando</w:t>
      </w:r>
      <w:r w:rsidR="00936DFD" w:rsidRPr="00106F94">
        <w:rPr>
          <w:rFonts w:ascii="Arial" w:hAnsi="Arial" w:cs="Arial"/>
        </w:rPr>
        <w:t xml:space="preserve"> </w:t>
      </w:r>
      <w:r w:rsidR="00ED420F">
        <w:rPr>
          <w:rFonts w:ascii="Arial" w:hAnsi="Arial" w:cs="Arial"/>
        </w:rPr>
        <w:t xml:space="preserve">as recentes </w:t>
      </w:r>
      <w:r w:rsidR="00936DFD" w:rsidRPr="00106F94">
        <w:rPr>
          <w:rFonts w:ascii="Arial" w:hAnsi="Arial" w:cs="Arial"/>
        </w:rPr>
        <w:t>perda e f</w:t>
      </w:r>
      <w:r w:rsidR="00155F12" w:rsidRPr="00106F94">
        <w:rPr>
          <w:rFonts w:ascii="Arial" w:hAnsi="Arial" w:cs="Arial"/>
        </w:rPr>
        <w:t xml:space="preserve">ragmentação </w:t>
      </w:r>
      <w:r w:rsidR="00ED420F">
        <w:rPr>
          <w:rFonts w:ascii="Arial" w:hAnsi="Arial" w:cs="Arial"/>
        </w:rPr>
        <w:t>dos</w:t>
      </w:r>
      <w:r w:rsidR="00155F12" w:rsidRPr="00106F94">
        <w:rPr>
          <w:rFonts w:ascii="Arial" w:hAnsi="Arial" w:cs="Arial"/>
        </w:rPr>
        <w:t xml:space="preserve"> prados</w:t>
      </w:r>
      <w:r w:rsidR="00ED420F">
        <w:rPr>
          <w:rFonts w:ascii="Arial" w:hAnsi="Arial" w:cs="Arial"/>
        </w:rPr>
        <w:t xml:space="preserve"> de angiospermas marinhas</w:t>
      </w:r>
      <w:r w:rsidR="00155F12" w:rsidRPr="00106F94">
        <w:rPr>
          <w:rFonts w:ascii="Arial" w:hAnsi="Arial" w:cs="Arial"/>
        </w:rPr>
        <w:t xml:space="preserve">, </w:t>
      </w:r>
      <w:r w:rsidR="00ED420F">
        <w:rPr>
          <w:rFonts w:ascii="Arial" w:hAnsi="Arial" w:cs="Arial"/>
        </w:rPr>
        <w:t>são considerados</w:t>
      </w:r>
      <w:r w:rsidR="00ED420F" w:rsidRPr="00106F94">
        <w:rPr>
          <w:rFonts w:ascii="Arial" w:hAnsi="Arial" w:cs="Arial"/>
        </w:rPr>
        <w:t xml:space="preserve"> urgente</w:t>
      </w:r>
      <w:r w:rsidR="00ED420F">
        <w:rPr>
          <w:rFonts w:ascii="Arial" w:hAnsi="Arial" w:cs="Arial"/>
        </w:rPr>
        <w:t xml:space="preserve">s </w:t>
      </w:r>
      <w:r w:rsidR="00FA0E65" w:rsidRPr="00106F94">
        <w:rPr>
          <w:rFonts w:ascii="Arial" w:hAnsi="Arial" w:cs="Arial"/>
        </w:rPr>
        <w:t>os estudos sobre como as</w:t>
      </w:r>
      <w:r w:rsidR="00936DFD" w:rsidRPr="00106F94">
        <w:rPr>
          <w:rFonts w:ascii="Arial" w:hAnsi="Arial" w:cs="Arial"/>
        </w:rPr>
        <w:t xml:space="preserve"> mudanças </w:t>
      </w:r>
      <w:r w:rsidR="00ED420F">
        <w:rPr>
          <w:rFonts w:ascii="Arial" w:hAnsi="Arial" w:cs="Arial"/>
        </w:rPr>
        <w:t>em sua</w:t>
      </w:r>
      <w:r w:rsidR="00936DFD" w:rsidRPr="00106F94">
        <w:rPr>
          <w:rFonts w:ascii="Arial" w:hAnsi="Arial" w:cs="Arial"/>
        </w:rPr>
        <w:t xml:space="preserve"> estrutura </w:t>
      </w:r>
      <w:r w:rsidRPr="00106F94">
        <w:rPr>
          <w:rFonts w:ascii="Arial" w:hAnsi="Arial" w:cs="Arial"/>
        </w:rPr>
        <w:t>impacta</w:t>
      </w:r>
      <w:r w:rsidR="00ED420F">
        <w:rPr>
          <w:rFonts w:ascii="Arial" w:hAnsi="Arial" w:cs="Arial"/>
        </w:rPr>
        <w:t>m</w:t>
      </w:r>
      <w:r w:rsidRPr="00106F94">
        <w:rPr>
          <w:rFonts w:ascii="Arial" w:hAnsi="Arial" w:cs="Arial"/>
        </w:rPr>
        <w:t xml:space="preserve"> a fauna associada</w:t>
      </w:r>
      <w:r w:rsidR="00ED420F">
        <w:rPr>
          <w:rFonts w:ascii="Arial" w:hAnsi="Arial" w:cs="Arial"/>
        </w:rPr>
        <w:t>, sendo que evitar a perda dess</w:t>
      </w:r>
      <w:r w:rsidRPr="00106F94">
        <w:rPr>
          <w:rFonts w:ascii="Arial" w:hAnsi="Arial" w:cs="Arial"/>
        </w:rPr>
        <w:t>a complexidade</w:t>
      </w:r>
      <w:r w:rsidR="00ED420F">
        <w:rPr>
          <w:rFonts w:ascii="Arial" w:hAnsi="Arial" w:cs="Arial"/>
        </w:rPr>
        <w:t>,</w:t>
      </w:r>
      <w:r w:rsidRPr="00106F94">
        <w:rPr>
          <w:rFonts w:ascii="Arial" w:hAnsi="Arial" w:cs="Arial"/>
        </w:rPr>
        <w:t xml:space="preserve"> tornou</w:t>
      </w:r>
      <w:r w:rsidR="00ED420F">
        <w:rPr>
          <w:rFonts w:ascii="Arial" w:hAnsi="Arial" w:cs="Arial"/>
        </w:rPr>
        <w:t>-se</w:t>
      </w:r>
      <w:r w:rsidRPr="00106F94">
        <w:rPr>
          <w:rFonts w:ascii="Arial" w:hAnsi="Arial" w:cs="Arial"/>
        </w:rPr>
        <w:t xml:space="preserve"> uma das prioridades para a conservação da biodiversidade marinha </w:t>
      </w:r>
      <w:r w:rsidR="00936DFD" w:rsidRPr="00106F94">
        <w:rPr>
          <w:rFonts w:ascii="Arial" w:hAnsi="Arial" w:cs="Arial"/>
        </w:rPr>
        <w:t>(</w:t>
      </w:r>
      <w:r w:rsidR="00936DFD" w:rsidRPr="00C11B46">
        <w:rPr>
          <w:rFonts w:ascii="Arial" w:hAnsi="Arial" w:cs="Arial"/>
        </w:rPr>
        <w:t>Airoldi</w:t>
      </w:r>
      <w:r w:rsidR="00C11B46">
        <w:rPr>
          <w:rFonts w:ascii="Arial" w:hAnsi="Arial" w:cs="Arial"/>
        </w:rPr>
        <w:t xml:space="preserve"> </w:t>
      </w:r>
      <w:r w:rsidR="001B2B79" w:rsidRPr="0068796F">
        <w:rPr>
          <w:rFonts w:ascii="Arial" w:hAnsi="Arial" w:cs="Arial"/>
          <w:i/>
        </w:rPr>
        <w:t>et al.</w:t>
      </w:r>
      <w:r w:rsidR="00C11B46">
        <w:rPr>
          <w:rFonts w:ascii="Arial" w:hAnsi="Arial" w:cs="Arial"/>
        </w:rPr>
        <w:t>, 2008</w:t>
      </w:r>
      <w:r w:rsidR="00936DFD" w:rsidRPr="00106F94">
        <w:rPr>
          <w:rFonts w:ascii="Arial" w:hAnsi="Arial" w:cs="Arial"/>
        </w:rPr>
        <w:t>).</w:t>
      </w:r>
      <w:r w:rsidR="00155F12" w:rsidRPr="00106F94">
        <w:rPr>
          <w:rFonts w:ascii="Arial" w:hAnsi="Arial" w:cs="Arial"/>
        </w:rPr>
        <w:t xml:space="preserve"> Diante desse cenário,</w:t>
      </w:r>
      <w:r w:rsidR="00FA0E65" w:rsidRPr="00106F94">
        <w:rPr>
          <w:rFonts w:ascii="Arial" w:hAnsi="Arial" w:cs="Arial"/>
        </w:rPr>
        <w:t xml:space="preserve"> alguns pontos de</w:t>
      </w:r>
      <w:r w:rsidR="00155F12" w:rsidRPr="00106F94">
        <w:rPr>
          <w:rFonts w:ascii="Arial" w:hAnsi="Arial" w:cs="Arial"/>
        </w:rPr>
        <w:t xml:space="preserve"> monitoramento </w:t>
      </w:r>
      <w:r w:rsidR="00FA0E65" w:rsidRPr="00106F94">
        <w:rPr>
          <w:rFonts w:ascii="Arial" w:hAnsi="Arial" w:cs="Arial"/>
        </w:rPr>
        <w:t xml:space="preserve">têm </w:t>
      </w:r>
      <w:r w:rsidR="00155F12" w:rsidRPr="00106F94">
        <w:rPr>
          <w:rFonts w:ascii="Arial" w:hAnsi="Arial" w:cs="Arial"/>
        </w:rPr>
        <w:t xml:space="preserve">sido </w:t>
      </w:r>
      <w:r w:rsidR="00B30CC9" w:rsidRPr="00106F94">
        <w:rPr>
          <w:rFonts w:ascii="Arial" w:hAnsi="Arial" w:cs="Arial"/>
        </w:rPr>
        <w:t>estabelecidos</w:t>
      </w:r>
      <w:r w:rsidR="00155F12" w:rsidRPr="00106F94">
        <w:rPr>
          <w:rFonts w:ascii="Arial" w:hAnsi="Arial" w:cs="Arial"/>
        </w:rPr>
        <w:t xml:space="preserve"> no litoral Norte de </w:t>
      </w:r>
      <w:r w:rsidR="00155F12" w:rsidRPr="003235B4">
        <w:rPr>
          <w:rFonts w:ascii="Arial" w:hAnsi="Arial" w:cs="Arial"/>
        </w:rPr>
        <w:t>Pernambuco</w:t>
      </w:r>
      <w:r w:rsidR="00FA0E65" w:rsidRPr="003235B4">
        <w:rPr>
          <w:rFonts w:ascii="Arial" w:hAnsi="Arial" w:cs="Arial"/>
        </w:rPr>
        <w:t>,</w:t>
      </w:r>
      <w:r w:rsidR="00155F12" w:rsidRPr="003235B4">
        <w:rPr>
          <w:rFonts w:ascii="Arial" w:hAnsi="Arial" w:cs="Arial"/>
        </w:rPr>
        <w:t xml:space="preserve"> visando antecipar possíveis </w:t>
      </w:r>
      <w:r w:rsidR="00FA0E65" w:rsidRPr="003235B4">
        <w:rPr>
          <w:rFonts w:ascii="Arial" w:hAnsi="Arial" w:cs="Arial"/>
        </w:rPr>
        <w:t xml:space="preserve">alterações </w:t>
      </w:r>
      <w:r w:rsidR="00155F12" w:rsidRPr="003235B4">
        <w:rPr>
          <w:rFonts w:ascii="Arial" w:hAnsi="Arial" w:cs="Arial"/>
        </w:rPr>
        <w:t>na estrutura da fauna</w:t>
      </w:r>
      <w:r w:rsidR="00FA0E65" w:rsidRPr="003235B4">
        <w:rPr>
          <w:rFonts w:ascii="Arial" w:hAnsi="Arial" w:cs="Arial"/>
        </w:rPr>
        <w:t>,</w:t>
      </w:r>
      <w:r w:rsidR="00155F12" w:rsidRPr="003235B4">
        <w:rPr>
          <w:rFonts w:ascii="Arial" w:hAnsi="Arial" w:cs="Arial"/>
        </w:rPr>
        <w:t xml:space="preserve"> que resultem em perda de espécies de interesse econômico. </w:t>
      </w:r>
      <w:r w:rsidR="00FA0E65" w:rsidRPr="003235B4">
        <w:rPr>
          <w:rFonts w:ascii="Arial" w:hAnsi="Arial" w:cs="Arial"/>
        </w:rPr>
        <w:t xml:space="preserve">O presente estudo </w:t>
      </w:r>
      <w:r w:rsidR="003D1DEF" w:rsidRPr="003235B4">
        <w:rPr>
          <w:rFonts w:ascii="Arial" w:hAnsi="Arial" w:cs="Arial"/>
        </w:rPr>
        <w:t xml:space="preserve">testou </w:t>
      </w:r>
      <w:r w:rsidR="00B30CC9" w:rsidRPr="003235B4">
        <w:rPr>
          <w:rFonts w:ascii="Arial" w:hAnsi="Arial" w:cs="Arial"/>
        </w:rPr>
        <w:t>a hipótese de que, mesmo em áreas recém fragmentadas</w:t>
      </w:r>
      <w:r w:rsidR="003D1DEF" w:rsidRPr="003235B4">
        <w:rPr>
          <w:rFonts w:ascii="Arial" w:hAnsi="Arial" w:cs="Arial"/>
        </w:rPr>
        <w:t>,</w:t>
      </w:r>
      <w:r w:rsidR="00B30CC9" w:rsidRPr="003235B4">
        <w:rPr>
          <w:rFonts w:ascii="Arial" w:hAnsi="Arial" w:cs="Arial"/>
        </w:rPr>
        <w:t xml:space="preserve">  as </w:t>
      </w:r>
      <w:r w:rsidR="00155F12" w:rsidRPr="003235B4">
        <w:rPr>
          <w:rFonts w:ascii="Arial" w:hAnsi="Arial" w:cs="Arial"/>
        </w:rPr>
        <w:t>assembleias associadas a áreas vegetadas</w:t>
      </w:r>
      <w:r w:rsidR="00B30CC9" w:rsidRPr="003235B4">
        <w:rPr>
          <w:rFonts w:ascii="Arial" w:hAnsi="Arial" w:cs="Arial"/>
        </w:rPr>
        <w:t xml:space="preserve"> tem maior diversidade e abundância de </w:t>
      </w:r>
      <w:r w:rsidR="00ED420F">
        <w:rPr>
          <w:rFonts w:ascii="Arial" w:hAnsi="Arial" w:cs="Arial"/>
        </w:rPr>
        <w:t>macro</w:t>
      </w:r>
      <w:r w:rsidR="00B30CC9" w:rsidRPr="003235B4">
        <w:rPr>
          <w:rFonts w:ascii="Arial" w:hAnsi="Arial" w:cs="Arial"/>
        </w:rPr>
        <w:t>fauna bentônica</w:t>
      </w:r>
      <w:r w:rsidR="003235B4">
        <w:rPr>
          <w:rFonts w:ascii="Arial" w:hAnsi="Arial" w:cs="Arial"/>
        </w:rPr>
        <w:t>.</w:t>
      </w:r>
    </w:p>
    <w:p w14:paraId="2B26C902" w14:textId="77777777" w:rsidR="009C76CA" w:rsidRPr="00106F94" w:rsidRDefault="009C76CA" w:rsidP="009E7C5D">
      <w:pPr>
        <w:rPr>
          <w:rFonts w:ascii="Arial" w:hAnsi="Arial" w:cs="Arial"/>
          <w:i/>
          <w:iCs/>
        </w:rPr>
      </w:pPr>
    </w:p>
    <w:p w14:paraId="09FA2174" w14:textId="77777777" w:rsidR="009C76CA" w:rsidRPr="00106F94" w:rsidRDefault="009C76CA" w:rsidP="009E7C5D">
      <w:pPr>
        <w:jc w:val="center"/>
        <w:outlineLvl w:val="0"/>
        <w:rPr>
          <w:rFonts w:ascii="Arial" w:hAnsi="Arial" w:cs="Arial"/>
          <w:b/>
          <w:iCs/>
        </w:rPr>
      </w:pPr>
      <w:r w:rsidRPr="00106F94">
        <w:rPr>
          <w:rFonts w:ascii="Arial" w:hAnsi="Arial" w:cs="Arial"/>
          <w:b/>
          <w:iCs/>
        </w:rPr>
        <w:t>MATERIAL E MÉTODOS</w:t>
      </w:r>
    </w:p>
    <w:p w14:paraId="78220CC2" w14:textId="77777777" w:rsidR="009E7C5D" w:rsidRDefault="005E40F7" w:rsidP="009E7C5D">
      <w:pPr>
        <w:outlineLvl w:val="0"/>
        <w:rPr>
          <w:rFonts w:ascii="Arial" w:hAnsi="Arial" w:cs="Arial"/>
          <w:i/>
          <w:iCs/>
        </w:rPr>
      </w:pPr>
      <w:r w:rsidRPr="00106F94">
        <w:rPr>
          <w:rFonts w:ascii="Arial" w:hAnsi="Arial" w:cs="Arial"/>
          <w:i/>
          <w:iCs/>
        </w:rPr>
        <w:t>Área de estudo</w:t>
      </w:r>
    </w:p>
    <w:p w14:paraId="028476C2" w14:textId="30301A69" w:rsidR="009E7C5D" w:rsidRDefault="009C76CA" w:rsidP="009E7C5D">
      <w:pPr>
        <w:ind w:firstLine="567"/>
        <w:jc w:val="both"/>
        <w:outlineLvl w:val="0"/>
        <w:rPr>
          <w:rFonts w:ascii="Arial" w:hAnsi="Arial" w:cs="Arial"/>
          <w:i/>
          <w:iCs/>
        </w:rPr>
      </w:pPr>
      <w:r w:rsidRPr="00106F94">
        <w:rPr>
          <w:rFonts w:ascii="Arial" w:hAnsi="Arial" w:cs="Arial"/>
        </w:rPr>
        <w:t>A praia de Catuama</w:t>
      </w:r>
      <w:r w:rsidR="004B59F4" w:rsidRPr="00106F94">
        <w:rPr>
          <w:rFonts w:ascii="Arial" w:hAnsi="Arial" w:cs="Arial"/>
        </w:rPr>
        <w:t xml:space="preserve"> (7°37’40,7” S e 34°48’19,9” O)</w:t>
      </w:r>
      <w:r w:rsidRPr="00106F94">
        <w:rPr>
          <w:rFonts w:ascii="Arial" w:hAnsi="Arial" w:cs="Arial"/>
        </w:rPr>
        <w:t xml:space="preserve"> está localizada no litoral</w:t>
      </w:r>
      <w:r w:rsidR="00924D97" w:rsidRPr="00106F94">
        <w:rPr>
          <w:rFonts w:ascii="Arial" w:hAnsi="Arial" w:cs="Arial"/>
        </w:rPr>
        <w:t xml:space="preserve"> norte do estado de Pernambuco, à</w:t>
      </w:r>
      <w:r w:rsidRPr="00106F94">
        <w:rPr>
          <w:rFonts w:ascii="Arial" w:hAnsi="Arial" w:cs="Arial"/>
        </w:rPr>
        <w:t xml:space="preserve"> sudeste do município de Goiana </w:t>
      </w:r>
      <w:r w:rsidR="00924D97" w:rsidRPr="00106F94">
        <w:rPr>
          <w:rFonts w:ascii="Arial" w:hAnsi="Arial" w:cs="Arial"/>
        </w:rPr>
        <w:t xml:space="preserve">e </w:t>
      </w:r>
      <w:r w:rsidRPr="00106F94">
        <w:rPr>
          <w:rFonts w:ascii="Arial" w:hAnsi="Arial" w:cs="Arial"/>
        </w:rPr>
        <w:t>a 72 km</w:t>
      </w:r>
      <w:r w:rsidR="004B59F4" w:rsidRPr="00106F94">
        <w:rPr>
          <w:rFonts w:ascii="Arial" w:hAnsi="Arial" w:cs="Arial"/>
        </w:rPr>
        <w:t xml:space="preserve"> da capital pernambucana, Recife</w:t>
      </w:r>
      <w:r w:rsidR="00010828" w:rsidRPr="00106F94">
        <w:rPr>
          <w:rFonts w:ascii="Arial" w:hAnsi="Arial" w:cs="Arial"/>
        </w:rPr>
        <w:t>, nordeste Brasileiro</w:t>
      </w:r>
      <w:r w:rsidRPr="00106F94">
        <w:rPr>
          <w:rFonts w:ascii="Arial" w:hAnsi="Arial" w:cs="Arial"/>
        </w:rPr>
        <w:t>.</w:t>
      </w:r>
      <w:r w:rsidR="00924D97" w:rsidRPr="00106F9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F7AD3" w:rsidRPr="00106F94">
        <w:rPr>
          <w:rFonts w:ascii="Arial" w:hAnsi="Arial" w:cs="Arial"/>
          <w:color w:val="000000"/>
          <w:shd w:val="clear" w:color="auto" w:fill="FFFFFF"/>
        </w:rPr>
        <w:t>A faixa de praia apresenta 1,5 km de extensão e recebe o encontro do Rio da Barra com o Rio Itapessoca</w:t>
      </w:r>
      <w:r w:rsidR="00AF7AD3" w:rsidRPr="00106F94">
        <w:rPr>
          <w:rFonts w:ascii="Arial" w:hAnsi="Arial" w:cs="Arial"/>
        </w:rPr>
        <w:t xml:space="preserve"> (Figura I). </w:t>
      </w:r>
      <w:r w:rsidR="006B6BB7" w:rsidRPr="00106F94">
        <w:rPr>
          <w:rFonts w:ascii="Arial" w:hAnsi="Arial" w:cs="Arial"/>
        </w:rPr>
        <w:t xml:space="preserve">A área possui prados de </w:t>
      </w:r>
      <w:r w:rsidR="006B6BB7" w:rsidRPr="00106F94">
        <w:rPr>
          <w:rFonts w:ascii="Arial" w:hAnsi="Arial" w:cs="Arial"/>
          <w:i/>
        </w:rPr>
        <w:t>Halodule wrightii</w:t>
      </w:r>
      <w:r w:rsidR="006B6BB7" w:rsidRPr="00106F94">
        <w:rPr>
          <w:rFonts w:ascii="Arial" w:hAnsi="Arial" w:cs="Arial"/>
        </w:rPr>
        <w:t xml:space="preserve"> bem</w:t>
      </w:r>
      <w:r w:rsidR="00D95E43">
        <w:rPr>
          <w:rFonts w:ascii="Arial" w:hAnsi="Arial" w:cs="Arial"/>
        </w:rPr>
        <w:t xml:space="preserve"> estabelecidos que</w:t>
      </w:r>
      <w:r w:rsidR="006B6BB7" w:rsidRPr="00106F94">
        <w:rPr>
          <w:rFonts w:ascii="Arial" w:hAnsi="Arial" w:cs="Arial"/>
        </w:rPr>
        <w:t xml:space="preserve"> </w:t>
      </w:r>
      <w:r w:rsidR="0063306F" w:rsidRPr="00106F94">
        <w:rPr>
          <w:rFonts w:ascii="Arial" w:hAnsi="Arial" w:cs="Arial"/>
        </w:rPr>
        <w:t>vêm</w:t>
      </w:r>
      <w:r w:rsidR="006B6BB7" w:rsidRPr="00106F94">
        <w:rPr>
          <w:rFonts w:ascii="Arial" w:hAnsi="Arial" w:cs="Arial"/>
        </w:rPr>
        <w:t xml:space="preserve"> sofrendo fragmentação de área, </w:t>
      </w:r>
      <w:r w:rsidR="00E926E9" w:rsidRPr="00106F94">
        <w:rPr>
          <w:rFonts w:ascii="Arial" w:hAnsi="Arial" w:cs="Arial"/>
        </w:rPr>
        <w:t xml:space="preserve">desde o </w:t>
      </w:r>
      <w:r w:rsidR="0063306F" w:rsidRPr="00106F94">
        <w:rPr>
          <w:rFonts w:ascii="Arial" w:hAnsi="Arial" w:cs="Arial"/>
        </w:rPr>
        <w:t xml:space="preserve">início dos anos 2000 </w:t>
      </w:r>
      <w:r w:rsidR="006B6BB7" w:rsidRPr="00106F94">
        <w:rPr>
          <w:rFonts w:ascii="Arial" w:hAnsi="Arial" w:cs="Arial"/>
        </w:rPr>
        <w:t>(</w:t>
      </w:r>
      <w:r w:rsidR="0063306F" w:rsidRPr="00106F94">
        <w:rPr>
          <w:rFonts w:ascii="Arial" w:hAnsi="Arial" w:cs="Arial"/>
        </w:rPr>
        <w:t>P</w:t>
      </w:r>
      <w:r w:rsidR="0034619A">
        <w:rPr>
          <w:rFonts w:ascii="Arial" w:hAnsi="Arial" w:cs="Arial"/>
        </w:rPr>
        <w:t xml:space="preserve">itanga &amp; </w:t>
      </w:r>
      <w:r w:rsidR="0063306F" w:rsidRPr="00106F94">
        <w:rPr>
          <w:rFonts w:ascii="Arial" w:hAnsi="Arial" w:cs="Arial"/>
        </w:rPr>
        <w:t>Magalhães, dados não publicados).</w:t>
      </w:r>
    </w:p>
    <w:p w14:paraId="4B234EAE" w14:textId="50956561" w:rsidR="00AF7AD3" w:rsidRPr="009E7C5D" w:rsidRDefault="00475D42" w:rsidP="009E7C5D">
      <w:pPr>
        <w:ind w:firstLine="567"/>
        <w:jc w:val="both"/>
        <w:outlineLvl w:val="0"/>
        <w:rPr>
          <w:rFonts w:ascii="Arial" w:hAnsi="Arial" w:cs="Arial"/>
          <w:i/>
          <w:iCs/>
        </w:rPr>
      </w:pPr>
      <w:r w:rsidRPr="00106F94">
        <w:rPr>
          <w:rFonts w:ascii="Arial" w:hAnsi="Arial" w:cs="Arial"/>
          <w:color w:val="000000"/>
          <w:shd w:val="clear" w:color="auto" w:fill="FFFFFF"/>
        </w:rPr>
        <w:t>O</w:t>
      </w:r>
      <w:r w:rsidR="00AF7AD3" w:rsidRPr="00106F94">
        <w:rPr>
          <w:rFonts w:ascii="Arial" w:hAnsi="Arial" w:cs="Arial"/>
          <w:color w:val="000000"/>
          <w:shd w:val="clear" w:color="auto" w:fill="FFFFFF"/>
        </w:rPr>
        <w:t xml:space="preserve"> período chuvoso </w:t>
      </w:r>
      <w:r w:rsidRPr="00106F94">
        <w:rPr>
          <w:rFonts w:ascii="Arial" w:hAnsi="Arial" w:cs="Arial"/>
          <w:color w:val="000000"/>
          <w:shd w:val="clear" w:color="auto" w:fill="FFFFFF"/>
        </w:rPr>
        <w:t xml:space="preserve">ocorre </w:t>
      </w:r>
      <w:r w:rsidR="00AF7AD3" w:rsidRPr="00106F94">
        <w:rPr>
          <w:rFonts w:ascii="Arial" w:hAnsi="Arial" w:cs="Arial"/>
          <w:color w:val="000000"/>
          <w:shd w:val="clear" w:color="auto" w:fill="FFFFFF"/>
        </w:rPr>
        <w:t>entre os meses de março e agosto,</w:t>
      </w:r>
      <w:r w:rsidRPr="00106F94">
        <w:rPr>
          <w:rFonts w:ascii="Arial" w:hAnsi="Arial" w:cs="Arial"/>
          <w:color w:val="000000"/>
          <w:shd w:val="clear" w:color="auto" w:fill="FFFFFF"/>
        </w:rPr>
        <w:t xml:space="preserve"> sendo</w:t>
      </w:r>
      <w:r w:rsidR="00186098" w:rsidRPr="00106F94">
        <w:rPr>
          <w:rFonts w:ascii="Arial" w:hAnsi="Arial" w:cs="Arial"/>
          <w:color w:val="000000"/>
          <w:shd w:val="clear" w:color="auto" w:fill="FFFFFF"/>
        </w:rPr>
        <w:t xml:space="preserve"> bem definido </w:t>
      </w:r>
      <w:r w:rsidRPr="00106F94">
        <w:rPr>
          <w:rFonts w:ascii="Arial" w:hAnsi="Arial" w:cs="Arial"/>
          <w:color w:val="000000"/>
          <w:shd w:val="clear" w:color="auto" w:fill="FFFFFF"/>
        </w:rPr>
        <w:t>por frentes frias vindas do sul</w:t>
      </w:r>
      <w:r w:rsidR="00AF7AD3" w:rsidRPr="00106F94">
        <w:rPr>
          <w:rFonts w:ascii="Arial" w:hAnsi="Arial" w:cs="Arial"/>
          <w:color w:val="000000"/>
          <w:shd w:val="clear" w:color="auto" w:fill="FFFFFF"/>
        </w:rPr>
        <w:t>, sendo que a precipitação pluviométrica média anual é de 1720 mm</w:t>
      </w:r>
      <w:r w:rsidR="00C11B46">
        <w:rPr>
          <w:rFonts w:ascii="Arial" w:hAnsi="Arial" w:cs="Arial"/>
          <w:color w:val="000000"/>
          <w:shd w:val="clear" w:color="auto" w:fill="FFFFFF"/>
        </w:rPr>
        <w:t xml:space="preserve"> (Aragão </w:t>
      </w:r>
      <w:r w:rsidR="001B2B79" w:rsidRPr="0068796F">
        <w:rPr>
          <w:rFonts w:ascii="Arial" w:hAnsi="Arial" w:cs="Arial"/>
          <w:i/>
          <w:color w:val="000000"/>
          <w:shd w:val="clear" w:color="auto" w:fill="FFFFFF"/>
        </w:rPr>
        <w:t>et al.</w:t>
      </w:r>
      <w:r w:rsidR="0068796F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C11B46">
        <w:rPr>
          <w:rFonts w:ascii="Arial" w:hAnsi="Arial" w:cs="Arial"/>
          <w:color w:val="000000"/>
          <w:shd w:val="clear" w:color="auto" w:fill="FFFFFF"/>
        </w:rPr>
        <w:t>2004</w:t>
      </w:r>
      <w:r w:rsidR="00186098" w:rsidRPr="00106F94">
        <w:rPr>
          <w:rFonts w:ascii="Arial" w:hAnsi="Arial" w:cs="Arial"/>
          <w:color w:val="000000"/>
          <w:shd w:val="clear" w:color="auto" w:fill="FFFFFF"/>
        </w:rPr>
        <w:t>)</w:t>
      </w:r>
      <w:r w:rsidR="00AF7AD3" w:rsidRPr="00106F94">
        <w:rPr>
          <w:rFonts w:ascii="Arial" w:hAnsi="Arial" w:cs="Arial"/>
          <w:color w:val="000000"/>
          <w:shd w:val="clear" w:color="auto" w:fill="FFFFFF"/>
        </w:rPr>
        <w:t xml:space="preserve">. </w:t>
      </w:r>
      <w:r w:rsidRPr="00106F94">
        <w:rPr>
          <w:rFonts w:ascii="Arial" w:hAnsi="Arial" w:cs="Arial"/>
          <w:color w:val="000000"/>
          <w:shd w:val="clear" w:color="auto" w:fill="FFFFFF"/>
        </w:rPr>
        <w:t>A</w:t>
      </w:r>
      <w:r w:rsidR="00AF7AD3" w:rsidRPr="00106F94">
        <w:rPr>
          <w:rFonts w:ascii="Arial" w:hAnsi="Arial" w:cs="Arial"/>
          <w:color w:val="000000"/>
          <w:shd w:val="clear" w:color="auto" w:fill="FFFFFF"/>
        </w:rPr>
        <w:t xml:space="preserve"> temperatura média</w:t>
      </w:r>
      <w:r w:rsidRPr="00106F94">
        <w:rPr>
          <w:rFonts w:ascii="Arial" w:hAnsi="Arial" w:cs="Arial"/>
          <w:color w:val="000000"/>
          <w:shd w:val="clear" w:color="auto" w:fill="FFFFFF"/>
        </w:rPr>
        <w:t xml:space="preserve"> do ar</w:t>
      </w:r>
      <w:r w:rsidR="000F4341" w:rsidRPr="00106F94">
        <w:rPr>
          <w:rFonts w:ascii="Arial" w:hAnsi="Arial" w:cs="Arial"/>
          <w:color w:val="000000"/>
          <w:shd w:val="clear" w:color="auto" w:fill="FFFFFF"/>
        </w:rPr>
        <w:t xml:space="preserve"> oscila em torno de 2</w:t>
      </w:r>
      <w:r w:rsidR="00186098" w:rsidRPr="00106F94">
        <w:rPr>
          <w:rFonts w:ascii="Arial" w:hAnsi="Arial" w:cs="Arial"/>
          <w:color w:val="000000"/>
          <w:shd w:val="clear" w:color="auto" w:fill="FFFFFF"/>
        </w:rPr>
        <w:t>6</w:t>
      </w:r>
      <w:r w:rsidR="000F4341" w:rsidRPr="00106F94">
        <w:rPr>
          <w:rFonts w:ascii="Arial" w:hAnsi="Arial" w:cs="Arial"/>
          <w:color w:val="000000"/>
          <w:shd w:val="clear" w:color="auto" w:fill="FFFFFF"/>
        </w:rPr>
        <w:t>ºC e</w:t>
      </w:r>
      <w:r w:rsidRPr="00106F94">
        <w:rPr>
          <w:rFonts w:ascii="Arial" w:hAnsi="Arial" w:cs="Arial"/>
          <w:color w:val="000000"/>
          <w:shd w:val="clear" w:color="auto" w:fill="FFFFFF"/>
        </w:rPr>
        <w:t xml:space="preserve"> a</w:t>
      </w:r>
      <w:r w:rsidR="00AF7AD3" w:rsidRPr="00106F94">
        <w:rPr>
          <w:rFonts w:ascii="Arial" w:hAnsi="Arial" w:cs="Arial"/>
          <w:color w:val="000000"/>
          <w:shd w:val="clear" w:color="auto" w:fill="FFFFFF"/>
        </w:rPr>
        <w:t xml:space="preserve"> velocidade média de ventos alísios (predominantes) varia entre 6,1 e 9,3 nós,</w:t>
      </w:r>
      <w:r w:rsidRPr="00106F94">
        <w:rPr>
          <w:rFonts w:ascii="Arial" w:hAnsi="Arial" w:cs="Arial"/>
          <w:color w:val="000000"/>
          <w:shd w:val="clear" w:color="auto" w:fill="FFFFFF"/>
        </w:rPr>
        <w:t xml:space="preserve"> com ventos</w:t>
      </w:r>
      <w:r w:rsidR="00AF7AD3" w:rsidRPr="00106F94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06F94">
        <w:rPr>
          <w:rFonts w:ascii="Arial" w:hAnsi="Arial" w:cs="Arial"/>
          <w:color w:val="000000"/>
          <w:shd w:val="clear" w:color="auto" w:fill="FFFFFF"/>
        </w:rPr>
        <w:t>oriu</w:t>
      </w:r>
      <w:r w:rsidR="00AF7AD3" w:rsidRPr="00106F94">
        <w:rPr>
          <w:rFonts w:ascii="Arial" w:hAnsi="Arial" w:cs="Arial"/>
          <w:color w:val="000000"/>
          <w:shd w:val="clear" w:color="auto" w:fill="FFFFFF"/>
        </w:rPr>
        <w:t>ndos principalmente do leste, no período de outubro a março</w:t>
      </w:r>
      <w:r w:rsidR="004B59F4" w:rsidRPr="00106F94">
        <w:rPr>
          <w:rFonts w:ascii="Arial" w:hAnsi="Arial" w:cs="Arial"/>
          <w:color w:val="000000"/>
          <w:shd w:val="clear" w:color="auto" w:fill="FFFFFF"/>
        </w:rPr>
        <w:t>;</w:t>
      </w:r>
      <w:r w:rsidR="00AF7AD3" w:rsidRPr="00106F94">
        <w:rPr>
          <w:rFonts w:ascii="Arial" w:hAnsi="Arial" w:cs="Arial"/>
          <w:color w:val="000000"/>
          <w:shd w:val="clear" w:color="auto" w:fill="FFFFFF"/>
        </w:rPr>
        <w:t xml:space="preserve"> e do sudeste-sul, no período de abril a setembro</w:t>
      </w:r>
      <w:r w:rsidR="00B801CE" w:rsidRPr="00106F94">
        <w:rPr>
          <w:rFonts w:ascii="Arial" w:hAnsi="Arial" w:cs="Arial"/>
          <w:color w:val="000000"/>
          <w:shd w:val="clear" w:color="auto" w:fill="FFFFFF"/>
        </w:rPr>
        <w:t xml:space="preserve"> (Aragão </w:t>
      </w:r>
      <w:r w:rsidR="001B2B79" w:rsidRPr="0068796F">
        <w:rPr>
          <w:rFonts w:ascii="Arial" w:hAnsi="Arial" w:cs="Arial"/>
          <w:i/>
          <w:color w:val="000000"/>
          <w:shd w:val="clear" w:color="auto" w:fill="FFFFFF"/>
        </w:rPr>
        <w:t>et al.</w:t>
      </w:r>
      <w:r w:rsidR="0068796F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B801CE" w:rsidRPr="00106F94">
        <w:rPr>
          <w:rFonts w:ascii="Arial" w:hAnsi="Arial" w:cs="Arial"/>
          <w:color w:val="000000"/>
          <w:shd w:val="clear" w:color="auto" w:fill="FFFFFF"/>
        </w:rPr>
        <w:t>2004)</w:t>
      </w:r>
      <w:r w:rsidR="00AF7AD3" w:rsidRPr="00106F94">
        <w:rPr>
          <w:rFonts w:ascii="Arial" w:hAnsi="Arial" w:cs="Arial"/>
          <w:color w:val="000000"/>
          <w:shd w:val="clear" w:color="auto" w:fill="FFFFFF"/>
        </w:rPr>
        <w:t>.</w:t>
      </w:r>
    </w:p>
    <w:p w14:paraId="248E53E9" w14:textId="77777777" w:rsidR="00AF7AD3" w:rsidRPr="00106F94" w:rsidRDefault="00AF7AD3" w:rsidP="009E7C5D">
      <w:pPr>
        <w:rPr>
          <w:rFonts w:ascii="Arial" w:hAnsi="Arial" w:cs="Arial"/>
          <w:iCs/>
        </w:rPr>
      </w:pPr>
    </w:p>
    <w:p w14:paraId="0335DE4D" w14:textId="77777777" w:rsidR="009C76CA" w:rsidRPr="00106F94" w:rsidRDefault="005E40F7" w:rsidP="009E7C5D">
      <w:pPr>
        <w:outlineLvl w:val="0"/>
        <w:rPr>
          <w:rFonts w:ascii="Arial" w:hAnsi="Arial" w:cs="Arial"/>
          <w:i/>
          <w:iCs/>
        </w:rPr>
      </w:pPr>
      <w:r w:rsidRPr="00106F94">
        <w:rPr>
          <w:rFonts w:ascii="Arial" w:hAnsi="Arial" w:cs="Arial"/>
          <w:i/>
          <w:iCs/>
        </w:rPr>
        <w:t>Etapa em campo</w:t>
      </w:r>
      <w:r w:rsidR="009C76CA" w:rsidRPr="00106F94">
        <w:rPr>
          <w:rFonts w:ascii="Arial" w:hAnsi="Arial" w:cs="Arial"/>
          <w:i/>
          <w:iCs/>
        </w:rPr>
        <w:t xml:space="preserve"> </w:t>
      </w:r>
    </w:p>
    <w:p w14:paraId="449DDC7B" w14:textId="4071F447" w:rsidR="00577125" w:rsidRPr="00106F94" w:rsidRDefault="009C76CA" w:rsidP="009E7C5D">
      <w:pPr>
        <w:tabs>
          <w:tab w:val="num" w:pos="0"/>
          <w:tab w:val="num" w:pos="567"/>
        </w:tabs>
        <w:jc w:val="both"/>
        <w:rPr>
          <w:rFonts w:ascii="Arial" w:hAnsi="Arial" w:cs="Arial"/>
        </w:rPr>
      </w:pPr>
      <w:r w:rsidRPr="00106F94">
        <w:rPr>
          <w:rFonts w:ascii="Arial" w:hAnsi="Arial" w:cs="Arial"/>
        </w:rPr>
        <w:tab/>
      </w:r>
      <w:r w:rsidR="00577125" w:rsidRPr="00106F94">
        <w:rPr>
          <w:rFonts w:ascii="Arial" w:hAnsi="Arial" w:cs="Arial"/>
        </w:rPr>
        <w:t>Em maio de 2010</w:t>
      </w:r>
      <w:r w:rsidR="00D95E43">
        <w:rPr>
          <w:rFonts w:ascii="Arial" w:hAnsi="Arial" w:cs="Arial"/>
        </w:rPr>
        <w:t>,</w:t>
      </w:r>
      <w:r w:rsidR="00577125" w:rsidRPr="00106F94">
        <w:rPr>
          <w:rFonts w:ascii="Arial" w:hAnsi="Arial" w:cs="Arial"/>
        </w:rPr>
        <w:t xml:space="preserve"> f</w:t>
      </w:r>
      <w:r w:rsidRPr="00106F94">
        <w:rPr>
          <w:rFonts w:ascii="Arial" w:hAnsi="Arial" w:cs="Arial"/>
        </w:rPr>
        <w:t xml:space="preserve">oram coletadas 10 amostras </w:t>
      </w:r>
      <w:r w:rsidR="004B59F4" w:rsidRPr="00106F94">
        <w:rPr>
          <w:rFonts w:ascii="Arial" w:hAnsi="Arial" w:cs="Arial"/>
        </w:rPr>
        <w:t xml:space="preserve">dentro </w:t>
      </w:r>
      <w:r w:rsidR="00E926E9" w:rsidRPr="00106F94">
        <w:rPr>
          <w:rFonts w:ascii="Arial" w:hAnsi="Arial" w:cs="Arial"/>
        </w:rPr>
        <w:t>das manchas</w:t>
      </w:r>
      <w:r w:rsidRPr="00106F94">
        <w:rPr>
          <w:rFonts w:ascii="Arial" w:hAnsi="Arial" w:cs="Arial"/>
        </w:rPr>
        <w:t xml:space="preserve"> de </w:t>
      </w:r>
      <w:r w:rsidRPr="00106F94">
        <w:rPr>
          <w:rFonts w:ascii="Arial" w:hAnsi="Arial" w:cs="Arial"/>
          <w:i/>
          <w:iCs/>
        </w:rPr>
        <w:t>Halodule wrightii</w:t>
      </w:r>
      <w:r w:rsidRPr="00106F94">
        <w:rPr>
          <w:rFonts w:ascii="Arial" w:hAnsi="Arial" w:cs="Arial"/>
        </w:rPr>
        <w:t xml:space="preserve"> e 10 amostras em áreas não vegetadas,</w:t>
      </w:r>
      <w:r w:rsidR="0047598A" w:rsidRPr="00106F94">
        <w:rPr>
          <w:rFonts w:ascii="Arial" w:hAnsi="Arial" w:cs="Arial"/>
        </w:rPr>
        <w:t xml:space="preserve"> onde antes eram </w:t>
      </w:r>
      <w:r w:rsidR="0063306F" w:rsidRPr="00106F94">
        <w:rPr>
          <w:rFonts w:ascii="Arial" w:hAnsi="Arial" w:cs="Arial"/>
        </w:rPr>
        <w:t xml:space="preserve">observados </w:t>
      </w:r>
      <w:r w:rsidR="0047598A" w:rsidRPr="00106F94">
        <w:rPr>
          <w:rFonts w:ascii="Arial" w:hAnsi="Arial" w:cs="Arial"/>
        </w:rPr>
        <w:t xml:space="preserve">prados contínuos </w:t>
      </w:r>
      <w:r w:rsidRPr="00106F94">
        <w:rPr>
          <w:rFonts w:ascii="Arial" w:hAnsi="Arial" w:cs="Arial"/>
        </w:rPr>
        <w:t>(n</w:t>
      </w:r>
      <w:r w:rsidR="0024100C" w:rsidRPr="00106F94">
        <w:rPr>
          <w:rFonts w:ascii="Arial" w:hAnsi="Arial" w:cs="Arial"/>
        </w:rPr>
        <w:t xml:space="preserve"> </w:t>
      </w:r>
      <w:r w:rsidRPr="00106F94">
        <w:rPr>
          <w:rFonts w:ascii="Arial" w:hAnsi="Arial" w:cs="Arial"/>
        </w:rPr>
        <w:t>=</w:t>
      </w:r>
      <w:r w:rsidR="0024100C" w:rsidRPr="00106F94">
        <w:rPr>
          <w:rFonts w:ascii="Arial" w:hAnsi="Arial" w:cs="Arial"/>
        </w:rPr>
        <w:t xml:space="preserve"> </w:t>
      </w:r>
      <w:r w:rsidRPr="00106F94">
        <w:rPr>
          <w:rFonts w:ascii="Arial" w:hAnsi="Arial" w:cs="Arial"/>
        </w:rPr>
        <w:t xml:space="preserve">20). </w:t>
      </w:r>
      <w:r w:rsidR="00475D42" w:rsidRPr="00106F94">
        <w:rPr>
          <w:rFonts w:ascii="Arial" w:hAnsi="Arial" w:cs="Arial"/>
        </w:rPr>
        <w:t>A amostragem foi realizada</w:t>
      </w:r>
      <w:r w:rsidR="00577125" w:rsidRPr="00106F94">
        <w:rPr>
          <w:rFonts w:ascii="Arial" w:hAnsi="Arial" w:cs="Arial"/>
        </w:rPr>
        <w:t xml:space="preserve"> durante a baixa-mar diurna (0,2 m) e com uma coluna d’água de 15</w:t>
      </w:r>
      <w:r w:rsidR="00577125" w:rsidRPr="00106F94">
        <w:rPr>
          <w:rFonts w:ascii="Arial" w:hAnsi="Arial" w:cs="Arial"/>
          <w:color w:val="FF0000"/>
        </w:rPr>
        <w:t xml:space="preserve"> </w:t>
      </w:r>
      <w:r w:rsidR="00577125" w:rsidRPr="00106F94">
        <w:rPr>
          <w:rFonts w:ascii="Arial" w:hAnsi="Arial" w:cs="Arial"/>
        </w:rPr>
        <w:t xml:space="preserve">cm de profundidade, com auxílio de um tubo coletor de PVC de 10 cm de diâmetro, enterrado a 10 cm de profundidade. </w:t>
      </w:r>
    </w:p>
    <w:p w14:paraId="7720307A" w14:textId="18449ECA" w:rsidR="009C76CA" w:rsidRPr="00106F94" w:rsidRDefault="00577125" w:rsidP="009E7C5D">
      <w:pPr>
        <w:tabs>
          <w:tab w:val="num" w:pos="0"/>
          <w:tab w:val="num" w:pos="567"/>
        </w:tabs>
        <w:jc w:val="both"/>
        <w:rPr>
          <w:rFonts w:ascii="Arial" w:hAnsi="Arial" w:cs="Arial"/>
        </w:rPr>
      </w:pPr>
      <w:r w:rsidRPr="00106F94">
        <w:rPr>
          <w:rFonts w:ascii="Arial" w:hAnsi="Arial" w:cs="Arial"/>
        </w:rPr>
        <w:tab/>
      </w:r>
      <w:r w:rsidR="009C76CA" w:rsidRPr="00106F94">
        <w:rPr>
          <w:rFonts w:ascii="Arial" w:hAnsi="Arial" w:cs="Arial"/>
        </w:rPr>
        <w:t xml:space="preserve">As amostras foram acondicionadas em sacos plásticos, fixadas com formol </w:t>
      </w:r>
      <w:r w:rsidR="009C76CA" w:rsidRPr="00106F94">
        <w:rPr>
          <w:rFonts w:ascii="Arial" w:hAnsi="Arial" w:cs="Arial"/>
        </w:rPr>
        <w:lastRenderedPageBreak/>
        <w:t xml:space="preserve">salino a 4% </w:t>
      </w:r>
      <w:r w:rsidR="0076333A" w:rsidRPr="00106F94">
        <w:rPr>
          <w:rFonts w:ascii="Arial" w:hAnsi="Arial" w:cs="Arial"/>
        </w:rPr>
        <w:t>e</w:t>
      </w:r>
      <w:r w:rsidR="009C76CA" w:rsidRPr="00106F94">
        <w:rPr>
          <w:rFonts w:ascii="Arial" w:hAnsi="Arial" w:cs="Arial"/>
        </w:rPr>
        <w:t xml:space="preserve"> levadas ao Laboratório de Ecossistemas Aquáticos </w:t>
      </w:r>
      <w:r w:rsidR="0076333A" w:rsidRPr="00106F94">
        <w:rPr>
          <w:rFonts w:ascii="Arial" w:hAnsi="Arial" w:cs="Arial"/>
        </w:rPr>
        <w:t xml:space="preserve">da Universidade Federal Rural de Pernambuco </w:t>
      </w:r>
      <w:r w:rsidR="009C76CA" w:rsidRPr="00106F94">
        <w:rPr>
          <w:rFonts w:ascii="Arial" w:hAnsi="Arial" w:cs="Arial"/>
        </w:rPr>
        <w:t>(LEAqua</w:t>
      </w:r>
      <w:r w:rsidR="0076333A" w:rsidRPr="00106F94">
        <w:rPr>
          <w:rFonts w:ascii="Arial" w:hAnsi="Arial" w:cs="Arial"/>
        </w:rPr>
        <w:t>/ UFRPE</w:t>
      </w:r>
      <w:r w:rsidR="009C76CA" w:rsidRPr="00106F94">
        <w:rPr>
          <w:rFonts w:ascii="Arial" w:hAnsi="Arial" w:cs="Arial"/>
        </w:rPr>
        <w:t>) para</w:t>
      </w:r>
      <w:r w:rsidR="0076333A" w:rsidRPr="00106F94">
        <w:rPr>
          <w:rFonts w:ascii="Arial" w:hAnsi="Arial" w:cs="Arial"/>
        </w:rPr>
        <w:t xml:space="preserve"> a</w:t>
      </w:r>
      <w:r w:rsidR="009C76CA" w:rsidRPr="00106F94">
        <w:rPr>
          <w:rFonts w:ascii="Arial" w:hAnsi="Arial" w:cs="Arial"/>
        </w:rPr>
        <w:t xml:space="preserve"> triagem</w:t>
      </w:r>
      <w:r w:rsidR="0076333A" w:rsidRPr="00106F94">
        <w:rPr>
          <w:rFonts w:ascii="Arial" w:hAnsi="Arial" w:cs="Arial"/>
        </w:rPr>
        <w:t xml:space="preserve"> e identificação dos grupos</w:t>
      </w:r>
      <w:r w:rsidR="0063306F" w:rsidRPr="00106F94">
        <w:rPr>
          <w:rFonts w:ascii="Arial" w:hAnsi="Arial" w:cs="Arial"/>
        </w:rPr>
        <w:t xml:space="preserve"> da macrofauna bentônica</w:t>
      </w:r>
      <w:r w:rsidR="009C76CA" w:rsidRPr="00106F94">
        <w:rPr>
          <w:rFonts w:ascii="Arial" w:hAnsi="Arial" w:cs="Arial"/>
        </w:rPr>
        <w:t>.</w:t>
      </w:r>
    </w:p>
    <w:p w14:paraId="28F0A857" w14:textId="77777777" w:rsidR="00CE0778" w:rsidRPr="00106F94" w:rsidRDefault="00CE0778" w:rsidP="009E7C5D">
      <w:pPr>
        <w:tabs>
          <w:tab w:val="num" w:pos="0"/>
          <w:tab w:val="num" w:pos="567"/>
        </w:tabs>
        <w:jc w:val="both"/>
        <w:rPr>
          <w:rFonts w:ascii="Arial" w:hAnsi="Arial" w:cs="Arial"/>
        </w:rPr>
      </w:pPr>
    </w:p>
    <w:p w14:paraId="194064CF" w14:textId="77777777" w:rsidR="009E7C5D" w:rsidRDefault="005E40F7" w:rsidP="009E7C5D">
      <w:pPr>
        <w:outlineLvl w:val="0"/>
        <w:rPr>
          <w:rFonts w:ascii="Arial" w:hAnsi="Arial" w:cs="Arial"/>
          <w:i/>
          <w:iCs/>
        </w:rPr>
      </w:pPr>
      <w:r w:rsidRPr="00106F94">
        <w:rPr>
          <w:rFonts w:ascii="Arial" w:hAnsi="Arial" w:cs="Arial"/>
          <w:i/>
          <w:iCs/>
        </w:rPr>
        <w:t>Etapa em laboratório</w:t>
      </w:r>
    </w:p>
    <w:p w14:paraId="0EA7D540" w14:textId="35EF147D" w:rsidR="009E7C5D" w:rsidRDefault="00435F50" w:rsidP="009E7C5D">
      <w:pPr>
        <w:ind w:firstLine="567"/>
        <w:jc w:val="both"/>
        <w:outlineLvl w:val="0"/>
        <w:rPr>
          <w:rFonts w:ascii="Arial" w:hAnsi="Arial" w:cs="Arial"/>
        </w:rPr>
      </w:pPr>
      <w:r w:rsidRPr="00106F94">
        <w:rPr>
          <w:rFonts w:ascii="Arial" w:hAnsi="Arial" w:cs="Arial"/>
        </w:rPr>
        <w:t xml:space="preserve">O </w:t>
      </w:r>
      <w:r w:rsidR="004B59F4" w:rsidRPr="00106F94">
        <w:rPr>
          <w:rFonts w:ascii="Arial" w:hAnsi="Arial" w:cs="Arial"/>
        </w:rPr>
        <w:t xml:space="preserve">material coletado </w:t>
      </w:r>
      <w:r w:rsidRPr="00106F94">
        <w:rPr>
          <w:rFonts w:ascii="Arial" w:hAnsi="Arial" w:cs="Arial"/>
        </w:rPr>
        <w:t>foi lavado em água corrente</w:t>
      </w:r>
      <w:r w:rsidR="004B59F4" w:rsidRPr="00106F94">
        <w:rPr>
          <w:rFonts w:ascii="Arial" w:hAnsi="Arial" w:cs="Arial"/>
        </w:rPr>
        <w:t>,</w:t>
      </w:r>
      <w:r w:rsidRPr="00106F94">
        <w:rPr>
          <w:rFonts w:ascii="Arial" w:hAnsi="Arial" w:cs="Arial"/>
        </w:rPr>
        <w:t xml:space="preserve"> através de uma peneira </w:t>
      </w:r>
      <w:r w:rsidR="00D95E43">
        <w:rPr>
          <w:rFonts w:ascii="Arial" w:hAnsi="Arial" w:cs="Arial"/>
        </w:rPr>
        <w:t xml:space="preserve">com malha </w:t>
      </w:r>
      <w:r w:rsidRPr="00106F94">
        <w:rPr>
          <w:rFonts w:ascii="Arial" w:hAnsi="Arial" w:cs="Arial"/>
        </w:rPr>
        <w:t xml:space="preserve">de </w:t>
      </w:r>
      <w:r w:rsidR="00D95E43">
        <w:rPr>
          <w:rFonts w:ascii="Arial" w:hAnsi="Arial" w:cs="Arial"/>
        </w:rPr>
        <w:t>0,</w:t>
      </w:r>
      <w:r w:rsidRPr="00106F94">
        <w:rPr>
          <w:rFonts w:ascii="Arial" w:hAnsi="Arial" w:cs="Arial"/>
        </w:rPr>
        <w:t>5 mm</w:t>
      </w:r>
      <w:r w:rsidR="00A256B7" w:rsidRPr="00106F94">
        <w:rPr>
          <w:rFonts w:ascii="Arial" w:hAnsi="Arial" w:cs="Arial"/>
        </w:rPr>
        <w:t>,</w:t>
      </w:r>
      <w:r w:rsidRPr="00106F94">
        <w:rPr>
          <w:rFonts w:ascii="Arial" w:hAnsi="Arial" w:cs="Arial"/>
        </w:rPr>
        <w:t xml:space="preserve"> para a retenção da macrofauna. Nas amostras das áreas vegetadas, as folhas e rizomas de </w:t>
      </w:r>
      <w:r w:rsidRPr="00106F94">
        <w:rPr>
          <w:rFonts w:ascii="Arial" w:hAnsi="Arial" w:cs="Arial"/>
          <w:i/>
          <w:iCs/>
        </w:rPr>
        <w:t>H. wrightii</w:t>
      </w:r>
      <w:r w:rsidRPr="00106F94">
        <w:rPr>
          <w:rFonts w:ascii="Arial" w:hAnsi="Arial" w:cs="Arial"/>
        </w:rPr>
        <w:t xml:space="preserve"> foram retiradas para posterior análise. O material retido na malha foi acondicionado em potes plásticos e fixado em formol a 4%, contendo o corante Rosa de Bengala (</w:t>
      </w:r>
      <w:r w:rsidR="00415C24">
        <w:rPr>
          <w:rFonts w:ascii="Arial" w:hAnsi="Arial" w:cs="Arial"/>
        </w:rPr>
        <w:t>Holme &amp;</w:t>
      </w:r>
      <w:r w:rsidR="00415C24" w:rsidRPr="00106F94">
        <w:rPr>
          <w:rFonts w:ascii="Arial" w:hAnsi="Arial" w:cs="Arial"/>
        </w:rPr>
        <w:t xml:space="preserve"> Mclntyre</w:t>
      </w:r>
      <w:r w:rsidRPr="00106F94">
        <w:rPr>
          <w:rFonts w:ascii="Arial" w:hAnsi="Arial" w:cs="Arial"/>
        </w:rPr>
        <w:t>, 1971). A triagem e identificação dos grupos da macrofauna bentônica foram realizadas com auxílio de um microscópio estereoscópico e literatura específica</w:t>
      </w:r>
      <w:r w:rsidR="009E7C5D">
        <w:rPr>
          <w:rFonts w:ascii="Arial" w:hAnsi="Arial" w:cs="Arial"/>
        </w:rPr>
        <w:t>.</w:t>
      </w:r>
    </w:p>
    <w:p w14:paraId="375E4450" w14:textId="13870396" w:rsidR="009C76CA" w:rsidRPr="00106F94" w:rsidRDefault="00A256B7" w:rsidP="009E7C5D">
      <w:pPr>
        <w:ind w:firstLine="567"/>
        <w:jc w:val="both"/>
        <w:outlineLvl w:val="0"/>
        <w:rPr>
          <w:rFonts w:ascii="Arial" w:hAnsi="Arial" w:cs="Arial"/>
        </w:rPr>
      </w:pPr>
      <w:r w:rsidRPr="00106F94">
        <w:rPr>
          <w:rFonts w:ascii="Arial" w:hAnsi="Arial" w:cs="Arial"/>
        </w:rPr>
        <w:t xml:space="preserve">Depois de obtido o número de hastes para determinar a densidade de </w:t>
      </w:r>
      <w:r w:rsidRPr="00106F94">
        <w:rPr>
          <w:rFonts w:ascii="Arial" w:hAnsi="Arial" w:cs="Arial"/>
          <w:i/>
        </w:rPr>
        <w:t>H. wrightii</w:t>
      </w:r>
      <w:r w:rsidRPr="00106F94">
        <w:rPr>
          <w:rFonts w:ascii="Arial" w:hAnsi="Arial" w:cs="Arial"/>
        </w:rPr>
        <w:t xml:space="preserve"> (hastes m</w:t>
      </w:r>
      <w:r w:rsidRPr="00106F94">
        <w:rPr>
          <w:rFonts w:ascii="Arial" w:hAnsi="Arial" w:cs="Arial"/>
          <w:kern w:val="24"/>
          <w:vertAlign w:val="superscript"/>
        </w:rPr>
        <w:t>-2</w:t>
      </w:r>
      <w:r w:rsidRPr="00106F94">
        <w:rPr>
          <w:rFonts w:ascii="Arial" w:hAnsi="Arial" w:cs="Arial"/>
        </w:rPr>
        <w:t>), as</w:t>
      </w:r>
      <w:r w:rsidR="00496B0D" w:rsidRPr="00106F94">
        <w:rPr>
          <w:rFonts w:ascii="Arial" w:hAnsi="Arial" w:cs="Arial"/>
        </w:rPr>
        <w:t xml:space="preserve"> partes aérea (folhas e bainha) e subterrânea (rizoma e raízes) das plantas foram separadas e </w:t>
      </w:r>
      <w:r w:rsidR="009C76CA" w:rsidRPr="00106F94">
        <w:rPr>
          <w:rFonts w:ascii="Arial" w:hAnsi="Arial" w:cs="Arial"/>
        </w:rPr>
        <w:t>levadas à estufa</w:t>
      </w:r>
      <w:r w:rsidR="004D4E9F" w:rsidRPr="00106F94">
        <w:rPr>
          <w:rFonts w:ascii="Arial" w:hAnsi="Arial" w:cs="Arial"/>
        </w:rPr>
        <w:t xml:space="preserve"> a 60°C por 24 horas,</w:t>
      </w:r>
      <w:r w:rsidR="009C76CA" w:rsidRPr="00106F94">
        <w:rPr>
          <w:rFonts w:ascii="Arial" w:hAnsi="Arial" w:cs="Arial"/>
        </w:rPr>
        <w:t xml:space="preserve"> para d</w:t>
      </w:r>
      <w:r w:rsidR="00496B0D" w:rsidRPr="00106F94">
        <w:rPr>
          <w:rFonts w:ascii="Arial" w:hAnsi="Arial" w:cs="Arial"/>
        </w:rPr>
        <w:t xml:space="preserve">eterminação da biomassa seca (g </w:t>
      </w:r>
      <w:r w:rsidR="009C76CA" w:rsidRPr="00106F94">
        <w:rPr>
          <w:rFonts w:ascii="Arial" w:hAnsi="Arial" w:cs="Arial"/>
        </w:rPr>
        <w:t>ps</w:t>
      </w:r>
      <w:r w:rsidR="00496B0D" w:rsidRPr="00106F94">
        <w:rPr>
          <w:rFonts w:ascii="Arial" w:hAnsi="Arial" w:cs="Arial"/>
        </w:rPr>
        <w:t xml:space="preserve"> </w:t>
      </w:r>
      <w:r w:rsidR="009C76CA" w:rsidRPr="00106F94">
        <w:rPr>
          <w:rFonts w:ascii="Arial" w:hAnsi="Arial" w:cs="Arial"/>
        </w:rPr>
        <w:t>m</w:t>
      </w:r>
      <w:r w:rsidR="009C76CA" w:rsidRPr="00106F94">
        <w:rPr>
          <w:rFonts w:ascii="Arial" w:hAnsi="Arial" w:cs="Arial"/>
          <w:vertAlign w:val="superscript"/>
        </w:rPr>
        <w:t>-2</w:t>
      </w:r>
      <w:r w:rsidR="009C76CA" w:rsidRPr="00106F94">
        <w:rPr>
          <w:rFonts w:ascii="Arial" w:hAnsi="Arial" w:cs="Arial"/>
        </w:rPr>
        <w:t>)</w:t>
      </w:r>
      <w:r w:rsidRPr="00106F94">
        <w:rPr>
          <w:rFonts w:ascii="Arial" w:hAnsi="Arial" w:cs="Arial"/>
        </w:rPr>
        <w:t xml:space="preserve"> (Duarte </w:t>
      </w:r>
      <w:r w:rsidR="000F0114">
        <w:rPr>
          <w:rFonts w:ascii="Arial" w:hAnsi="Arial" w:cs="Arial"/>
        </w:rPr>
        <w:t>&amp;</w:t>
      </w:r>
      <w:r w:rsidRPr="00106F94">
        <w:rPr>
          <w:rFonts w:ascii="Arial" w:hAnsi="Arial" w:cs="Arial"/>
        </w:rPr>
        <w:t xml:space="preserve"> Kirkman</w:t>
      </w:r>
      <w:r w:rsidR="0068796F">
        <w:rPr>
          <w:rFonts w:ascii="Arial" w:hAnsi="Arial" w:cs="Arial"/>
        </w:rPr>
        <w:t>,</w:t>
      </w:r>
      <w:r w:rsidRPr="00106F94">
        <w:rPr>
          <w:rFonts w:ascii="Arial" w:hAnsi="Arial" w:cs="Arial"/>
        </w:rPr>
        <w:t xml:space="preserve"> </w:t>
      </w:r>
      <w:r w:rsidR="004D4E9F" w:rsidRPr="00106F94">
        <w:rPr>
          <w:rFonts w:ascii="Arial" w:hAnsi="Arial" w:cs="Arial"/>
        </w:rPr>
        <w:t>2001).</w:t>
      </w:r>
    </w:p>
    <w:p w14:paraId="366F76AC" w14:textId="77777777" w:rsidR="00435F50" w:rsidRPr="00106F94" w:rsidRDefault="00435F50" w:rsidP="009E7C5D">
      <w:pPr>
        <w:ind w:firstLine="709"/>
        <w:jc w:val="both"/>
        <w:rPr>
          <w:rFonts w:ascii="Arial" w:hAnsi="Arial" w:cs="Arial"/>
        </w:rPr>
      </w:pPr>
    </w:p>
    <w:p w14:paraId="6D287481" w14:textId="77777777" w:rsidR="009C76CA" w:rsidRPr="00106F94" w:rsidRDefault="005E40F7" w:rsidP="009E7C5D">
      <w:pPr>
        <w:jc w:val="both"/>
        <w:outlineLvl w:val="0"/>
        <w:rPr>
          <w:rFonts w:ascii="Arial" w:hAnsi="Arial" w:cs="Arial"/>
          <w:i/>
        </w:rPr>
      </w:pPr>
      <w:r w:rsidRPr="00106F94">
        <w:rPr>
          <w:rFonts w:ascii="Arial" w:hAnsi="Arial" w:cs="Arial"/>
          <w:i/>
        </w:rPr>
        <w:t>Análises estatísticas</w:t>
      </w:r>
    </w:p>
    <w:p w14:paraId="18D294C0" w14:textId="77777777" w:rsidR="009E7C5D" w:rsidRDefault="00CE0778" w:rsidP="009E7C5D">
      <w:pPr>
        <w:ind w:firstLine="567"/>
        <w:jc w:val="both"/>
        <w:rPr>
          <w:rFonts w:ascii="Arial" w:hAnsi="Arial" w:cs="Arial"/>
        </w:rPr>
      </w:pPr>
      <w:r w:rsidRPr="00106F94">
        <w:rPr>
          <w:rFonts w:ascii="Arial" w:hAnsi="Arial" w:cs="Arial"/>
        </w:rPr>
        <w:t>Variações das variáveis bióticas entre as áreas vegetadas e não vegetadas foram comparadas através da análi</w:t>
      </w:r>
      <w:r w:rsidR="0063306F" w:rsidRPr="00106F94">
        <w:rPr>
          <w:rFonts w:ascii="Arial" w:hAnsi="Arial" w:cs="Arial"/>
        </w:rPr>
        <w:t>se não paramétrica de Kruskal-Wallis (ao nível de significância de α = 0,</w:t>
      </w:r>
      <w:r w:rsidRPr="00106F94">
        <w:rPr>
          <w:rFonts w:ascii="Arial" w:hAnsi="Arial" w:cs="Arial"/>
        </w:rPr>
        <w:t>05), através do Programa Bioestat, versão 4.0.</w:t>
      </w:r>
    </w:p>
    <w:p w14:paraId="1BC4B4F7" w14:textId="3BA8453C" w:rsidR="009E7C5D" w:rsidRDefault="00A55AFA" w:rsidP="009E7C5D">
      <w:pPr>
        <w:ind w:firstLine="567"/>
        <w:jc w:val="both"/>
        <w:rPr>
          <w:rFonts w:ascii="Arial" w:hAnsi="Arial" w:cs="Arial"/>
        </w:rPr>
      </w:pPr>
      <w:r w:rsidRPr="00106F94">
        <w:rPr>
          <w:rFonts w:ascii="Arial" w:hAnsi="Arial" w:cs="Arial"/>
        </w:rPr>
        <w:t xml:space="preserve">Os dados de abundância dos grupos </w:t>
      </w:r>
      <w:r w:rsidR="00FE6989" w:rsidRPr="00106F94">
        <w:rPr>
          <w:rFonts w:ascii="Arial" w:hAnsi="Arial" w:cs="Arial"/>
        </w:rPr>
        <w:t>foram previamente transformados</w:t>
      </w:r>
      <w:r w:rsidRPr="00106F94">
        <w:rPr>
          <w:rFonts w:ascii="Arial" w:hAnsi="Arial" w:cs="Arial"/>
        </w:rPr>
        <w:t xml:space="preserve"> pela raiz quadrada, como recomendado por Clarke e Wa</w:t>
      </w:r>
      <w:r w:rsidR="00FE6989" w:rsidRPr="00106F94">
        <w:rPr>
          <w:rFonts w:ascii="Arial" w:hAnsi="Arial" w:cs="Arial"/>
        </w:rPr>
        <w:t>rwick (1994).</w:t>
      </w:r>
      <w:r w:rsidRPr="00106F94">
        <w:rPr>
          <w:rFonts w:ascii="Arial" w:hAnsi="Arial" w:cs="Arial"/>
        </w:rPr>
        <w:t xml:space="preserve"> </w:t>
      </w:r>
      <w:r w:rsidR="00FE6989" w:rsidRPr="00106F94">
        <w:rPr>
          <w:rFonts w:ascii="Arial" w:hAnsi="Arial" w:cs="Arial"/>
        </w:rPr>
        <w:t xml:space="preserve">Após obtida </w:t>
      </w:r>
      <w:r w:rsidRPr="00106F94">
        <w:rPr>
          <w:rFonts w:ascii="Arial" w:hAnsi="Arial" w:cs="Arial"/>
        </w:rPr>
        <w:t>a matriz de similaridade entre as amostras coletadas</w:t>
      </w:r>
      <w:r w:rsidR="00FE6989" w:rsidRPr="00106F94">
        <w:rPr>
          <w:rFonts w:ascii="Arial" w:hAnsi="Arial" w:cs="Arial"/>
        </w:rPr>
        <w:t>,</w:t>
      </w:r>
      <w:r w:rsidRPr="00106F94">
        <w:rPr>
          <w:rFonts w:ascii="Arial" w:hAnsi="Arial" w:cs="Arial"/>
        </w:rPr>
        <w:t xml:space="preserve"> </w:t>
      </w:r>
      <w:r w:rsidR="00496B0D" w:rsidRPr="00106F94">
        <w:rPr>
          <w:rFonts w:ascii="Arial" w:hAnsi="Arial" w:cs="Arial"/>
        </w:rPr>
        <w:t xml:space="preserve">foi </w:t>
      </w:r>
      <w:r w:rsidRPr="00106F94">
        <w:rPr>
          <w:rFonts w:ascii="Arial" w:hAnsi="Arial" w:cs="Arial"/>
        </w:rPr>
        <w:t>gerado</w:t>
      </w:r>
      <w:r w:rsidR="00496B0D" w:rsidRPr="00106F94">
        <w:rPr>
          <w:rFonts w:ascii="Arial" w:hAnsi="Arial" w:cs="Arial"/>
        </w:rPr>
        <w:t xml:space="preserve"> um</w:t>
      </w:r>
      <w:r w:rsidR="005B7DA6" w:rsidRPr="00106F94">
        <w:rPr>
          <w:rFonts w:ascii="Arial" w:hAnsi="Arial" w:cs="Arial"/>
        </w:rPr>
        <w:t xml:space="preserve"> gráfico de</w:t>
      </w:r>
      <w:r w:rsidR="00496B0D" w:rsidRPr="00106F94">
        <w:rPr>
          <w:rFonts w:ascii="Arial" w:hAnsi="Arial" w:cs="Arial"/>
        </w:rPr>
        <w:t xml:space="preserve"> </w:t>
      </w:r>
      <w:r w:rsidR="00FE6989" w:rsidRPr="00106F94">
        <w:rPr>
          <w:rFonts w:ascii="Arial" w:hAnsi="Arial" w:cs="Arial"/>
        </w:rPr>
        <w:t>Escalonamento Multi</w:t>
      </w:r>
      <w:r w:rsidR="009C76CA" w:rsidRPr="00106F94">
        <w:rPr>
          <w:rFonts w:ascii="Arial" w:hAnsi="Arial" w:cs="Arial"/>
        </w:rPr>
        <w:t>dimensional</w:t>
      </w:r>
      <w:r w:rsidRPr="00106F94">
        <w:rPr>
          <w:rFonts w:ascii="Arial" w:hAnsi="Arial" w:cs="Arial"/>
        </w:rPr>
        <w:t xml:space="preserve"> – MDS</w:t>
      </w:r>
      <w:r w:rsidR="000F0114">
        <w:rPr>
          <w:rFonts w:ascii="Arial" w:hAnsi="Arial" w:cs="Arial"/>
        </w:rPr>
        <w:t xml:space="preserve"> (Clarke &amp;</w:t>
      </w:r>
      <w:r w:rsidR="000F0114" w:rsidRPr="00106F94">
        <w:rPr>
          <w:rFonts w:ascii="Arial" w:hAnsi="Arial" w:cs="Arial"/>
        </w:rPr>
        <w:t xml:space="preserve"> Ainsworth</w:t>
      </w:r>
      <w:r w:rsidR="00260F5E" w:rsidRPr="00106F94">
        <w:rPr>
          <w:rFonts w:ascii="Arial" w:hAnsi="Arial" w:cs="Arial"/>
        </w:rPr>
        <w:t xml:space="preserve">, 1993). Para verificar </w:t>
      </w:r>
      <w:r w:rsidR="009C76CA" w:rsidRPr="00106F94">
        <w:rPr>
          <w:rFonts w:ascii="Arial" w:hAnsi="Arial" w:cs="Arial"/>
        </w:rPr>
        <w:t xml:space="preserve">a aceitabilidade da distorção da configuração bidimensional do MDS, utilizou-se a medida do “estresse”, que varia numa </w:t>
      </w:r>
      <w:r w:rsidRPr="00106F94">
        <w:rPr>
          <w:rFonts w:ascii="Arial" w:hAnsi="Arial" w:cs="Arial"/>
        </w:rPr>
        <w:t>escala crescente de distorção entre</w:t>
      </w:r>
      <w:r w:rsidR="009C76CA" w:rsidRPr="00106F94">
        <w:rPr>
          <w:rFonts w:ascii="Arial" w:hAnsi="Arial" w:cs="Arial"/>
        </w:rPr>
        <w:t xml:space="preserve"> 0 </w:t>
      </w:r>
      <w:r w:rsidRPr="00106F94">
        <w:rPr>
          <w:rFonts w:ascii="Arial" w:hAnsi="Arial" w:cs="Arial"/>
        </w:rPr>
        <w:t>e</w:t>
      </w:r>
      <w:r w:rsidR="000F0114">
        <w:rPr>
          <w:rFonts w:ascii="Arial" w:hAnsi="Arial" w:cs="Arial"/>
        </w:rPr>
        <w:t xml:space="preserve"> 1 (Clarke &amp;</w:t>
      </w:r>
      <w:r w:rsidR="000F0114" w:rsidRPr="00106F94">
        <w:rPr>
          <w:rFonts w:ascii="Arial" w:hAnsi="Arial" w:cs="Arial"/>
        </w:rPr>
        <w:t xml:space="preserve"> Warwick</w:t>
      </w:r>
      <w:r w:rsidR="009C76CA" w:rsidRPr="00106F94">
        <w:rPr>
          <w:rFonts w:ascii="Arial" w:hAnsi="Arial" w:cs="Arial"/>
        </w:rPr>
        <w:t>, 1994).</w:t>
      </w:r>
      <w:r w:rsidR="00260F5E" w:rsidRPr="00106F94">
        <w:rPr>
          <w:rFonts w:ascii="Arial" w:hAnsi="Arial" w:cs="Arial"/>
        </w:rPr>
        <w:t xml:space="preserve"> </w:t>
      </w:r>
    </w:p>
    <w:p w14:paraId="6D076087" w14:textId="645F1B21" w:rsidR="00A55AFA" w:rsidRPr="00106F94" w:rsidRDefault="00260F5E" w:rsidP="009E7C5D">
      <w:pPr>
        <w:ind w:firstLine="567"/>
        <w:jc w:val="both"/>
        <w:rPr>
          <w:rFonts w:ascii="Arial" w:hAnsi="Arial" w:cs="Arial"/>
        </w:rPr>
      </w:pPr>
      <w:r w:rsidRPr="00106F94">
        <w:rPr>
          <w:rFonts w:ascii="Arial" w:hAnsi="Arial" w:cs="Arial"/>
        </w:rPr>
        <w:t xml:space="preserve">Para observar as </w:t>
      </w:r>
      <w:r w:rsidR="005B7DA6" w:rsidRPr="00106F94">
        <w:rPr>
          <w:rFonts w:ascii="Arial" w:hAnsi="Arial" w:cs="Arial"/>
        </w:rPr>
        <w:t>dis</w:t>
      </w:r>
      <w:r w:rsidRPr="00106F94">
        <w:rPr>
          <w:rFonts w:ascii="Arial" w:hAnsi="Arial" w:cs="Arial"/>
        </w:rPr>
        <w:t>similaridades entre os grupos de amostras vegetadas e não vegetadas</w:t>
      </w:r>
      <w:r w:rsidR="00672019" w:rsidRPr="00106F94">
        <w:rPr>
          <w:rFonts w:ascii="Arial" w:hAnsi="Arial" w:cs="Arial"/>
        </w:rPr>
        <w:t>,</w:t>
      </w:r>
      <w:r w:rsidR="005B7DA6" w:rsidRPr="00106F94">
        <w:rPr>
          <w:rFonts w:ascii="Arial" w:hAnsi="Arial" w:cs="Arial"/>
        </w:rPr>
        <w:t xml:space="preserve"> foi obtida uma</w:t>
      </w:r>
      <w:r w:rsidRPr="00106F94">
        <w:rPr>
          <w:rFonts w:ascii="Arial" w:hAnsi="Arial" w:cs="Arial"/>
        </w:rPr>
        <w:t xml:space="preserve"> análise de similaridade (ANOSIM).</w:t>
      </w:r>
      <w:r w:rsidR="009C76CA" w:rsidRPr="00106F94">
        <w:rPr>
          <w:rFonts w:ascii="Arial" w:hAnsi="Arial" w:cs="Arial"/>
        </w:rPr>
        <w:t xml:space="preserve"> </w:t>
      </w:r>
      <w:r w:rsidR="00A55AFA" w:rsidRPr="00106F94">
        <w:rPr>
          <w:rFonts w:ascii="Arial" w:hAnsi="Arial" w:cs="Arial"/>
        </w:rPr>
        <w:t xml:space="preserve">A fim de determinar os táxons com maior percentual de contribuição para </w:t>
      </w:r>
      <w:r w:rsidR="005B7DA6" w:rsidRPr="00106F94">
        <w:rPr>
          <w:rFonts w:ascii="Arial" w:hAnsi="Arial" w:cs="Arial"/>
        </w:rPr>
        <w:t xml:space="preserve">tais </w:t>
      </w:r>
      <w:r w:rsidR="00A55AFA" w:rsidRPr="00106F94">
        <w:rPr>
          <w:rFonts w:ascii="Arial" w:hAnsi="Arial" w:cs="Arial"/>
        </w:rPr>
        <w:t>dissimilaridades</w:t>
      </w:r>
      <w:r w:rsidR="005B7DA6" w:rsidRPr="00106F94">
        <w:rPr>
          <w:rFonts w:ascii="Arial" w:hAnsi="Arial" w:cs="Arial"/>
        </w:rPr>
        <w:t>,</w:t>
      </w:r>
      <w:r w:rsidR="00A55AFA" w:rsidRPr="00106F94">
        <w:rPr>
          <w:rFonts w:ascii="Arial" w:hAnsi="Arial" w:cs="Arial"/>
        </w:rPr>
        <w:t xml:space="preserve"> </w:t>
      </w:r>
      <w:r w:rsidR="005B7DA6" w:rsidRPr="00106F94">
        <w:rPr>
          <w:rFonts w:ascii="Arial" w:hAnsi="Arial" w:cs="Arial"/>
        </w:rPr>
        <w:t xml:space="preserve">foi obtida </w:t>
      </w:r>
      <w:r w:rsidR="00A55AFA" w:rsidRPr="00106F94">
        <w:rPr>
          <w:rFonts w:ascii="Arial" w:hAnsi="Arial" w:cs="Arial"/>
        </w:rPr>
        <w:t>uma análise do percentual de similaridades</w:t>
      </w:r>
      <w:r w:rsidR="00A256B7" w:rsidRPr="00106F94">
        <w:rPr>
          <w:rFonts w:ascii="Arial" w:hAnsi="Arial" w:cs="Arial"/>
        </w:rPr>
        <w:t>,</w:t>
      </w:r>
      <w:r w:rsidR="00A55AFA" w:rsidRPr="00106F94">
        <w:rPr>
          <w:rFonts w:ascii="Arial" w:hAnsi="Arial" w:cs="Arial"/>
        </w:rPr>
        <w:t xml:space="preserve"> através da rotina Simper</w:t>
      </w:r>
      <w:r w:rsidR="005B385A" w:rsidRPr="00106F94">
        <w:rPr>
          <w:rFonts w:ascii="Arial" w:hAnsi="Arial" w:cs="Arial"/>
        </w:rPr>
        <w:t>.</w:t>
      </w:r>
      <w:r w:rsidR="00672019" w:rsidRPr="00106F94">
        <w:rPr>
          <w:rFonts w:ascii="Arial" w:hAnsi="Arial" w:cs="Arial"/>
        </w:rPr>
        <w:t xml:space="preserve"> A transformação dos dados, MDS, ANOSIM e Simper foram </w:t>
      </w:r>
      <w:r w:rsidR="005B7DA6" w:rsidRPr="00106F94">
        <w:rPr>
          <w:rFonts w:ascii="Arial" w:hAnsi="Arial" w:cs="Arial"/>
        </w:rPr>
        <w:t xml:space="preserve">gerados </w:t>
      </w:r>
      <w:r w:rsidR="00672019" w:rsidRPr="00106F94">
        <w:rPr>
          <w:rFonts w:ascii="Arial" w:hAnsi="Arial" w:cs="Arial"/>
        </w:rPr>
        <w:t>através do Programa Primer</w:t>
      </w:r>
      <w:r w:rsidR="00672019" w:rsidRPr="00106F94">
        <w:rPr>
          <w:rFonts w:ascii="Arial" w:hAnsi="Arial" w:cs="Arial"/>
          <w:vertAlign w:val="superscript"/>
        </w:rPr>
        <w:t>®</w:t>
      </w:r>
      <w:r w:rsidR="00672019" w:rsidRPr="00106F94">
        <w:rPr>
          <w:rFonts w:ascii="Arial" w:hAnsi="Arial" w:cs="Arial"/>
        </w:rPr>
        <w:t xml:space="preserve"> (Plymouth Routines In Multivariate Ecological Research), versão 6.0. </w:t>
      </w:r>
    </w:p>
    <w:p w14:paraId="4F0F0A03" w14:textId="77777777" w:rsidR="009C76CA" w:rsidRPr="00106F94" w:rsidRDefault="009C76CA" w:rsidP="009E7C5D">
      <w:pPr>
        <w:ind w:firstLine="709"/>
        <w:jc w:val="both"/>
        <w:rPr>
          <w:rFonts w:ascii="Arial" w:hAnsi="Arial" w:cs="Arial"/>
        </w:rPr>
      </w:pPr>
    </w:p>
    <w:p w14:paraId="0EFFEF62" w14:textId="77777777" w:rsidR="009C76CA" w:rsidRPr="00106F94" w:rsidRDefault="009C76CA" w:rsidP="009E7C5D">
      <w:pPr>
        <w:jc w:val="center"/>
        <w:outlineLvl w:val="0"/>
        <w:rPr>
          <w:rFonts w:ascii="Arial" w:hAnsi="Arial" w:cs="Arial"/>
          <w:b/>
          <w:iCs/>
        </w:rPr>
      </w:pPr>
      <w:r w:rsidRPr="00106F94">
        <w:rPr>
          <w:rFonts w:ascii="Arial" w:hAnsi="Arial" w:cs="Arial"/>
          <w:b/>
          <w:iCs/>
        </w:rPr>
        <w:t>RESULTADOS E DISCUSSÃO</w:t>
      </w:r>
    </w:p>
    <w:p w14:paraId="5A380B77" w14:textId="77777777" w:rsidR="009E7C5D" w:rsidRDefault="005B7DA6" w:rsidP="009E7C5D">
      <w:pPr>
        <w:ind w:firstLine="567"/>
        <w:jc w:val="both"/>
        <w:rPr>
          <w:rFonts w:ascii="Arial" w:hAnsi="Arial" w:cs="Arial"/>
        </w:rPr>
      </w:pPr>
      <w:r w:rsidRPr="00106F94">
        <w:rPr>
          <w:rFonts w:ascii="Arial" w:hAnsi="Arial" w:cs="Arial"/>
        </w:rPr>
        <w:t>Fo</w:t>
      </w:r>
      <w:r w:rsidR="005E40F7" w:rsidRPr="00106F94">
        <w:rPr>
          <w:rFonts w:ascii="Arial" w:hAnsi="Arial" w:cs="Arial"/>
        </w:rPr>
        <w:t xml:space="preserve">i </w:t>
      </w:r>
      <w:r w:rsidR="00CF4D2E" w:rsidRPr="00106F94">
        <w:rPr>
          <w:rFonts w:ascii="Arial" w:hAnsi="Arial" w:cs="Arial"/>
        </w:rPr>
        <w:t>captur</w:t>
      </w:r>
      <w:r w:rsidR="005E40F7" w:rsidRPr="00106F94">
        <w:rPr>
          <w:rFonts w:ascii="Arial" w:hAnsi="Arial" w:cs="Arial"/>
        </w:rPr>
        <w:t>ado</w:t>
      </w:r>
      <w:r w:rsidR="00CF4D2E" w:rsidRPr="00106F94">
        <w:rPr>
          <w:rFonts w:ascii="Arial" w:hAnsi="Arial" w:cs="Arial"/>
        </w:rPr>
        <w:t xml:space="preserve"> um total de 2566</w:t>
      </w:r>
      <w:r w:rsidR="00A256B7" w:rsidRPr="00106F94">
        <w:rPr>
          <w:rFonts w:ascii="Arial" w:hAnsi="Arial" w:cs="Arial"/>
        </w:rPr>
        <w:t xml:space="preserve"> espécimes</w:t>
      </w:r>
      <w:r w:rsidRPr="00106F94">
        <w:rPr>
          <w:rFonts w:ascii="Arial" w:hAnsi="Arial" w:cs="Arial"/>
        </w:rPr>
        <w:t xml:space="preserve"> da macrofauna bentônica</w:t>
      </w:r>
      <w:r w:rsidR="00CF4D2E" w:rsidRPr="00106F94">
        <w:rPr>
          <w:rFonts w:ascii="Arial" w:hAnsi="Arial" w:cs="Arial"/>
        </w:rPr>
        <w:t>, sendo 2493 em áreas vegetadas e 73 em áreas sem vegetação. Foram identificados</w:t>
      </w:r>
      <w:r w:rsidR="00A256B7" w:rsidRPr="00106F94">
        <w:rPr>
          <w:rFonts w:ascii="Arial" w:hAnsi="Arial" w:cs="Arial"/>
        </w:rPr>
        <w:t xml:space="preserve"> os</w:t>
      </w:r>
      <w:r w:rsidR="005E40F7" w:rsidRPr="00106F94">
        <w:rPr>
          <w:rFonts w:ascii="Arial" w:hAnsi="Arial" w:cs="Arial"/>
        </w:rPr>
        <w:t xml:space="preserve"> filos Annelida, Arthropoda (Crustacea: </w:t>
      </w:r>
      <w:r w:rsidR="00EE7F0E" w:rsidRPr="00106F94">
        <w:rPr>
          <w:rFonts w:ascii="Arial" w:hAnsi="Arial" w:cs="Arial"/>
        </w:rPr>
        <w:t>Amphipoda, Decapoda, Isopoda,</w:t>
      </w:r>
      <w:r w:rsidR="005E40F7" w:rsidRPr="00106F94">
        <w:rPr>
          <w:rFonts w:ascii="Arial" w:hAnsi="Arial" w:cs="Arial"/>
        </w:rPr>
        <w:t xml:space="preserve"> Tanaidacea</w:t>
      </w:r>
      <w:r w:rsidR="00475EB1" w:rsidRPr="00106F94">
        <w:rPr>
          <w:rFonts w:ascii="Arial" w:hAnsi="Arial" w:cs="Arial"/>
        </w:rPr>
        <w:t>;</w:t>
      </w:r>
      <w:r w:rsidR="00EE7F0E" w:rsidRPr="00106F94">
        <w:rPr>
          <w:rFonts w:ascii="Arial" w:hAnsi="Arial" w:cs="Arial"/>
        </w:rPr>
        <w:t xml:space="preserve"> e Pycnogonida</w:t>
      </w:r>
      <w:r w:rsidR="005E40F7" w:rsidRPr="00106F94">
        <w:rPr>
          <w:rFonts w:ascii="Arial" w:hAnsi="Arial" w:cs="Arial"/>
        </w:rPr>
        <w:t>), Cnidaria, Echinodermata (Ophiuroidea), Mollusca</w:t>
      </w:r>
      <w:r w:rsidR="00D85B05" w:rsidRPr="00106F94">
        <w:rPr>
          <w:rFonts w:ascii="Arial" w:hAnsi="Arial" w:cs="Arial"/>
        </w:rPr>
        <w:t xml:space="preserve"> </w:t>
      </w:r>
      <w:r w:rsidR="00EE7F0E" w:rsidRPr="00106F94">
        <w:rPr>
          <w:rFonts w:ascii="Arial" w:hAnsi="Arial" w:cs="Arial"/>
        </w:rPr>
        <w:t xml:space="preserve">e </w:t>
      </w:r>
      <w:r w:rsidR="00475EB1" w:rsidRPr="00106F94">
        <w:rPr>
          <w:rFonts w:ascii="Arial" w:hAnsi="Arial" w:cs="Arial"/>
        </w:rPr>
        <w:t>Sipuncula</w:t>
      </w:r>
      <w:r w:rsidR="005E40F7" w:rsidRPr="00106F94">
        <w:rPr>
          <w:rFonts w:ascii="Arial" w:hAnsi="Arial" w:cs="Arial"/>
        </w:rPr>
        <w:t xml:space="preserve">. </w:t>
      </w:r>
      <w:r w:rsidR="000E0ED4" w:rsidRPr="00106F94">
        <w:rPr>
          <w:rFonts w:ascii="Arial" w:hAnsi="Arial" w:cs="Arial"/>
        </w:rPr>
        <w:t xml:space="preserve">De todos os táxons identificados, </w:t>
      </w:r>
      <w:r w:rsidR="00475EB1" w:rsidRPr="00106F94">
        <w:rPr>
          <w:rFonts w:ascii="Arial" w:hAnsi="Arial" w:cs="Arial"/>
        </w:rPr>
        <w:t xml:space="preserve">apenas </w:t>
      </w:r>
      <w:r w:rsidR="000E0ED4" w:rsidRPr="00106F94">
        <w:rPr>
          <w:rFonts w:ascii="Arial" w:hAnsi="Arial" w:cs="Arial"/>
        </w:rPr>
        <w:t>Annelida e Mollusca</w:t>
      </w:r>
      <w:r w:rsidR="00475EB1" w:rsidRPr="00106F94">
        <w:rPr>
          <w:rFonts w:ascii="Arial" w:hAnsi="Arial" w:cs="Arial"/>
        </w:rPr>
        <w:t xml:space="preserve"> foram encontrados em ambos os ambientes estudados,</w:t>
      </w:r>
      <w:r w:rsidR="000E0ED4" w:rsidRPr="00106F94">
        <w:rPr>
          <w:rFonts w:ascii="Arial" w:hAnsi="Arial" w:cs="Arial"/>
        </w:rPr>
        <w:t xml:space="preserve"> enquanto os </w:t>
      </w:r>
      <w:r w:rsidR="00475EB1" w:rsidRPr="00106F94">
        <w:rPr>
          <w:rFonts w:ascii="Arial" w:hAnsi="Arial" w:cs="Arial"/>
        </w:rPr>
        <w:t xml:space="preserve">demais </w:t>
      </w:r>
      <w:r w:rsidR="000E0ED4" w:rsidRPr="00106F94">
        <w:rPr>
          <w:rFonts w:ascii="Arial" w:hAnsi="Arial" w:cs="Arial"/>
        </w:rPr>
        <w:t xml:space="preserve">ocorreram exclusivamente associados </w:t>
      </w:r>
      <w:r w:rsidR="008F2C11" w:rsidRPr="00106F94">
        <w:rPr>
          <w:rFonts w:ascii="Arial" w:hAnsi="Arial" w:cs="Arial"/>
        </w:rPr>
        <w:t xml:space="preserve">a </w:t>
      </w:r>
      <w:r w:rsidR="000E0ED4" w:rsidRPr="00106F94">
        <w:rPr>
          <w:rFonts w:ascii="Arial" w:hAnsi="Arial" w:cs="Arial"/>
          <w:i/>
        </w:rPr>
        <w:t>Halodule wrightii</w:t>
      </w:r>
      <w:r w:rsidR="000E0ED4" w:rsidRPr="00106F94">
        <w:rPr>
          <w:rFonts w:ascii="Arial" w:hAnsi="Arial" w:cs="Arial"/>
        </w:rPr>
        <w:t>.</w:t>
      </w:r>
    </w:p>
    <w:p w14:paraId="3DCAB777" w14:textId="331CC0BA" w:rsidR="005E40F7" w:rsidRPr="00106F94" w:rsidRDefault="00D85B05" w:rsidP="009E7C5D">
      <w:pPr>
        <w:ind w:firstLine="567"/>
        <w:jc w:val="both"/>
        <w:rPr>
          <w:rFonts w:ascii="Arial" w:hAnsi="Arial" w:cs="Arial"/>
        </w:rPr>
      </w:pPr>
      <w:r w:rsidRPr="00106F94">
        <w:rPr>
          <w:rFonts w:ascii="Arial" w:hAnsi="Arial" w:cs="Arial"/>
        </w:rPr>
        <w:t>A</w:t>
      </w:r>
      <w:r w:rsidR="005E40F7" w:rsidRPr="00106F94">
        <w:rPr>
          <w:rFonts w:ascii="Arial" w:hAnsi="Arial" w:cs="Arial"/>
        </w:rPr>
        <w:t xml:space="preserve"> </w:t>
      </w:r>
      <w:r w:rsidRPr="00106F94">
        <w:rPr>
          <w:rFonts w:ascii="Arial" w:hAnsi="Arial" w:cs="Arial"/>
        </w:rPr>
        <w:t>abundância</w:t>
      </w:r>
      <w:r w:rsidR="007515B8" w:rsidRPr="00106F94">
        <w:rPr>
          <w:rFonts w:ascii="Arial" w:hAnsi="Arial" w:cs="Arial"/>
        </w:rPr>
        <w:t xml:space="preserve"> total</w:t>
      </w:r>
      <w:r w:rsidRPr="00106F94">
        <w:rPr>
          <w:rFonts w:ascii="Arial" w:hAnsi="Arial" w:cs="Arial"/>
        </w:rPr>
        <w:t xml:space="preserve"> e </w:t>
      </w:r>
      <w:r w:rsidR="00475EB1" w:rsidRPr="00106F94">
        <w:rPr>
          <w:rFonts w:ascii="Arial" w:hAnsi="Arial" w:cs="Arial"/>
        </w:rPr>
        <w:t xml:space="preserve">o </w:t>
      </w:r>
      <w:r w:rsidRPr="00106F94">
        <w:rPr>
          <w:rFonts w:ascii="Arial" w:hAnsi="Arial" w:cs="Arial"/>
        </w:rPr>
        <w:t>número de táxons</w:t>
      </w:r>
      <w:r w:rsidR="005E40F7" w:rsidRPr="00106F94">
        <w:rPr>
          <w:rFonts w:ascii="Arial" w:hAnsi="Arial" w:cs="Arial"/>
        </w:rPr>
        <w:t xml:space="preserve"> </w:t>
      </w:r>
      <w:r w:rsidRPr="00106F94">
        <w:rPr>
          <w:rFonts w:ascii="Arial" w:hAnsi="Arial" w:cs="Arial"/>
        </w:rPr>
        <w:t>foram</w:t>
      </w:r>
      <w:r w:rsidR="005E40F7" w:rsidRPr="00106F94">
        <w:rPr>
          <w:rFonts w:ascii="Arial" w:hAnsi="Arial" w:cs="Arial"/>
        </w:rPr>
        <w:t xml:space="preserve"> significativamente maiores nas áreas vegetadas (Tabela</w:t>
      </w:r>
      <w:r w:rsidR="00475EB1" w:rsidRPr="00106F94">
        <w:rPr>
          <w:rFonts w:ascii="Arial" w:hAnsi="Arial" w:cs="Arial"/>
        </w:rPr>
        <w:t xml:space="preserve"> 1</w:t>
      </w:r>
      <w:r w:rsidR="005E40F7" w:rsidRPr="00106F94">
        <w:rPr>
          <w:rFonts w:ascii="Arial" w:hAnsi="Arial" w:cs="Arial"/>
        </w:rPr>
        <w:t xml:space="preserve">). </w:t>
      </w:r>
      <w:r w:rsidR="00B45156" w:rsidRPr="00106F94">
        <w:rPr>
          <w:rFonts w:ascii="Arial" w:hAnsi="Arial" w:cs="Arial"/>
        </w:rPr>
        <w:t xml:space="preserve">Anelídeos, cnidários e moluscos </w:t>
      </w:r>
      <w:r w:rsidR="00B45156" w:rsidRPr="00106F94">
        <w:rPr>
          <w:rFonts w:ascii="Arial" w:hAnsi="Arial" w:cs="Arial"/>
        </w:rPr>
        <w:lastRenderedPageBreak/>
        <w:t>foram os grupos mais densos nas amostras coletadas em áreas vegetadas, sendo os anelídeos também o grupo mais denso nas áreas não vegetadas (Tabela 2).</w:t>
      </w:r>
    </w:p>
    <w:p w14:paraId="67084677" w14:textId="457232C7" w:rsidR="00CE5088" w:rsidRPr="00106F94" w:rsidRDefault="00CE5088" w:rsidP="009E7C5D">
      <w:pPr>
        <w:ind w:firstLine="709"/>
        <w:jc w:val="both"/>
        <w:rPr>
          <w:rFonts w:ascii="Arial" w:hAnsi="Arial" w:cs="Arial"/>
        </w:rPr>
      </w:pPr>
      <w:r w:rsidRPr="00106F94">
        <w:rPr>
          <w:rFonts w:ascii="Arial" w:hAnsi="Arial" w:cs="Arial"/>
        </w:rPr>
        <w:t xml:space="preserve"> </w:t>
      </w:r>
    </w:p>
    <w:p w14:paraId="43843AE4" w14:textId="77777777" w:rsidR="00B45156" w:rsidRPr="00106F94" w:rsidRDefault="00B45156" w:rsidP="009E7C5D">
      <w:pPr>
        <w:ind w:firstLine="708"/>
        <w:jc w:val="both"/>
        <w:rPr>
          <w:rFonts w:ascii="Arial" w:hAnsi="Arial" w:cs="Arial"/>
        </w:rPr>
      </w:pPr>
    </w:p>
    <w:p w14:paraId="42D419BD" w14:textId="77777777" w:rsidR="009C76CA" w:rsidRPr="00106F94" w:rsidRDefault="009C76CA" w:rsidP="009E7C5D">
      <w:pPr>
        <w:jc w:val="both"/>
        <w:rPr>
          <w:rFonts w:ascii="Arial" w:hAnsi="Arial" w:cs="Arial"/>
        </w:rPr>
      </w:pPr>
      <w:r w:rsidRPr="00106F94">
        <w:rPr>
          <w:rFonts w:ascii="Arial" w:hAnsi="Arial" w:cs="Arial"/>
        </w:rPr>
        <w:t xml:space="preserve">Tabela </w:t>
      </w:r>
      <w:r w:rsidR="00475EB1" w:rsidRPr="00106F94">
        <w:rPr>
          <w:rFonts w:ascii="Arial" w:hAnsi="Arial" w:cs="Arial"/>
        </w:rPr>
        <w:t>1</w:t>
      </w:r>
      <w:r w:rsidRPr="00106F94">
        <w:rPr>
          <w:rFonts w:ascii="Arial" w:hAnsi="Arial" w:cs="Arial"/>
        </w:rPr>
        <w:t xml:space="preserve">. Valores (média ± Desvio padrão) de Riqueza (S), Abundância (N) Equitatividade de Pielou (J’) e Diversidade de Shannon-Wienner (H’), e análise da ANOVA da macrofauna bêntica em áreas de prado de </w:t>
      </w:r>
      <w:r w:rsidRPr="00106F94">
        <w:rPr>
          <w:rFonts w:ascii="Arial" w:hAnsi="Arial" w:cs="Arial"/>
          <w:i/>
          <w:kern w:val="0"/>
        </w:rPr>
        <w:t>Halodule wrightii</w:t>
      </w:r>
      <w:r w:rsidRPr="00106F94">
        <w:rPr>
          <w:rFonts w:ascii="Arial" w:hAnsi="Arial" w:cs="Arial"/>
        </w:rPr>
        <w:t xml:space="preserve"> e áreas não vegetadas na praia de Catuama, PE, Brasil. </w:t>
      </w:r>
    </w:p>
    <w:tbl>
      <w:tblPr>
        <w:tblStyle w:val="Tabelacomgrade"/>
        <w:tblW w:w="877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  <w:gridCol w:w="1726"/>
        <w:gridCol w:w="1729"/>
        <w:gridCol w:w="1585"/>
        <w:gridCol w:w="1559"/>
      </w:tblGrid>
      <w:tr w:rsidR="00912202" w:rsidRPr="00106F94" w14:paraId="67F53C7A" w14:textId="77777777" w:rsidTr="00E93579">
        <w:tc>
          <w:tcPr>
            <w:tcW w:w="2179" w:type="dxa"/>
          </w:tcPr>
          <w:p w14:paraId="5DEC4A7D" w14:textId="77777777" w:rsidR="00912202" w:rsidRPr="00106F94" w:rsidRDefault="00912202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Descritor</w:t>
            </w:r>
          </w:p>
        </w:tc>
        <w:tc>
          <w:tcPr>
            <w:tcW w:w="3455" w:type="dxa"/>
            <w:gridSpan w:val="2"/>
            <w:tcBorders>
              <w:bottom w:val="nil"/>
            </w:tcBorders>
          </w:tcPr>
          <w:p w14:paraId="4CF28DA7" w14:textId="77777777" w:rsidR="00912202" w:rsidRPr="00106F94" w:rsidRDefault="00912202" w:rsidP="009E7C5D">
            <w:pPr>
              <w:jc w:val="center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Média ± Desvio-padrão</w:t>
            </w:r>
          </w:p>
        </w:tc>
        <w:tc>
          <w:tcPr>
            <w:tcW w:w="3144" w:type="dxa"/>
            <w:gridSpan w:val="2"/>
            <w:tcBorders>
              <w:bottom w:val="nil"/>
            </w:tcBorders>
          </w:tcPr>
          <w:p w14:paraId="10311D42" w14:textId="77777777" w:rsidR="00912202" w:rsidRPr="00106F94" w:rsidRDefault="00912202" w:rsidP="009E7C5D">
            <w:pPr>
              <w:jc w:val="center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ANOVA</w:t>
            </w:r>
          </w:p>
          <w:p w14:paraId="473C1B6F" w14:textId="77777777" w:rsidR="00912202" w:rsidRPr="00106F94" w:rsidRDefault="00912202" w:rsidP="009E7C5D">
            <w:pPr>
              <w:jc w:val="center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(Kruskal-Wallis)</w:t>
            </w:r>
          </w:p>
        </w:tc>
      </w:tr>
      <w:tr w:rsidR="00912202" w:rsidRPr="00106F94" w14:paraId="68C86112" w14:textId="77777777" w:rsidTr="00E93579">
        <w:tc>
          <w:tcPr>
            <w:tcW w:w="2179" w:type="dxa"/>
          </w:tcPr>
          <w:p w14:paraId="461DF547" w14:textId="77777777" w:rsidR="00912202" w:rsidRPr="00106F94" w:rsidRDefault="00912202" w:rsidP="009E7C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14:paraId="06578049" w14:textId="77777777" w:rsidR="00912202" w:rsidRPr="00106F94" w:rsidRDefault="00912202" w:rsidP="009E7C5D">
            <w:pPr>
              <w:jc w:val="center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Vegetada</w:t>
            </w:r>
          </w:p>
        </w:tc>
        <w:tc>
          <w:tcPr>
            <w:tcW w:w="1729" w:type="dxa"/>
            <w:tcBorders>
              <w:top w:val="nil"/>
              <w:bottom w:val="single" w:sz="4" w:space="0" w:color="auto"/>
            </w:tcBorders>
          </w:tcPr>
          <w:p w14:paraId="65E11BAD" w14:textId="77777777" w:rsidR="00912202" w:rsidRPr="00106F94" w:rsidRDefault="00912202" w:rsidP="009E7C5D">
            <w:pPr>
              <w:jc w:val="center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Não-vegetada</w:t>
            </w:r>
          </w:p>
        </w:tc>
        <w:tc>
          <w:tcPr>
            <w:tcW w:w="1585" w:type="dxa"/>
            <w:tcBorders>
              <w:top w:val="nil"/>
              <w:bottom w:val="single" w:sz="4" w:space="0" w:color="auto"/>
            </w:tcBorders>
          </w:tcPr>
          <w:p w14:paraId="07EFADAB" w14:textId="77777777" w:rsidR="00912202" w:rsidRPr="00106F94" w:rsidRDefault="00912202" w:rsidP="009E7C5D">
            <w:pPr>
              <w:jc w:val="center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H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0E6293A" w14:textId="77777777" w:rsidR="00912202" w:rsidRPr="00106F94" w:rsidRDefault="00912202" w:rsidP="009E7C5D">
            <w:pPr>
              <w:jc w:val="center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p</w:t>
            </w:r>
          </w:p>
        </w:tc>
      </w:tr>
      <w:tr w:rsidR="00912202" w:rsidRPr="00106F94" w14:paraId="6053A76A" w14:textId="77777777" w:rsidTr="00E93579">
        <w:tc>
          <w:tcPr>
            <w:tcW w:w="2179" w:type="dxa"/>
          </w:tcPr>
          <w:p w14:paraId="6A40E8EC" w14:textId="77777777" w:rsidR="00912202" w:rsidRPr="00106F94" w:rsidRDefault="00912202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Abundância Total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14:paraId="57348976" w14:textId="77777777" w:rsidR="00912202" w:rsidRPr="00106F94" w:rsidRDefault="00912202" w:rsidP="009E7C5D">
            <w:pPr>
              <w:jc w:val="center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6,5 ± 1,90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158A6B02" w14:textId="77777777" w:rsidR="00912202" w:rsidRPr="00106F94" w:rsidRDefault="00912202" w:rsidP="009E7C5D">
            <w:pPr>
              <w:jc w:val="center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1,2 ± 0,42</w:t>
            </w:r>
          </w:p>
        </w:tc>
        <w:tc>
          <w:tcPr>
            <w:tcW w:w="1585" w:type="dxa"/>
            <w:tcBorders>
              <w:top w:val="single" w:sz="4" w:space="0" w:color="auto"/>
            </w:tcBorders>
          </w:tcPr>
          <w:p w14:paraId="7A37D7DB" w14:textId="77777777" w:rsidR="00912202" w:rsidRPr="00106F94" w:rsidRDefault="00912202" w:rsidP="009E7C5D">
            <w:pPr>
              <w:jc w:val="center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15.310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60EC3C" w14:textId="77777777" w:rsidR="00912202" w:rsidRPr="00106F94" w:rsidRDefault="00912202" w:rsidP="009E7C5D">
            <w:pPr>
              <w:jc w:val="center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&lt;0.001</w:t>
            </w:r>
          </w:p>
        </w:tc>
      </w:tr>
      <w:tr w:rsidR="00912202" w:rsidRPr="00106F94" w14:paraId="01060BF2" w14:textId="77777777" w:rsidTr="00E93579">
        <w:tc>
          <w:tcPr>
            <w:tcW w:w="2179" w:type="dxa"/>
          </w:tcPr>
          <w:p w14:paraId="044A83C0" w14:textId="77777777" w:rsidR="00912202" w:rsidRPr="00106F94" w:rsidRDefault="00912202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Número de táxons</w:t>
            </w:r>
          </w:p>
        </w:tc>
        <w:tc>
          <w:tcPr>
            <w:tcW w:w="1726" w:type="dxa"/>
          </w:tcPr>
          <w:p w14:paraId="39AD01FD" w14:textId="77777777" w:rsidR="00912202" w:rsidRPr="00106F94" w:rsidRDefault="00912202" w:rsidP="009E7C5D">
            <w:pPr>
              <w:jc w:val="center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27,87 ± 10,85</w:t>
            </w:r>
          </w:p>
        </w:tc>
        <w:tc>
          <w:tcPr>
            <w:tcW w:w="1729" w:type="dxa"/>
          </w:tcPr>
          <w:p w14:paraId="3D322B51" w14:textId="77777777" w:rsidR="00912202" w:rsidRPr="00106F94" w:rsidRDefault="00912202" w:rsidP="009E7C5D">
            <w:pPr>
              <w:jc w:val="center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2,53 ± 1,70</w:t>
            </w:r>
          </w:p>
        </w:tc>
        <w:tc>
          <w:tcPr>
            <w:tcW w:w="1585" w:type="dxa"/>
          </w:tcPr>
          <w:p w14:paraId="48B48530" w14:textId="77777777" w:rsidR="00912202" w:rsidRPr="00106F94" w:rsidRDefault="00986219" w:rsidP="009E7C5D">
            <w:pPr>
              <w:jc w:val="center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13.740</w:t>
            </w:r>
          </w:p>
        </w:tc>
        <w:tc>
          <w:tcPr>
            <w:tcW w:w="1559" w:type="dxa"/>
          </w:tcPr>
          <w:p w14:paraId="50665635" w14:textId="77777777" w:rsidR="00912202" w:rsidRPr="00106F94" w:rsidRDefault="00912202" w:rsidP="009E7C5D">
            <w:pPr>
              <w:jc w:val="center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&lt;0.001</w:t>
            </w:r>
          </w:p>
        </w:tc>
      </w:tr>
    </w:tbl>
    <w:p w14:paraId="6004EA79" w14:textId="77777777" w:rsidR="00B45156" w:rsidRPr="00106F94" w:rsidRDefault="00B45156" w:rsidP="009E7C5D">
      <w:pPr>
        <w:tabs>
          <w:tab w:val="left" w:pos="1245"/>
        </w:tabs>
        <w:rPr>
          <w:rFonts w:ascii="Arial" w:hAnsi="Arial" w:cs="Arial"/>
        </w:rPr>
      </w:pPr>
    </w:p>
    <w:p w14:paraId="37A42091" w14:textId="77777777" w:rsidR="00B45156" w:rsidRPr="00106F94" w:rsidRDefault="00B45156" w:rsidP="009E7C5D">
      <w:pPr>
        <w:jc w:val="both"/>
        <w:rPr>
          <w:rFonts w:ascii="Arial" w:hAnsi="Arial" w:cs="Arial"/>
        </w:rPr>
      </w:pPr>
      <w:r w:rsidRPr="00106F94">
        <w:rPr>
          <w:rFonts w:ascii="Arial" w:hAnsi="Arial" w:cs="Arial"/>
        </w:rPr>
        <w:t>Tabela 2. Média e desvio-padrão da densidade (táxon m</w:t>
      </w:r>
      <w:r w:rsidRPr="00106F94">
        <w:rPr>
          <w:rFonts w:ascii="Arial" w:hAnsi="Arial" w:cs="Arial"/>
          <w:vertAlign w:val="superscript"/>
        </w:rPr>
        <w:t>-2</w:t>
      </w:r>
      <w:r w:rsidRPr="00106F94">
        <w:rPr>
          <w:rFonts w:ascii="Arial" w:hAnsi="Arial" w:cs="Arial"/>
        </w:rPr>
        <w:t xml:space="preserve">) da macrofauna bentônica em áreas de vegetadas e não vegetadas por </w:t>
      </w:r>
      <w:r w:rsidRPr="00106F94">
        <w:rPr>
          <w:rFonts w:ascii="Arial" w:hAnsi="Arial" w:cs="Arial"/>
          <w:i/>
        </w:rPr>
        <w:t xml:space="preserve">Halodule wrightii </w:t>
      </w:r>
      <w:r w:rsidRPr="00106F94">
        <w:rPr>
          <w:rFonts w:ascii="Arial" w:hAnsi="Arial" w:cs="Arial"/>
        </w:rPr>
        <w:t>da praia de Catuama, Pernambuco, Brasil.</w:t>
      </w:r>
    </w:p>
    <w:tbl>
      <w:tblPr>
        <w:tblW w:w="8080" w:type="dxa"/>
        <w:tblInd w:w="108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541"/>
        <w:gridCol w:w="2769"/>
        <w:gridCol w:w="2770"/>
      </w:tblGrid>
      <w:tr w:rsidR="00B45156" w:rsidRPr="00106F94" w14:paraId="1EC2D586" w14:textId="77777777" w:rsidTr="00907DB5">
        <w:trPr>
          <w:trHeight w:val="518"/>
        </w:trPr>
        <w:tc>
          <w:tcPr>
            <w:tcW w:w="2541" w:type="dxa"/>
            <w:tcBorders>
              <w:top w:val="single" w:sz="4" w:space="0" w:color="auto"/>
              <w:bottom w:val="nil"/>
            </w:tcBorders>
          </w:tcPr>
          <w:p w14:paraId="2E821C3D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Táxon</w:t>
            </w: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auto"/>
            </w:tcBorders>
          </w:tcPr>
          <w:p w14:paraId="50822787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 xml:space="preserve">Área vegetada </w:t>
            </w:r>
          </w:p>
          <w:p w14:paraId="2C3337F1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(média</w:t>
            </w:r>
            <w:r w:rsidRPr="00106F94">
              <w:rPr>
                <w:rFonts w:ascii="Arial" w:hAnsi="Arial" w:cs="Arial"/>
                <w:vertAlign w:val="superscript"/>
              </w:rPr>
              <w:t xml:space="preserve"> </w:t>
            </w:r>
            <w:r w:rsidRPr="00106F94">
              <w:rPr>
                <w:rFonts w:ascii="Arial" w:hAnsi="Arial" w:cs="Arial"/>
              </w:rPr>
              <w:t>± desvio-padrão)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43F5E07B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Área não vegetada</w:t>
            </w:r>
          </w:p>
          <w:p w14:paraId="4AB1B6E9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(média</w:t>
            </w:r>
            <w:r w:rsidRPr="00106F94">
              <w:rPr>
                <w:rFonts w:ascii="Arial" w:hAnsi="Arial" w:cs="Arial"/>
                <w:vertAlign w:val="superscript"/>
              </w:rPr>
              <w:t xml:space="preserve"> </w:t>
            </w:r>
            <w:r w:rsidRPr="00106F94">
              <w:rPr>
                <w:rFonts w:ascii="Arial" w:hAnsi="Arial" w:cs="Arial"/>
              </w:rPr>
              <w:t>± desvio-padrão)</w:t>
            </w:r>
          </w:p>
        </w:tc>
      </w:tr>
      <w:tr w:rsidR="00B45156" w:rsidRPr="00106F94" w14:paraId="595D8F18" w14:textId="77777777" w:rsidTr="00907DB5">
        <w:trPr>
          <w:trHeight w:val="471"/>
        </w:trPr>
        <w:tc>
          <w:tcPr>
            <w:tcW w:w="2541" w:type="dxa"/>
            <w:tcBorders>
              <w:top w:val="nil"/>
            </w:tcBorders>
          </w:tcPr>
          <w:p w14:paraId="33863718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Annelida</w:t>
            </w:r>
          </w:p>
        </w:tc>
        <w:tc>
          <w:tcPr>
            <w:tcW w:w="2769" w:type="dxa"/>
            <w:tcBorders>
              <w:top w:val="single" w:sz="4" w:space="0" w:color="auto"/>
            </w:tcBorders>
          </w:tcPr>
          <w:p w14:paraId="3EFC5D26" w14:textId="77777777" w:rsidR="00B45156" w:rsidRPr="00106F94" w:rsidRDefault="00B45156" w:rsidP="009E7C5D">
            <w:pPr>
              <w:jc w:val="both"/>
              <w:rPr>
                <w:rFonts w:ascii="Arial" w:hAnsi="Arial" w:cs="Arial"/>
                <w:color w:val="000000"/>
              </w:rPr>
            </w:pPr>
            <w:r w:rsidRPr="00106F94">
              <w:rPr>
                <w:rFonts w:ascii="Arial" w:hAnsi="Arial" w:cs="Arial"/>
                <w:color w:val="000000"/>
              </w:rPr>
              <w:t>26276,02 ± 18505,65</w: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728E54F1" w14:textId="77777777" w:rsidR="00B45156" w:rsidRPr="00106F94" w:rsidRDefault="00B45156" w:rsidP="009E7C5D">
            <w:pPr>
              <w:jc w:val="both"/>
              <w:rPr>
                <w:rFonts w:ascii="Arial" w:hAnsi="Arial" w:cs="Arial"/>
                <w:color w:val="000000"/>
              </w:rPr>
            </w:pPr>
            <w:r w:rsidRPr="00106F94">
              <w:rPr>
                <w:rFonts w:ascii="Arial" w:hAnsi="Arial" w:cs="Arial"/>
                <w:color w:val="000000"/>
              </w:rPr>
              <w:t>941,27 ± 1085,06</w:t>
            </w:r>
          </w:p>
        </w:tc>
      </w:tr>
      <w:tr w:rsidR="00B45156" w:rsidRPr="00106F94" w14:paraId="06A6E989" w14:textId="77777777" w:rsidTr="00163609">
        <w:trPr>
          <w:trHeight w:val="408"/>
        </w:trPr>
        <w:tc>
          <w:tcPr>
            <w:tcW w:w="2541" w:type="dxa"/>
          </w:tcPr>
          <w:p w14:paraId="75477B22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Cnidaria</w:t>
            </w:r>
          </w:p>
        </w:tc>
        <w:tc>
          <w:tcPr>
            <w:tcW w:w="2769" w:type="dxa"/>
          </w:tcPr>
          <w:p w14:paraId="524BCB60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color w:val="000000"/>
              </w:rPr>
              <w:t>1418,53 ± 1771,01</w:t>
            </w:r>
          </w:p>
        </w:tc>
        <w:tc>
          <w:tcPr>
            <w:tcW w:w="2770" w:type="dxa"/>
          </w:tcPr>
          <w:p w14:paraId="40C5FDD0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color w:val="000000"/>
              </w:rPr>
              <w:t>*</w:t>
            </w:r>
          </w:p>
        </w:tc>
      </w:tr>
      <w:tr w:rsidR="00B45156" w:rsidRPr="00106F94" w14:paraId="3211B2CE" w14:textId="77777777" w:rsidTr="00163609">
        <w:trPr>
          <w:trHeight w:val="418"/>
        </w:trPr>
        <w:tc>
          <w:tcPr>
            <w:tcW w:w="2541" w:type="dxa"/>
          </w:tcPr>
          <w:p w14:paraId="4C59DF7F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Mollusca</w:t>
            </w:r>
          </w:p>
        </w:tc>
        <w:tc>
          <w:tcPr>
            <w:tcW w:w="2769" w:type="dxa"/>
          </w:tcPr>
          <w:p w14:paraId="2EDFE3DA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color w:val="000000"/>
              </w:rPr>
              <w:t>212,11 ± 280,88</w:t>
            </w:r>
          </w:p>
        </w:tc>
        <w:tc>
          <w:tcPr>
            <w:tcW w:w="2770" w:type="dxa"/>
          </w:tcPr>
          <w:p w14:paraId="5E34FE6E" w14:textId="77777777" w:rsidR="00B45156" w:rsidRPr="00106F94" w:rsidRDefault="00B45156" w:rsidP="009E7C5D">
            <w:pPr>
              <w:jc w:val="both"/>
              <w:rPr>
                <w:rFonts w:ascii="Arial" w:hAnsi="Arial" w:cs="Arial"/>
                <w:color w:val="000000"/>
              </w:rPr>
            </w:pPr>
            <w:r w:rsidRPr="00106F94">
              <w:rPr>
                <w:rFonts w:ascii="Arial" w:hAnsi="Arial" w:cs="Arial"/>
                <w:color w:val="000000"/>
              </w:rPr>
              <w:t>26,51 ± 55,89</w:t>
            </w:r>
          </w:p>
        </w:tc>
      </w:tr>
      <w:tr w:rsidR="00B45156" w:rsidRPr="00106F94" w14:paraId="21664258" w14:textId="77777777" w:rsidTr="00163609">
        <w:trPr>
          <w:trHeight w:val="406"/>
        </w:trPr>
        <w:tc>
          <w:tcPr>
            <w:tcW w:w="2541" w:type="dxa"/>
          </w:tcPr>
          <w:p w14:paraId="6C055170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Sipuncula</w:t>
            </w:r>
          </w:p>
        </w:tc>
        <w:tc>
          <w:tcPr>
            <w:tcW w:w="2769" w:type="dxa"/>
          </w:tcPr>
          <w:p w14:paraId="23123644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color w:val="000000"/>
              </w:rPr>
              <w:t>13,25 ± 41,92</w:t>
            </w:r>
          </w:p>
        </w:tc>
        <w:tc>
          <w:tcPr>
            <w:tcW w:w="2770" w:type="dxa"/>
          </w:tcPr>
          <w:p w14:paraId="0CB89CDB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*</w:t>
            </w:r>
          </w:p>
        </w:tc>
      </w:tr>
      <w:tr w:rsidR="00B45156" w:rsidRPr="00106F94" w14:paraId="7B3F4C48" w14:textId="77777777" w:rsidTr="00163609">
        <w:trPr>
          <w:trHeight w:val="483"/>
        </w:trPr>
        <w:tc>
          <w:tcPr>
            <w:tcW w:w="2541" w:type="dxa"/>
          </w:tcPr>
          <w:p w14:paraId="6B0BFA11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Ophiuroidea</w:t>
            </w:r>
          </w:p>
        </w:tc>
        <w:tc>
          <w:tcPr>
            <w:tcW w:w="2769" w:type="dxa"/>
          </w:tcPr>
          <w:p w14:paraId="45853EAF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color w:val="000000"/>
              </w:rPr>
              <w:t>901,49 ± 787,54</w:t>
            </w:r>
          </w:p>
        </w:tc>
        <w:tc>
          <w:tcPr>
            <w:tcW w:w="2770" w:type="dxa"/>
          </w:tcPr>
          <w:p w14:paraId="23C2979E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*</w:t>
            </w:r>
          </w:p>
        </w:tc>
      </w:tr>
      <w:tr w:rsidR="00B45156" w:rsidRPr="00106F94" w14:paraId="35E9F846" w14:textId="77777777" w:rsidTr="00163609">
        <w:trPr>
          <w:trHeight w:val="450"/>
        </w:trPr>
        <w:tc>
          <w:tcPr>
            <w:tcW w:w="2541" w:type="dxa"/>
          </w:tcPr>
          <w:p w14:paraId="465E55B9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Pycnogonida</w:t>
            </w:r>
          </w:p>
        </w:tc>
        <w:tc>
          <w:tcPr>
            <w:tcW w:w="2769" w:type="dxa"/>
          </w:tcPr>
          <w:p w14:paraId="2C0B85E1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color w:val="000000"/>
              </w:rPr>
              <w:t>92,80 ± 109,14</w:t>
            </w:r>
          </w:p>
        </w:tc>
        <w:tc>
          <w:tcPr>
            <w:tcW w:w="2770" w:type="dxa"/>
          </w:tcPr>
          <w:p w14:paraId="511BE340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*</w:t>
            </w:r>
          </w:p>
        </w:tc>
      </w:tr>
      <w:tr w:rsidR="00B45156" w:rsidRPr="00106F94" w14:paraId="2889AAFC" w14:textId="77777777" w:rsidTr="00163609">
        <w:trPr>
          <w:trHeight w:val="414"/>
        </w:trPr>
        <w:tc>
          <w:tcPr>
            <w:tcW w:w="2541" w:type="dxa"/>
          </w:tcPr>
          <w:p w14:paraId="6BE67017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Amphipoda</w:t>
            </w:r>
          </w:p>
        </w:tc>
        <w:tc>
          <w:tcPr>
            <w:tcW w:w="2769" w:type="dxa"/>
          </w:tcPr>
          <w:p w14:paraId="02671A52" w14:textId="77777777" w:rsidR="00B45156" w:rsidRPr="00106F94" w:rsidRDefault="00B45156" w:rsidP="009E7C5D">
            <w:pPr>
              <w:jc w:val="both"/>
              <w:rPr>
                <w:rFonts w:ascii="Arial" w:hAnsi="Arial" w:cs="Arial"/>
                <w:color w:val="000000"/>
              </w:rPr>
            </w:pPr>
            <w:r w:rsidRPr="00106F94">
              <w:rPr>
                <w:rFonts w:ascii="Arial" w:hAnsi="Arial" w:cs="Arial"/>
                <w:color w:val="000000"/>
              </w:rPr>
              <w:t>3897,65 ± 2354,35</w:t>
            </w:r>
          </w:p>
          <w:p w14:paraId="486967EC" w14:textId="77777777" w:rsidR="00B45156" w:rsidRPr="00106F94" w:rsidRDefault="00B45156" w:rsidP="009E7C5D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70" w:type="dxa"/>
          </w:tcPr>
          <w:p w14:paraId="0EC4A20E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*</w:t>
            </w:r>
          </w:p>
        </w:tc>
      </w:tr>
      <w:tr w:rsidR="00B45156" w:rsidRPr="00106F94" w14:paraId="708E53F2" w14:textId="77777777" w:rsidTr="00163609">
        <w:trPr>
          <w:trHeight w:val="483"/>
        </w:trPr>
        <w:tc>
          <w:tcPr>
            <w:tcW w:w="2541" w:type="dxa"/>
          </w:tcPr>
          <w:p w14:paraId="44714C5B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Decapoda</w:t>
            </w:r>
          </w:p>
        </w:tc>
        <w:tc>
          <w:tcPr>
            <w:tcW w:w="2769" w:type="dxa"/>
          </w:tcPr>
          <w:p w14:paraId="498B0B7C" w14:textId="77777777" w:rsidR="00B45156" w:rsidRPr="00106F94" w:rsidRDefault="00B45156" w:rsidP="009E7C5D">
            <w:pPr>
              <w:jc w:val="both"/>
              <w:rPr>
                <w:rFonts w:ascii="Arial" w:hAnsi="Arial" w:cs="Arial"/>
                <w:color w:val="000000"/>
              </w:rPr>
            </w:pPr>
            <w:r w:rsidRPr="00106F94">
              <w:rPr>
                <w:rFonts w:ascii="Arial" w:hAnsi="Arial" w:cs="Arial"/>
                <w:color w:val="000000"/>
              </w:rPr>
              <w:t>92,80 ± 177,31</w:t>
            </w:r>
          </w:p>
          <w:p w14:paraId="7644785F" w14:textId="77777777" w:rsidR="00B45156" w:rsidRPr="00106F94" w:rsidRDefault="00B45156" w:rsidP="009E7C5D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70" w:type="dxa"/>
          </w:tcPr>
          <w:p w14:paraId="3BCADD08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*</w:t>
            </w:r>
          </w:p>
        </w:tc>
      </w:tr>
      <w:tr w:rsidR="00B45156" w:rsidRPr="00106F94" w14:paraId="1BEDF57B" w14:textId="77777777" w:rsidTr="00163609">
        <w:trPr>
          <w:trHeight w:val="483"/>
        </w:trPr>
        <w:tc>
          <w:tcPr>
            <w:tcW w:w="2541" w:type="dxa"/>
            <w:tcBorders>
              <w:bottom w:val="nil"/>
            </w:tcBorders>
          </w:tcPr>
          <w:p w14:paraId="1F37552A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 xml:space="preserve">Isopoda </w:t>
            </w:r>
          </w:p>
        </w:tc>
        <w:tc>
          <w:tcPr>
            <w:tcW w:w="2769" w:type="dxa"/>
            <w:tcBorders>
              <w:bottom w:val="nil"/>
            </w:tcBorders>
          </w:tcPr>
          <w:p w14:paraId="28CAF59D" w14:textId="77777777" w:rsidR="00B45156" w:rsidRPr="00106F94" w:rsidRDefault="00B45156" w:rsidP="009E7C5D">
            <w:pPr>
              <w:jc w:val="both"/>
              <w:rPr>
                <w:rFonts w:ascii="Arial" w:hAnsi="Arial" w:cs="Arial"/>
                <w:color w:val="000000"/>
              </w:rPr>
            </w:pPr>
            <w:r w:rsidRPr="00106F94">
              <w:rPr>
                <w:rFonts w:ascii="Arial" w:hAnsi="Arial" w:cs="Arial"/>
                <w:color w:val="000000"/>
              </w:rPr>
              <w:t>145,83 ± 245,64</w:t>
            </w:r>
          </w:p>
          <w:p w14:paraId="0D3D5B36" w14:textId="77777777" w:rsidR="00B45156" w:rsidRPr="00106F94" w:rsidRDefault="00B45156" w:rsidP="009E7C5D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70" w:type="dxa"/>
            <w:tcBorders>
              <w:bottom w:val="nil"/>
            </w:tcBorders>
          </w:tcPr>
          <w:p w14:paraId="05E0CB90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*</w:t>
            </w:r>
          </w:p>
        </w:tc>
      </w:tr>
      <w:tr w:rsidR="00B45156" w:rsidRPr="00106F94" w14:paraId="18BD1693" w14:textId="77777777" w:rsidTr="00163609">
        <w:trPr>
          <w:trHeight w:val="251"/>
        </w:trPr>
        <w:tc>
          <w:tcPr>
            <w:tcW w:w="2541" w:type="dxa"/>
            <w:tcBorders>
              <w:top w:val="nil"/>
              <w:bottom w:val="single" w:sz="4" w:space="0" w:color="auto"/>
            </w:tcBorders>
          </w:tcPr>
          <w:p w14:paraId="12EF42EF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Tanaidacea</w:t>
            </w:r>
          </w:p>
        </w:tc>
        <w:tc>
          <w:tcPr>
            <w:tcW w:w="2769" w:type="dxa"/>
            <w:tcBorders>
              <w:top w:val="nil"/>
              <w:bottom w:val="single" w:sz="4" w:space="0" w:color="auto"/>
            </w:tcBorders>
          </w:tcPr>
          <w:p w14:paraId="7FE776BB" w14:textId="77777777" w:rsidR="00B45156" w:rsidRPr="00106F94" w:rsidRDefault="00B45156" w:rsidP="009E7C5D">
            <w:pPr>
              <w:jc w:val="both"/>
              <w:rPr>
                <w:rFonts w:ascii="Arial" w:hAnsi="Arial" w:cs="Arial"/>
                <w:color w:val="000000"/>
              </w:rPr>
            </w:pPr>
            <w:r w:rsidRPr="00106F94">
              <w:rPr>
                <w:rFonts w:ascii="Arial" w:hAnsi="Arial" w:cs="Arial"/>
                <w:color w:val="000000"/>
              </w:rPr>
              <w:t>768,92 ± 858,71</w:t>
            </w:r>
          </w:p>
          <w:p w14:paraId="6DC2CEB4" w14:textId="77777777" w:rsidR="00B45156" w:rsidRPr="00106F94" w:rsidRDefault="00B45156" w:rsidP="009E7C5D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70" w:type="dxa"/>
            <w:tcBorders>
              <w:top w:val="nil"/>
              <w:bottom w:val="single" w:sz="4" w:space="0" w:color="auto"/>
            </w:tcBorders>
          </w:tcPr>
          <w:p w14:paraId="6580C972" w14:textId="77777777" w:rsidR="00B45156" w:rsidRPr="00106F94" w:rsidRDefault="00B45156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*</w:t>
            </w:r>
          </w:p>
        </w:tc>
      </w:tr>
    </w:tbl>
    <w:p w14:paraId="13CB8455" w14:textId="6D401165" w:rsidR="009C76CA" w:rsidRDefault="00B45156" w:rsidP="009E7C5D">
      <w:pPr>
        <w:rPr>
          <w:rFonts w:ascii="Arial" w:hAnsi="Arial" w:cs="Arial"/>
        </w:rPr>
      </w:pPr>
      <w:r w:rsidRPr="00106F94">
        <w:rPr>
          <w:rFonts w:ascii="Arial" w:hAnsi="Arial" w:cs="Arial"/>
        </w:rPr>
        <w:t xml:space="preserve"> * Ausência de indivíd</w:t>
      </w:r>
      <w:r w:rsidR="009E7C5D">
        <w:rPr>
          <w:rFonts w:ascii="Arial" w:hAnsi="Arial" w:cs="Arial"/>
        </w:rPr>
        <w:t>uos</w:t>
      </w:r>
    </w:p>
    <w:p w14:paraId="0C09C035" w14:textId="77777777" w:rsidR="009E7C5D" w:rsidRDefault="009E7C5D" w:rsidP="009E7C5D">
      <w:pPr>
        <w:rPr>
          <w:rFonts w:ascii="Arial" w:hAnsi="Arial" w:cs="Arial"/>
        </w:rPr>
      </w:pPr>
    </w:p>
    <w:p w14:paraId="677F942F" w14:textId="27A5C7B7" w:rsidR="009E7C5D" w:rsidRDefault="009E7C5D" w:rsidP="00405F0E">
      <w:pPr>
        <w:ind w:firstLine="567"/>
        <w:jc w:val="both"/>
        <w:rPr>
          <w:rFonts w:ascii="Arial" w:hAnsi="Arial" w:cs="Arial"/>
        </w:rPr>
      </w:pPr>
      <w:r w:rsidRPr="00106F94">
        <w:rPr>
          <w:rFonts w:ascii="Arial" w:hAnsi="Arial" w:cs="Arial"/>
          <w:noProof/>
        </w:rPr>
        <w:t xml:space="preserve">O MDS evidenciou alta dissimilaridade (80%) entre as amostras de áreas vegetadas (AP) e não vegetadas (AF) (Figura 2), que foram consideradas significativamente diferentes (ANOSIM de uma via: R = 0,941; p = 0,01%). </w:t>
      </w:r>
      <w:r w:rsidRPr="00106F94">
        <w:rPr>
          <w:rFonts w:ascii="Arial" w:hAnsi="Arial" w:cs="Arial"/>
        </w:rPr>
        <w:t>O táxon que mais contribuiu para a dissimi</w:t>
      </w:r>
      <w:r w:rsidR="00D95E43">
        <w:rPr>
          <w:rFonts w:ascii="Arial" w:hAnsi="Arial" w:cs="Arial"/>
        </w:rPr>
        <w:t>laridade entre estas áreas foi a abundância do</w:t>
      </w:r>
      <w:r w:rsidRPr="00106F94">
        <w:rPr>
          <w:rFonts w:ascii="Arial" w:hAnsi="Arial" w:cs="Arial"/>
        </w:rPr>
        <w:t xml:space="preserve"> filo Annelida (42,6%) (Tabela 3).</w:t>
      </w:r>
    </w:p>
    <w:p w14:paraId="4E97ADAC" w14:textId="77777777" w:rsidR="006A4E29" w:rsidRPr="00106F94" w:rsidRDefault="006A4E29" w:rsidP="006A4E29">
      <w:pPr>
        <w:ind w:firstLine="567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</w:rPr>
        <w:t>A</w:t>
      </w:r>
      <w:r w:rsidRPr="00106F94">
        <w:rPr>
          <w:rFonts w:ascii="Arial" w:hAnsi="Arial" w:cs="Arial"/>
        </w:rPr>
        <w:t xml:space="preserve">s áreas vegetadas foram caracterizadas por </w:t>
      </w:r>
      <w:r>
        <w:rPr>
          <w:rFonts w:ascii="Arial" w:hAnsi="Arial" w:cs="Arial"/>
        </w:rPr>
        <w:t xml:space="preserve">uma </w:t>
      </w:r>
      <w:r w:rsidRPr="00106F94">
        <w:rPr>
          <w:rFonts w:ascii="Arial" w:hAnsi="Arial" w:cs="Arial"/>
        </w:rPr>
        <w:t>densidade de hastes de</w:t>
      </w:r>
      <w:r w:rsidRPr="00106F94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iCs/>
        </w:rPr>
        <w:t>Halodule</w:t>
      </w:r>
      <w:r w:rsidRPr="00106F94">
        <w:rPr>
          <w:rFonts w:ascii="Arial" w:hAnsi="Arial" w:cs="Arial"/>
          <w:i/>
          <w:iCs/>
        </w:rPr>
        <w:t xml:space="preserve"> wrightii</w:t>
      </w:r>
      <w:r w:rsidRPr="00106F94">
        <w:rPr>
          <w:rFonts w:ascii="Arial" w:hAnsi="Arial" w:cs="Arial"/>
        </w:rPr>
        <w:t xml:space="preserve"> variando entre 1590 hastes m</w:t>
      </w:r>
      <w:r w:rsidRPr="00106F94">
        <w:rPr>
          <w:rFonts w:ascii="Arial" w:hAnsi="Arial" w:cs="Arial"/>
          <w:vertAlign w:val="superscript"/>
        </w:rPr>
        <w:t>-2</w:t>
      </w:r>
      <w:r w:rsidRPr="00106F94">
        <w:rPr>
          <w:rFonts w:ascii="Arial" w:hAnsi="Arial" w:cs="Arial"/>
        </w:rPr>
        <w:t xml:space="preserve"> e 7291 hastes m</w:t>
      </w:r>
      <w:r w:rsidRPr="00106F94">
        <w:rPr>
          <w:rFonts w:ascii="Arial" w:hAnsi="Arial" w:cs="Arial"/>
          <w:vertAlign w:val="superscript"/>
        </w:rPr>
        <w:t>-2</w:t>
      </w:r>
      <w:r w:rsidRPr="00106F94">
        <w:rPr>
          <w:rFonts w:ascii="Arial" w:hAnsi="Arial" w:cs="Arial"/>
        </w:rPr>
        <w:t xml:space="preserve"> com densidade média de 3314±177,4 hastes m</w:t>
      </w:r>
      <w:r w:rsidRPr="00106F94">
        <w:rPr>
          <w:rFonts w:ascii="Arial" w:hAnsi="Arial" w:cs="Arial"/>
          <w:vertAlign w:val="superscript"/>
        </w:rPr>
        <w:t>-2</w:t>
      </w:r>
      <w:r w:rsidRPr="00106F94">
        <w:rPr>
          <w:rFonts w:ascii="Arial" w:hAnsi="Arial" w:cs="Arial"/>
        </w:rPr>
        <w:t>. A biomassa aérea variou entre 52,36 g ps m</w:t>
      </w:r>
      <w:r w:rsidRPr="00106F94">
        <w:rPr>
          <w:rFonts w:ascii="Arial" w:hAnsi="Arial" w:cs="Arial"/>
          <w:vertAlign w:val="superscript"/>
        </w:rPr>
        <w:t>-2</w:t>
      </w:r>
      <w:r w:rsidRPr="00106F94">
        <w:rPr>
          <w:rFonts w:ascii="Arial" w:hAnsi="Arial" w:cs="Arial"/>
        </w:rPr>
        <w:t xml:space="preserve"> e 165,45 g ps m</w:t>
      </w:r>
      <w:r w:rsidRPr="00106F94">
        <w:rPr>
          <w:rFonts w:ascii="Arial" w:hAnsi="Arial" w:cs="Arial"/>
          <w:vertAlign w:val="superscript"/>
        </w:rPr>
        <w:t>-2</w:t>
      </w:r>
      <w:r w:rsidRPr="00106F94">
        <w:rPr>
          <w:rFonts w:ascii="Arial" w:hAnsi="Arial" w:cs="Arial"/>
        </w:rPr>
        <w:t>, com uma média de 103±4,1 g ps m</w:t>
      </w:r>
      <w:r w:rsidRPr="00106F94">
        <w:rPr>
          <w:rFonts w:ascii="Arial" w:hAnsi="Arial" w:cs="Arial"/>
          <w:vertAlign w:val="superscript"/>
        </w:rPr>
        <w:t>-2</w:t>
      </w:r>
      <w:r w:rsidRPr="00106F94">
        <w:rPr>
          <w:rFonts w:ascii="Arial" w:hAnsi="Arial" w:cs="Arial"/>
        </w:rPr>
        <w:t xml:space="preserve">, e a </w:t>
      </w:r>
      <w:r w:rsidRPr="00106F94">
        <w:rPr>
          <w:rFonts w:ascii="Arial" w:hAnsi="Arial" w:cs="Arial"/>
        </w:rPr>
        <w:lastRenderedPageBreak/>
        <w:t>biomassa subterrânea variou entre 117,59 g  ps m</w:t>
      </w:r>
      <w:r w:rsidRPr="00106F94">
        <w:rPr>
          <w:rFonts w:ascii="Arial" w:hAnsi="Arial" w:cs="Arial"/>
          <w:vertAlign w:val="superscript"/>
        </w:rPr>
        <w:t>-2</w:t>
      </w:r>
      <w:r>
        <w:rPr>
          <w:rFonts w:ascii="Arial" w:hAnsi="Arial" w:cs="Arial"/>
          <w:color w:val="000000"/>
          <w:kern w:val="0"/>
        </w:rPr>
        <w:t xml:space="preserve"> e 415,087 g ps</w:t>
      </w:r>
      <w:r w:rsidRPr="00106F94">
        <w:rPr>
          <w:rFonts w:ascii="Arial" w:hAnsi="Arial" w:cs="Arial"/>
          <w:color w:val="000000"/>
          <w:kern w:val="0"/>
        </w:rPr>
        <w:t xml:space="preserve"> m</w:t>
      </w:r>
      <w:r w:rsidRPr="00106F94">
        <w:rPr>
          <w:rFonts w:ascii="Arial" w:hAnsi="Arial" w:cs="Arial"/>
          <w:color w:val="000000"/>
          <w:kern w:val="0"/>
          <w:vertAlign w:val="superscript"/>
        </w:rPr>
        <w:t>-2</w:t>
      </w:r>
      <w:r w:rsidRPr="00106F94">
        <w:rPr>
          <w:rFonts w:ascii="Arial" w:hAnsi="Arial" w:cs="Arial"/>
          <w:color w:val="000000"/>
          <w:kern w:val="0"/>
        </w:rPr>
        <w:t>,</w:t>
      </w:r>
      <w:r w:rsidRPr="00106F94">
        <w:rPr>
          <w:rFonts w:ascii="Arial" w:hAnsi="Arial" w:cs="Arial"/>
          <w:color w:val="000000"/>
          <w:kern w:val="0"/>
          <w:vertAlign w:val="superscript"/>
        </w:rPr>
        <w:t xml:space="preserve"> </w:t>
      </w:r>
      <w:r w:rsidRPr="00106F94">
        <w:rPr>
          <w:rFonts w:ascii="Arial" w:hAnsi="Arial" w:cs="Arial"/>
          <w:color w:val="000000"/>
          <w:kern w:val="0"/>
        </w:rPr>
        <w:t>com uma média de 237,04</w:t>
      </w:r>
      <w:r w:rsidRPr="00106F94">
        <w:rPr>
          <w:rFonts w:ascii="Arial" w:hAnsi="Arial" w:cs="Arial"/>
        </w:rPr>
        <w:t>±9,9</w:t>
      </w:r>
      <w:r>
        <w:rPr>
          <w:rFonts w:ascii="Arial" w:hAnsi="Arial" w:cs="Arial"/>
          <w:color w:val="000000"/>
          <w:kern w:val="0"/>
        </w:rPr>
        <w:t xml:space="preserve"> g ps</w:t>
      </w:r>
      <w:r w:rsidRPr="00106F94">
        <w:rPr>
          <w:rFonts w:ascii="Arial" w:hAnsi="Arial" w:cs="Arial"/>
          <w:color w:val="000000"/>
          <w:kern w:val="0"/>
        </w:rPr>
        <w:t xml:space="preserve"> m</w:t>
      </w:r>
      <w:r w:rsidRPr="00106F94">
        <w:rPr>
          <w:rFonts w:ascii="Arial" w:hAnsi="Arial" w:cs="Arial"/>
          <w:color w:val="000000"/>
          <w:kern w:val="0"/>
          <w:vertAlign w:val="superscript"/>
        </w:rPr>
        <w:t>-2</w:t>
      </w:r>
      <w:r w:rsidRPr="00106F94">
        <w:rPr>
          <w:rFonts w:ascii="Arial" w:hAnsi="Arial" w:cs="Arial"/>
          <w:color w:val="000000"/>
          <w:kern w:val="0"/>
        </w:rPr>
        <w:t>.</w:t>
      </w:r>
    </w:p>
    <w:p w14:paraId="466BA53F" w14:textId="77777777" w:rsidR="009E7C5D" w:rsidRDefault="009E7C5D" w:rsidP="009E7C5D">
      <w:pPr>
        <w:rPr>
          <w:rFonts w:ascii="Arial" w:hAnsi="Arial" w:cs="Arial"/>
        </w:rPr>
      </w:pPr>
    </w:p>
    <w:p w14:paraId="72F500CA" w14:textId="77777777" w:rsidR="009E7C5D" w:rsidRPr="009E7C5D" w:rsidRDefault="009E7C5D" w:rsidP="009E7C5D">
      <w:pPr>
        <w:rPr>
          <w:rFonts w:ascii="Arial" w:hAnsi="Arial" w:cs="Arial"/>
        </w:rPr>
      </w:pPr>
    </w:p>
    <w:p w14:paraId="045BA486" w14:textId="60550573" w:rsidR="00B70C3F" w:rsidRPr="00106F94" w:rsidRDefault="009C76CA" w:rsidP="009E7C5D">
      <w:pPr>
        <w:jc w:val="both"/>
        <w:rPr>
          <w:rFonts w:ascii="Arial" w:hAnsi="Arial" w:cs="Arial"/>
        </w:rPr>
      </w:pPr>
      <w:r w:rsidRPr="00106F94">
        <w:rPr>
          <w:rFonts w:ascii="Arial" w:hAnsi="Arial" w:cs="Arial"/>
        </w:rPr>
        <w:t xml:space="preserve">Tabela </w:t>
      </w:r>
      <w:r w:rsidR="00B45156" w:rsidRPr="00106F94">
        <w:rPr>
          <w:rFonts w:ascii="Arial" w:hAnsi="Arial" w:cs="Arial"/>
        </w:rPr>
        <w:t>3</w:t>
      </w:r>
      <w:r w:rsidRPr="00106F94">
        <w:rPr>
          <w:rFonts w:ascii="Arial" w:hAnsi="Arial" w:cs="Arial"/>
        </w:rPr>
        <w:t xml:space="preserve">. </w:t>
      </w:r>
      <w:r w:rsidR="00DD3BED" w:rsidRPr="00106F94">
        <w:rPr>
          <w:rFonts w:ascii="Arial" w:hAnsi="Arial" w:cs="Arial"/>
        </w:rPr>
        <w:t>Média de abundância dos grupos da macrofauna bentônica em áreas vegetadas e não vegetadas, e seus p</w:t>
      </w:r>
      <w:r w:rsidRPr="00106F94">
        <w:rPr>
          <w:rFonts w:ascii="Arial" w:hAnsi="Arial" w:cs="Arial"/>
        </w:rPr>
        <w:t>ercentuais de contribuição para a dissimilaridade média (δ média) (Índice de Bray-Curtis) entre as áreas vegetadas e não vegetadas</w:t>
      </w:r>
      <w:r w:rsidR="00DD3BED" w:rsidRPr="00106F94">
        <w:rPr>
          <w:rFonts w:ascii="Arial" w:hAnsi="Arial" w:cs="Arial"/>
        </w:rPr>
        <w:t xml:space="preserve"> por </w:t>
      </w:r>
      <w:r w:rsidR="00DD3BED" w:rsidRPr="00106F94">
        <w:rPr>
          <w:rFonts w:ascii="Arial" w:hAnsi="Arial" w:cs="Arial"/>
          <w:i/>
        </w:rPr>
        <w:t>Halodule wrightii</w:t>
      </w:r>
      <w:r w:rsidRPr="00106F94">
        <w:rPr>
          <w:rFonts w:ascii="Arial" w:hAnsi="Arial" w:cs="Arial"/>
        </w:rPr>
        <w:t xml:space="preserve"> </w:t>
      </w:r>
      <w:r w:rsidR="00DD3BED" w:rsidRPr="00106F94">
        <w:rPr>
          <w:rFonts w:ascii="Arial" w:hAnsi="Arial" w:cs="Arial"/>
        </w:rPr>
        <w:t>na</w:t>
      </w:r>
      <w:r w:rsidRPr="00106F94">
        <w:rPr>
          <w:rFonts w:ascii="Arial" w:hAnsi="Arial" w:cs="Arial"/>
        </w:rPr>
        <w:t xml:space="preserve"> praia de Catuama, </w:t>
      </w:r>
      <w:r w:rsidR="00DD3BED" w:rsidRPr="00106F94">
        <w:rPr>
          <w:rFonts w:ascii="Arial" w:hAnsi="Arial" w:cs="Arial"/>
        </w:rPr>
        <w:t>Pernambuco</w:t>
      </w:r>
      <w:r w:rsidRPr="00106F94">
        <w:rPr>
          <w:rFonts w:ascii="Arial" w:hAnsi="Arial" w:cs="Arial"/>
        </w:rPr>
        <w:t>, Brasil.</w:t>
      </w:r>
    </w:p>
    <w:tbl>
      <w:tblPr>
        <w:tblW w:w="8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79"/>
        <w:gridCol w:w="2083"/>
        <w:gridCol w:w="2304"/>
        <w:gridCol w:w="2174"/>
      </w:tblGrid>
      <w:tr w:rsidR="009C76CA" w:rsidRPr="00106F94" w14:paraId="4193DC9D" w14:textId="77777777" w:rsidTr="003235B4">
        <w:tc>
          <w:tcPr>
            <w:tcW w:w="21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C358B6" w14:textId="77777777" w:rsidR="009C76CA" w:rsidRPr="00106F94" w:rsidRDefault="009C76CA" w:rsidP="009E7C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F0DA6" w14:textId="77777777" w:rsidR="009C76CA" w:rsidRPr="00106F94" w:rsidRDefault="009C76CA" w:rsidP="009E7C5D">
            <w:pPr>
              <w:jc w:val="center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δ média =81,34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B777C" w14:textId="77777777" w:rsidR="009C76CA" w:rsidRPr="00106F94" w:rsidRDefault="009C76CA" w:rsidP="009E7C5D">
            <w:pPr>
              <w:jc w:val="both"/>
              <w:rPr>
                <w:rFonts w:ascii="Arial" w:hAnsi="Arial" w:cs="Arial"/>
              </w:rPr>
            </w:pPr>
          </w:p>
        </w:tc>
      </w:tr>
      <w:tr w:rsidR="00DD3BED" w:rsidRPr="00106F94" w14:paraId="1075E2D6" w14:textId="77777777" w:rsidTr="003235B4"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14:paraId="60834395" w14:textId="77777777" w:rsidR="00DD3BED" w:rsidRPr="00106F94" w:rsidRDefault="00DD3BED" w:rsidP="009E7C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48F16" w14:textId="77777777" w:rsidR="00DD3BED" w:rsidRPr="00106F94" w:rsidRDefault="00DD3BED" w:rsidP="009E7C5D">
            <w:pPr>
              <w:jc w:val="center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Abundância média</w:t>
            </w:r>
          </w:p>
        </w:tc>
        <w:tc>
          <w:tcPr>
            <w:tcW w:w="217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1FE4E" w14:textId="77777777" w:rsidR="00DD3BED" w:rsidRPr="00106F94" w:rsidRDefault="00DD3BED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Contribuição (%)</w:t>
            </w:r>
          </w:p>
        </w:tc>
      </w:tr>
      <w:tr w:rsidR="00DD3BED" w:rsidRPr="00106F94" w14:paraId="3DD6D951" w14:textId="77777777" w:rsidTr="003235B4"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BDFD2" w14:textId="77777777" w:rsidR="00DD3BED" w:rsidRPr="00106F94" w:rsidRDefault="00DD3BED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Táxon</w:t>
            </w:r>
          </w:p>
        </w:tc>
        <w:tc>
          <w:tcPr>
            <w:tcW w:w="4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637FB" w14:textId="77777777" w:rsidR="00DD3BED" w:rsidRPr="00106F94" w:rsidRDefault="00DD3BED" w:rsidP="009E7C5D">
            <w:pPr>
              <w:jc w:val="center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 xml:space="preserve">       Área vegetada x Área não vegetada </w:t>
            </w:r>
          </w:p>
        </w:tc>
        <w:tc>
          <w:tcPr>
            <w:tcW w:w="217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E76F8" w14:textId="77777777" w:rsidR="00DD3BED" w:rsidRPr="00106F94" w:rsidRDefault="00DD3BED" w:rsidP="009E7C5D">
            <w:pPr>
              <w:jc w:val="both"/>
              <w:rPr>
                <w:rFonts w:ascii="Arial" w:hAnsi="Arial" w:cs="Arial"/>
              </w:rPr>
            </w:pPr>
          </w:p>
        </w:tc>
      </w:tr>
      <w:tr w:rsidR="009C76CA" w:rsidRPr="00106F94" w14:paraId="014568D0" w14:textId="77777777" w:rsidTr="003235B4">
        <w:tc>
          <w:tcPr>
            <w:tcW w:w="21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BCE5E" w14:textId="77777777" w:rsidR="009C76CA" w:rsidRPr="00106F94" w:rsidRDefault="009C76CA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kern w:val="0"/>
              </w:rPr>
              <w:t>Annelida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8D31A" w14:textId="77777777" w:rsidR="009C76CA" w:rsidRPr="00106F94" w:rsidRDefault="009C76CA" w:rsidP="00C25A98">
            <w:pPr>
              <w:jc w:val="right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kern w:val="0"/>
              </w:rPr>
              <w:t>198,2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75619" w14:textId="77777777" w:rsidR="009C76CA" w:rsidRPr="00106F94" w:rsidRDefault="009C76CA" w:rsidP="00C25A98">
            <w:pPr>
              <w:jc w:val="right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kern w:val="0"/>
              </w:rPr>
              <w:t>7,1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EEC20" w14:textId="77777777" w:rsidR="009C76CA" w:rsidRPr="00106F94" w:rsidRDefault="009C76CA" w:rsidP="00C25A98">
            <w:pPr>
              <w:jc w:val="right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kern w:val="0"/>
              </w:rPr>
              <w:t>42,62</w:t>
            </w:r>
          </w:p>
        </w:tc>
      </w:tr>
      <w:tr w:rsidR="009C76CA" w:rsidRPr="00106F94" w14:paraId="0B4AA57C" w14:textId="77777777" w:rsidTr="003235B4"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14:paraId="382ABB07" w14:textId="77777777" w:rsidR="009C76CA" w:rsidRPr="00106F94" w:rsidRDefault="009C76CA" w:rsidP="009E7C5D">
            <w:pPr>
              <w:jc w:val="both"/>
              <w:rPr>
                <w:rFonts w:ascii="Arial" w:hAnsi="Arial" w:cs="Arial"/>
                <w:color w:val="000000"/>
              </w:rPr>
            </w:pPr>
            <w:r w:rsidRPr="00106F94">
              <w:rPr>
                <w:rFonts w:ascii="Arial" w:hAnsi="Arial" w:cs="Arial"/>
                <w:color w:val="000000"/>
              </w:rPr>
              <w:t>Amphipoda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14:paraId="5A55CF16" w14:textId="77777777" w:rsidR="009C76CA" w:rsidRPr="00106F94" w:rsidRDefault="009C76CA" w:rsidP="00C25A98">
            <w:pPr>
              <w:jc w:val="right"/>
              <w:rPr>
                <w:rFonts w:ascii="Arial" w:hAnsi="Arial" w:cs="Arial"/>
                <w:color w:val="000000"/>
              </w:rPr>
            </w:pPr>
            <w:r w:rsidRPr="00106F94">
              <w:rPr>
                <w:rFonts w:ascii="Arial" w:hAnsi="Arial" w:cs="Arial"/>
                <w:color w:val="000000"/>
              </w:rPr>
              <w:t>29,4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28F66D23" w14:textId="0E879865" w:rsidR="009C76CA" w:rsidRPr="00106F94" w:rsidRDefault="00C25A98" w:rsidP="00C25A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10C5B202" w14:textId="77777777" w:rsidR="009C76CA" w:rsidRPr="00106F94" w:rsidRDefault="009C76CA" w:rsidP="00C25A98">
            <w:pPr>
              <w:jc w:val="right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20,66</w:t>
            </w:r>
          </w:p>
        </w:tc>
      </w:tr>
      <w:tr w:rsidR="00E93579" w:rsidRPr="00106F94" w14:paraId="0B83A1FE" w14:textId="77777777" w:rsidTr="003235B4"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14:paraId="7B337A70" w14:textId="77777777" w:rsidR="00E93579" w:rsidRPr="00106F94" w:rsidRDefault="00E93579" w:rsidP="009E7C5D">
            <w:pPr>
              <w:jc w:val="both"/>
              <w:rPr>
                <w:rFonts w:ascii="Arial" w:hAnsi="Arial" w:cs="Arial"/>
                <w:kern w:val="0"/>
              </w:rPr>
            </w:pPr>
            <w:r w:rsidRPr="00106F94">
              <w:rPr>
                <w:rFonts w:ascii="Arial" w:hAnsi="Arial" w:cs="Arial"/>
                <w:kern w:val="0"/>
              </w:rPr>
              <w:t>Cnidaria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14:paraId="00ED1ECA" w14:textId="77777777" w:rsidR="00E93579" w:rsidRPr="00106F94" w:rsidRDefault="00E93579" w:rsidP="00C25A98">
            <w:pPr>
              <w:jc w:val="right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kern w:val="0"/>
              </w:rPr>
              <w:t>10,7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23C2E7DA" w14:textId="4837B341" w:rsidR="00E93579" w:rsidRPr="00106F94" w:rsidRDefault="00E93579" w:rsidP="00C25A98">
            <w:pPr>
              <w:jc w:val="right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kern w:val="0"/>
              </w:rPr>
              <w:t>0,0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07456014" w14:textId="77777777" w:rsidR="00E93579" w:rsidRPr="00106F94" w:rsidRDefault="00E93579" w:rsidP="00C25A98">
            <w:pPr>
              <w:jc w:val="right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kern w:val="0"/>
              </w:rPr>
              <w:t>10,63</w:t>
            </w:r>
          </w:p>
        </w:tc>
      </w:tr>
      <w:tr w:rsidR="009C76CA" w:rsidRPr="00106F94" w14:paraId="38A7400A" w14:textId="77777777" w:rsidTr="003235B4"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14:paraId="49BB46B6" w14:textId="77777777" w:rsidR="009C76CA" w:rsidRPr="00106F94" w:rsidRDefault="009C76CA" w:rsidP="009E7C5D">
            <w:pPr>
              <w:jc w:val="both"/>
              <w:rPr>
                <w:rFonts w:ascii="Arial" w:hAnsi="Arial" w:cs="Arial"/>
                <w:kern w:val="0"/>
              </w:rPr>
            </w:pPr>
            <w:r w:rsidRPr="00106F94">
              <w:rPr>
                <w:rFonts w:ascii="Arial" w:hAnsi="Arial" w:cs="Arial"/>
                <w:kern w:val="0"/>
              </w:rPr>
              <w:t>Ophiuroidea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14:paraId="30948497" w14:textId="77777777" w:rsidR="009C76CA" w:rsidRPr="00106F94" w:rsidRDefault="009C76CA" w:rsidP="00C25A98">
            <w:pPr>
              <w:jc w:val="right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kern w:val="0"/>
              </w:rPr>
              <w:t>6,8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4CAF71D7" w14:textId="424923E0" w:rsidR="009C76CA" w:rsidRPr="00106F94" w:rsidRDefault="009C76CA" w:rsidP="00C25A98">
            <w:pPr>
              <w:jc w:val="right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kern w:val="0"/>
              </w:rPr>
              <w:t>0,0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01AF2EE9" w14:textId="77777777" w:rsidR="009C76CA" w:rsidRPr="00106F94" w:rsidRDefault="009C76CA" w:rsidP="00C25A98">
            <w:pPr>
              <w:jc w:val="right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kern w:val="0"/>
              </w:rPr>
              <w:t>8,43</w:t>
            </w:r>
          </w:p>
        </w:tc>
      </w:tr>
      <w:tr w:rsidR="009C76CA" w:rsidRPr="00106F94" w14:paraId="6B063552" w14:textId="77777777" w:rsidTr="003235B4"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14:paraId="03509D99" w14:textId="77777777" w:rsidR="009C76CA" w:rsidRPr="00106F94" w:rsidRDefault="009C76CA" w:rsidP="009E7C5D">
            <w:pPr>
              <w:jc w:val="both"/>
              <w:rPr>
                <w:rFonts w:ascii="Arial" w:hAnsi="Arial" w:cs="Arial"/>
                <w:color w:val="000000"/>
              </w:rPr>
            </w:pPr>
            <w:r w:rsidRPr="00106F94">
              <w:rPr>
                <w:rFonts w:ascii="Arial" w:hAnsi="Arial" w:cs="Arial"/>
                <w:color w:val="000000"/>
              </w:rPr>
              <w:t>Tanaidacea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14:paraId="46BAB885" w14:textId="77777777" w:rsidR="009C76CA" w:rsidRPr="00106F94" w:rsidRDefault="009C76CA" w:rsidP="00C25A98">
            <w:pPr>
              <w:jc w:val="right"/>
              <w:rPr>
                <w:rFonts w:ascii="Arial" w:hAnsi="Arial" w:cs="Arial"/>
                <w:kern w:val="0"/>
              </w:rPr>
            </w:pPr>
            <w:r w:rsidRPr="00106F94">
              <w:rPr>
                <w:rFonts w:ascii="Arial" w:hAnsi="Arial" w:cs="Arial"/>
                <w:kern w:val="0"/>
              </w:rPr>
              <w:t>5,8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04459A2B" w14:textId="63B6A85B" w:rsidR="009C76CA" w:rsidRPr="00106F94" w:rsidRDefault="00C25A98" w:rsidP="00C25A98">
            <w:pPr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0,0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7D38118C" w14:textId="77777777" w:rsidR="009C76CA" w:rsidRPr="00106F94" w:rsidRDefault="009C76CA" w:rsidP="00C25A98">
            <w:pPr>
              <w:jc w:val="right"/>
              <w:rPr>
                <w:rFonts w:ascii="Arial" w:hAnsi="Arial" w:cs="Arial"/>
                <w:kern w:val="0"/>
              </w:rPr>
            </w:pPr>
            <w:r w:rsidRPr="00106F94">
              <w:rPr>
                <w:rFonts w:ascii="Arial" w:hAnsi="Arial" w:cs="Arial"/>
                <w:kern w:val="0"/>
              </w:rPr>
              <w:t>7,26</w:t>
            </w:r>
          </w:p>
        </w:tc>
      </w:tr>
      <w:tr w:rsidR="009C76CA" w:rsidRPr="00106F94" w14:paraId="545B5E76" w14:textId="77777777" w:rsidTr="003235B4"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14:paraId="68388897" w14:textId="77777777" w:rsidR="009C76CA" w:rsidRPr="00106F94" w:rsidRDefault="009C76CA" w:rsidP="009E7C5D">
            <w:pPr>
              <w:jc w:val="both"/>
              <w:rPr>
                <w:rFonts w:ascii="Arial" w:hAnsi="Arial" w:cs="Arial"/>
                <w:kern w:val="0"/>
              </w:rPr>
            </w:pPr>
            <w:r w:rsidRPr="00106F94">
              <w:rPr>
                <w:rFonts w:ascii="Arial" w:hAnsi="Arial" w:cs="Arial"/>
                <w:kern w:val="0"/>
              </w:rPr>
              <w:t>Mollusca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14:paraId="5BDD0828" w14:textId="77777777" w:rsidR="009C76CA" w:rsidRPr="00106F94" w:rsidRDefault="009C76CA" w:rsidP="00C25A98">
            <w:pPr>
              <w:jc w:val="right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kern w:val="0"/>
              </w:rPr>
              <w:t>1,6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498ED7AC" w14:textId="38741058" w:rsidR="009C76CA" w:rsidRPr="00106F94" w:rsidRDefault="009C76CA" w:rsidP="00C25A98">
            <w:pPr>
              <w:jc w:val="right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kern w:val="0"/>
              </w:rPr>
              <w:t>0,2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07F4C5F8" w14:textId="77777777" w:rsidR="009C76CA" w:rsidRPr="00106F94" w:rsidRDefault="009C76CA" w:rsidP="00C25A98">
            <w:pPr>
              <w:jc w:val="right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kern w:val="0"/>
              </w:rPr>
              <w:t>3,56</w:t>
            </w:r>
          </w:p>
        </w:tc>
      </w:tr>
      <w:tr w:rsidR="009C76CA" w:rsidRPr="00106F94" w14:paraId="068E594A" w14:textId="77777777" w:rsidTr="003235B4"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14:paraId="5043A484" w14:textId="77777777" w:rsidR="009C76CA" w:rsidRPr="00106F94" w:rsidRDefault="009C76CA" w:rsidP="009E7C5D">
            <w:pPr>
              <w:jc w:val="both"/>
              <w:rPr>
                <w:rFonts w:ascii="Arial" w:hAnsi="Arial" w:cs="Arial"/>
                <w:color w:val="000000"/>
              </w:rPr>
            </w:pPr>
            <w:r w:rsidRPr="00106F94">
              <w:rPr>
                <w:rFonts w:ascii="Arial" w:hAnsi="Arial" w:cs="Arial"/>
                <w:color w:val="000000"/>
              </w:rPr>
              <w:t>Isopoda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14:paraId="4E0B3903" w14:textId="77777777" w:rsidR="009C76CA" w:rsidRPr="00106F94" w:rsidRDefault="009C76CA" w:rsidP="00C25A98">
            <w:pPr>
              <w:jc w:val="right"/>
              <w:rPr>
                <w:rFonts w:ascii="Arial" w:hAnsi="Arial" w:cs="Arial"/>
                <w:kern w:val="0"/>
              </w:rPr>
            </w:pPr>
            <w:r w:rsidRPr="00106F94">
              <w:rPr>
                <w:rFonts w:ascii="Arial" w:hAnsi="Arial" w:cs="Arial"/>
                <w:kern w:val="0"/>
              </w:rPr>
              <w:t>1,1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1F9718DC" w14:textId="21F3D964" w:rsidR="009C76CA" w:rsidRPr="00106F94" w:rsidRDefault="00C25A98" w:rsidP="00C25A98">
            <w:pPr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0,0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02A17190" w14:textId="77777777" w:rsidR="009C76CA" w:rsidRPr="00106F94" w:rsidRDefault="009C76CA" w:rsidP="00C25A98">
            <w:pPr>
              <w:jc w:val="right"/>
              <w:rPr>
                <w:rFonts w:ascii="Arial" w:hAnsi="Arial" w:cs="Arial"/>
                <w:kern w:val="0"/>
              </w:rPr>
            </w:pPr>
            <w:r w:rsidRPr="00106F94">
              <w:rPr>
                <w:rFonts w:ascii="Arial" w:hAnsi="Arial" w:cs="Arial"/>
                <w:kern w:val="0"/>
              </w:rPr>
              <w:t>2,76</w:t>
            </w:r>
          </w:p>
        </w:tc>
      </w:tr>
      <w:tr w:rsidR="009C76CA" w:rsidRPr="00106F94" w14:paraId="0A8BEBE6" w14:textId="77777777" w:rsidTr="003235B4"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14:paraId="1E04134D" w14:textId="77777777" w:rsidR="009C76CA" w:rsidRPr="00106F94" w:rsidRDefault="009C76CA" w:rsidP="009E7C5D">
            <w:pPr>
              <w:jc w:val="both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Decapoda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14:paraId="1D6529E9" w14:textId="77777777" w:rsidR="009C76CA" w:rsidRPr="00106F94" w:rsidRDefault="009C76CA" w:rsidP="00C25A98">
            <w:pPr>
              <w:jc w:val="right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0,7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4D059C09" w14:textId="5BF3D3BF" w:rsidR="009C76CA" w:rsidRPr="00106F94" w:rsidRDefault="00C25A98" w:rsidP="00C25A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6B3FD2EE" w14:textId="77777777" w:rsidR="009C76CA" w:rsidRPr="00106F94" w:rsidRDefault="009C76CA" w:rsidP="00C25A98">
            <w:pPr>
              <w:jc w:val="right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</w:rPr>
              <w:t>1,44</w:t>
            </w:r>
          </w:p>
        </w:tc>
      </w:tr>
      <w:tr w:rsidR="009C76CA" w:rsidRPr="00106F94" w14:paraId="54AB6912" w14:textId="77777777" w:rsidTr="003235B4"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14:paraId="34E59EB6" w14:textId="77777777" w:rsidR="009C76CA" w:rsidRPr="00106F94" w:rsidRDefault="009C76CA" w:rsidP="009E7C5D">
            <w:pPr>
              <w:jc w:val="both"/>
              <w:rPr>
                <w:rFonts w:ascii="Arial" w:hAnsi="Arial" w:cs="Arial"/>
                <w:kern w:val="0"/>
              </w:rPr>
            </w:pPr>
            <w:r w:rsidRPr="00106F94">
              <w:rPr>
                <w:rFonts w:ascii="Arial" w:hAnsi="Arial" w:cs="Arial"/>
                <w:kern w:val="0"/>
              </w:rPr>
              <w:t>Pycnogonida</w:t>
            </w:r>
            <w:r w:rsidRPr="00106F94">
              <w:rPr>
                <w:rFonts w:ascii="Arial" w:hAnsi="Arial" w:cs="Arial"/>
                <w:kern w:val="0"/>
              </w:rPr>
              <w:tab/>
              <w:t xml:space="preserve">          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14:paraId="680682E2" w14:textId="77777777" w:rsidR="009C76CA" w:rsidRPr="00106F94" w:rsidRDefault="009C76CA" w:rsidP="00C25A98">
            <w:pPr>
              <w:jc w:val="right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kern w:val="0"/>
              </w:rPr>
              <w:t>0,7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5CD7FEFA" w14:textId="35997A70" w:rsidR="009C76CA" w:rsidRPr="00106F94" w:rsidRDefault="009C76CA" w:rsidP="00C25A98">
            <w:pPr>
              <w:jc w:val="right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kern w:val="0"/>
              </w:rPr>
              <w:t>0,0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655DA5B8" w14:textId="77777777" w:rsidR="009C76CA" w:rsidRPr="00106F94" w:rsidRDefault="009C76CA" w:rsidP="00C25A98">
            <w:pPr>
              <w:jc w:val="right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kern w:val="0"/>
              </w:rPr>
              <w:t>2,30</w:t>
            </w:r>
          </w:p>
        </w:tc>
      </w:tr>
      <w:tr w:rsidR="009C76CA" w:rsidRPr="00106F94" w14:paraId="3177EDCC" w14:textId="77777777" w:rsidTr="003235B4"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AC097" w14:textId="77777777" w:rsidR="009C76CA" w:rsidRPr="00106F94" w:rsidRDefault="009C76CA" w:rsidP="009E7C5D">
            <w:pPr>
              <w:jc w:val="both"/>
              <w:rPr>
                <w:rFonts w:ascii="Arial" w:hAnsi="Arial" w:cs="Arial"/>
                <w:kern w:val="0"/>
              </w:rPr>
            </w:pPr>
            <w:r w:rsidRPr="00106F94">
              <w:rPr>
                <w:rFonts w:ascii="Arial" w:hAnsi="Arial" w:cs="Arial"/>
                <w:kern w:val="0"/>
              </w:rPr>
              <w:t>Sipuncula</w:t>
            </w:r>
            <w:r w:rsidR="00260F5E" w:rsidRPr="00106F94">
              <w:rPr>
                <w:rFonts w:ascii="Arial" w:hAnsi="Arial" w:cs="Arial"/>
                <w:kern w:val="0"/>
              </w:rPr>
              <w:t>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B2DA9" w14:textId="77777777" w:rsidR="009C76CA" w:rsidRPr="00106F94" w:rsidRDefault="009C76CA" w:rsidP="00C25A98">
            <w:pPr>
              <w:jc w:val="right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kern w:val="0"/>
              </w:rPr>
              <w:t>0,1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366D7" w14:textId="23C907FF" w:rsidR="009C76CA" w:rsidRPr="00106F94" w:rsidRDefault="009C76CA" w:rsidP="00C25A98">
            <w:pPr>
              <w:jc w:val="right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kern w:val="0"/>
              </w:rPr>
              <w:t>0,0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D13A9" w14:textId="77777777" w:rsidR="009C76CA" w:rsidRPr="00106F94" w:rsidRDefault="009C76CA" w:rsidP="00C25A98">
            <w:pPr>
              <w:jc w:val="right"/>
              <w:rPr>
                <w:rFonts w:ascii="Arial" w:hAnsi="Arial" w:cs="Arial"/>
              </w:rPr>
            </w:pPr>
            <w:r w:rsidRPr="00106F94">
              <w:rPr>
                <w:rFonts w:ascii="Arial" w:hAnsi="Arial" w:cs="Arial"/>
                <w:kern w:val="0"/>
              </w:rPr>
              <w:t>0,33</w:t>
            </w:r>
          </w:p>
        </w:tc>
      </w:tr>
    </w:tbl>
    <w:p w14:paraId="1F0F6492" w14:textId="77777777" w:rsidR="00073A6A" w:rsidRDefault="00073A6A" w:rsidP="00073A6A">
      <w:pPr>
        <w:ind w:firstLine="567"/>
        <w:jc w:val="both"/>
        <w:rPr>
          <w:rFonts w:ascii="Arial" w:hAnsi="Arial" w:cs="Arial"/>
        </w:rPr>
      </w:pPr>
    </w:p>
    <w:p w14:paraId="60EA75D0" w14:textId="77777777" w:rsidR="009C76CA" w:rsidRPr="00106F94" w:rsidRDefault="009C76CA" w:rsidP="009E7C5D">
      <w:pPr>
        <w:jc w:val="both"/>
        <w:rPr>
          <w:rFonts w:ascii="Arial" w:hAnsi="Arial" w:cs="Arial"/>
        </w:rPr>
      </w:pPr>
    </w:p>
    <w:p w14:paraId="1DB68A13" w14:textId="77777777" w:rsidR="009C76CA" w:rsidRPr="00106F94" w:rsidRDefault="009C76CA" w:rsidP="009E7C5D">
      <w:pPr>
        <w:ind w:firstLine="709"/>
        <w:jc w:val="both"/>
        <w:rPr>
          <w:rFonts w:ascii="Arial" w:hAnsi="Arial" w:cs="Arial"/>
        </w:rPr>
      </w:pPr>
    </w:p>
    <w:p w14:paraId="7EDBC8C0" w14:textId="77777777" w:rsidR="00686C93" w:rsidRPr="00106F94" w:rsidRDefault="00686C93" w:rsidP="009E7C5D">
      <w:pPr>
        <w:jc w:val="center"/>
        <w:outlineLvl w:val="0"/>
        <w:rPr>
          <w:rFonts w:ascii="Arial" w:hAnsi="Arial" w:cs="Arial"/>
          <w:b/>
          <w:iCs/>
        </w:rPr>
      </w:pPr>
      <w:r w:rsidRPr="00106F94">
        <w:rPr>
          <w:rFonts w:ascii="Arial" w:hAnsi="Arial" w:cs="Arial"/>
          <w:b/>
          <w:iCs/>
        </w:rPr>
        <w:t>DISCUSSÃO</w:t>
      </w:r>
    </w:p>
    <w:p w14:paraId="4E097572" w14:textId="6E049A33" w:rsidR="00C755C3" w:rsidRDefault="00763EB3" w:rsidP="00D95E43">
      <w:pPr>
        <w:ind w:firstLine="567"/>
        <w:jc w:val="both"/>
        <w:rPr>
          <w:rFonts w:ascii="Arial" w:hAnsi="Arial" w:cs="Arial"/>
        </w:rPr>
      </w:pPr>
      <w:r w:rsidRPr="00106F94">
        <w:rPr>
          <w:rFonts w:ascii="Arial" w:hAnsi="Arial" w:cs="Arial"/>
        </w:rPr>
        <w:t>Apesar das manchas da pradaria de Catuama terem apresentado os grupos da macrofauna bentônica característicos para este tipo de ambiente (</w:t>
      </w:r>
      <w:r w:rsidR="000F0114" w:rsidRPr="00106F94">
        <w:rPr>
          <w:rFonts w:ascii="Arial" w:hAnsi="Arial" w:cs="Arial"/>
        </w:rPr>
        <w:t>Casares &amp; Creed, 2008; Corbisier 1994; Barros &amp; Rocha-Barreira, 2009/2010; Hemminga &amp; Duarte 2000; Nakaoka &amp; Toyohara 2000; Stoner, 1980</w:t>
      </w:r>
      <w:r w:rsidR="00A66BD6" w:rsidRPr="00106F94">
        <w:rPr>
          <w:rFonts w:ascii="Arial" w:hAnsi="Arial" w:cs="Arial"/>
        </w:rPr>
        <w:t xml:space="preserve">), </w:t>
      </w:r>
      <w:r w:rsidRPr="00106F94">
        <w:rPr>
          <w:rFonts w:ascii="Arial" w:hAnsi="Arial" w:cs="Arial"/>
        </w:rPr>
        <w:t xml:space="preserve">este estudo </w:t>
      </w:r>
      <w:r w:rsidR="0043040A" w:rsidRPr="00106F94">
        <w:rPr>
          <w:rFonts w:ascii="Arial" w:hAnsi="Arial" w:cs="Arial"/>
        </w:rPr>
        <w:t xml:space="preserve">confirmou a hipótese de </w:t>
      </w:r>
      <w:r w:rsidR="00405F0E">
        <w:rPr>
          <w:rFonts w:ascii="Arial" w:hAnsi="Arial" w:cs="Arial"/>
        </w:rPr>
        <w:t>que as áreas não-</w:t>
      </w:r>
      <w:r w:rsidRPr="00106F94">
        <w:rPr>
          <w:rFonts w:ascii="Arial" w:hAnsi="Arial" w:cs="Arial"/>
        </w:rPr>
        <w:t>vegetadas, onde ocorre</w:t>
      </w:r>
      <w:r w:rsidR="00F2495D" w:rsidRPr="00106F94">
        <w:rPr>
          <w:rFonts w:ascii="Arial" w:hAnsi="Arial" w:cs="Arial"/>
        </w:rPr>
        <w:t>u</w:t>
      </w:r>
      <w:r w:rsidRPr="00106F94">
        <w:rPr>
          <w:rFonts w:ascii="Arial" w:hAnsi="Arial" w:cs="Arial"/>
        </w:rPr>
        <w:t xml:space="preserve"> perda de cobertura vegetal</w:t>
      </w:r>
      <w:r w:rsidR="00E87E63" w:rsidRPr="00106F94">
        <w:rPr>
          <w:rFonts w:ascii="Arial" w:hAnsi="Arial" w:cs="Arial"/>
        </w:rPr>
        <w:t xml:space="preserve"> recente</w:t>
      </w:r>
      <w:r w:rsidRPr="00106F94">
        <w:rPr>
          <w:rFonts w:ascii="Arial" w:hAnsi="Arial" w:cs="Arial"/>
        </w:rPr>
        <w:t xml:space="preserve">, foram significativamente </w:t>
      </w:r>
      <w:r w:rsidR="00405F0E">
        <w:rPr>
          <w:rFonts w:ascii="Arial" w:hAnsi="Arial" w:cs="Arial"/>
        </w:rPr>
        <w:t>menos habitadas, com provável impacto também significativo sobre a produtividade local.</w:t>
      </w:r>
      <w:r w:rsidR="000605C0">
        <w:rPr>
          <w:rFonts w:ascii="Arial" w:hAnsi="Arial" w:cs="Arial"/>
        </w:rPr>
        <w:t xml:space="preserve"> </w:t>
      </w:r>
    </w:p>
    <w:p w14:paraId="3F9A729C" w14:textId="4D763FEA" w:rsidR="00686C93" w:rsidRPr="00106F94" w:rsidRDefault="000605C0" w:rsidP="00F4370B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Efeito similar também foi observado </w:t>
      </w:r>
      <w:r w:rsidR="00D95E43">
        <w:rPr>
          <w:rFonts w:ascii="Arial" w:hAnsi="Arial" w:cs="Arial"/>
        </w:rPr>
        <w:t xml:space="preserve">numa pradaria de </w:t>
      </w:r>
      <w:r w:rsidR="00D95E43">
        <w:rPr>
          <w:rFonts w:ascii="Arial" w:hAnsi="Arial" w:cs="Arial"/>
          <w:i/>
        </w:rPr>
        <w:t>Zostera noltii</w:t>
      </w:r>
      <w:r w:rsidR="00D95E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 perda de área</w:t>
      </w:r>
      <w:r w:rsidR="00D95E4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Baía de Arcachon, na França (Do </w:t>
      </w:r>
      <w:r>
        <w:rPr>
          <w:rFonts w:ascii="Arial" w:hAnsi="Arial" w:cs="Arial"/>
          <w:i/>
        </w:rPr>
        <w:t>et al.</w:t>
      </w:r>
      <w:r>
        <w:rPr>
          <w:rFonts w:ascii="Arial" w:hAnsi="Arial" w:cs="Arial"/>
        </w:rPr>
        <w:t>, 2013). Os autores registraram uma queda significativa na macrofauna bentônica nas áreas com perda de cobertura vegetal, especialment</w:t>
      </w:r>
      <w:r w:rsidR="00D95E43">
        <w:rPr>
          <w:rFonts w:ascii="Arial" w:hAnsi="Arial" w:cs="Arial"/>
        </w:rPr>
        <w:t>e considerando os grupos d</w:t>
      </w:r>
      <w:r>
        <w:rPr>
          <w:rFonts w:ascii="Arial" w:hAnsi="Arial" w:cs="Arial"/>
        </w:rPr>
        <w:t>a epifauna.</w:t>
      </w:r>
      <w:r w:rsidR="00C755C3">
        <w:rPr>
          <w:rFonts w:ascii="Arial" w:hAnsi="Arial" w:cs="Arial"/>
        </w:rPr>
        <w:t xml:space="preserve"> </w:t>
      </w:r>
      <w:r w:rsidR="00D011E3">
        <w:rPr>
          <w:rFonts w:ascii="Arial" w:hAnsi="Arial" w:cs="Arial"/>
        </w:rPr>
        <w:t>O</w:t>
      </w:r>
      <w:r w:rsidR="00686C93" w:rsidRPr="00106F94">
        <w:rPr>
          <w:rFonts w:ascii="Arial" w:hAnsi="Arial" w:cs="Arial"/>
        </w:rPr>
        <w:t>utros estud</w:t>
      </w:r>
      <w:r w:rsidR="000F0114">
        <w:rPr>
          <w:rFonts w:ascii="Arial" w:hAnsi="Arial" w:cs="Arial"/>
        </w:rPr>
        <w:t>os</w:t>
      </w:r>
      <w:r w:rsidR="00405F0E">
        <w:rPr>
          <w:rFonts w:ascii="Arial" w:hAnsi="Arial" w:cs="Arial"/>
        </w:rPr>
        <w:t xml:space="preserve"> </w:t>
      </w:r>
      <w:r w:rsidR="00D011E3">
        <w:rPr>
          <w:rFonts w:ascii="Arial" w:hAnsi="Arial" w:cs="Arial"/>
        </w:rPr>
        <w:t>que compararam</w:t>
      </w:r>
      <w:r w:rsidR="00405F0E">
        <w:rPr>
          <w:rFonts w:ascii="Arial" w:hAnsi="Arial" w:cs="Arial"/>
        </w:rPr>
        <w:t xml:space="preserve"> áreas vegetadas e não vegetadas</w:t>
      </w:r>
      <w:r w:rsidR="00D011E3">
        <w:rPr>
          <w:rFonts w:ascii="Arial" w:hAnsi="Arial" w:cs="Arial"/>
        </w:rPr>
        <w:t xml:space="preserve"> também registraram maior abundância nas áreas com plantas</w:t>
      </w:r>
      <w:r w:rsidR="000F0114">
        <w:rPr>
          <w:rFonts w:ascii="Arial" w:hAnsi="Arial" w:cs="Arial"/>
        </w:rPr>
        <w:t xml:space="preserve"> (</w:t>
      </w:r>
      <w:r w:rsidR="00EE7D6A">
        <w:rPr>
          <w:rFonts w:ascii="Arial" w:hAnsi="Arial" w:cs="Arial"/>
        </w:rPr>
        <w:t xml:space="preserve">Do </w:t>
      </w:r>
      <w:r w:rsidR="00EE7D6A">
        <w:rPr>
          <w:rFonts w:ascii="Arial" w:hAnsi="Arial" w:cs="Arial"/>
          <w:i/>
        </w:rPr>
        <w:t>et al.</w:t>
      </w:r>
      <w:r w:rsidR="00EE7D6A">
        <w:rPr>
          <w:rFonts w:ascii="Arial" w:hAnsi="Arial" w:cs="Arial"/>
        </w:rPr>
        <w:t>, 2011;</w:t>
      </w:r>
      <w:r w:rsidR="00EE7D6A">
        <w:rPr>
          <w:rFonts w:ascii="Arial" w:hAnsi="Arial" w:cs="Arial"/>
          <w:i/>
        </w:rPr>
        <w:t xml:space="preserve"> </w:t>
      </w:r>
      <w:r w:rsidR="000F0114">
        <w:rPr>
          <w:rFonts w:ascii="Arial" w:hAnsi="Arial" w:cs="Arial"/>
        </w:rPr>
        <w:t xml:space="preserve">Orth </w:t>
      </w:r>
      <w:r w:rsidR="001B2B79" w:rsidRPr="0068796F">
        <w:rPr>
          <w:rFonts w:ascii="Arial" w:hAnsi="Arial" w:cs="Arial"/>
          <w:i/>
        </w:rPr>
        <w:t>et al.</w:t>
      </w:r>
      <w:r w:rsidR="00686C93" w:rsidRPr="0068796F">
        <w:rPr>
          <w:rFonts w:ascii="Arial" w:hAnsi="Arial" w:cs="Arial"/>
          <w:i/>
        </w:rPr>
        <w:t>,</w:t>
      </w:r>
      <w:r w:rsidR="00686C93" w:rsidRPr="00106F94">
        <w:rPr>
          <w:rFonts w:ascii="Arial" w:hAnsi="Arial" w:cs="Arial"/>
        </w:rPr>
        <w:t xml:space="preserve"> 1984</w:t>
      </w:r>
      <w:r w:rsidR="000F0114">
        <w:rPr>
          <w:rFonts w:ascii="Arial" w:hAnsi="Arial" w:cs="Arial"/>
        </w:rPr>
        <w:t xml:space="preserve">; Sánchez-Jerez </w:t>
      </w:r>
      <w:r w:rsidR="001B2B79" w:rsidRPr="0068796F">
        <w:rPr>
          <w:rFonts w:ascii="Arial" w:hAnsi="Arial" w:cs="Arial"/>
          <w:i/>
        </w:rPr>
        <w:t>et al.</w:t>
      </w:r>
      <w:r w:rsidR="000F0114">
        <w:rPr>
          <w:rFonts w:ascii="Arial" w:hAnsi="Arial" w:cs="Arial"/>
        </w:rPr>
        <w:t>,</w:t>
      </w:r>
      <w:r w:rsidR="00686C93" w:rsidRPr="00106F94">
        <w:rPr>
          <w:rFonts w:ascii="Arial" w:hAnsi="Arial" w:cs="Arial"/>
        </w:rPr>
        <w:t xml:space="preserve"> 1999; </w:t>
      </w:r>
      <w:r w:rsidR="002F4FC1" w:rsidRPr="00106F94">
        <w:rPr>
          <w:rFonts w:ascii="Arial" w:hAnsi="Arial" w:cs="Arial"/>
        </w:rPr>
        <w:t>Terrados</w:t>
      </w:r>
      <w:r w:rsidR="002F4FC1">
        <w:rPr>
          <w:rFonts w:ascii="Arial" w:hAnsi="Arial" w:cs="Arial"/>
        </w:rPr>
        <w:t xml:space="preserve"> &amp;</w:t>
      </w:r>
      <w:r w:rsidR="002F4FC1" w:rsidRPr="00106F94">
        <w:rPr>
          <w:rFonts w:ascii="Arial" w:hAnsi="Arial" w:cs="Arial"/>
        </w:rPr>
        <w:t xml:space="preserve"> Borum</w:t>
      </w:r>
      <w:r w:rsidR="00686C93" w:rsidRPr="00106F94">
        <w:rPr>
          <w:rFonts w:ascii="Arial" w:hAnsi="Arial" w:cs="Arial"/>
        </w:rPr>
        <w:t>, 2004; V</w:t>
      </w:r>
      <w:r w:rsidR="002F4FC1" w:rsidRPr="00106F94">
        <w:rPr>
          <w:rFonts w:ascii="Arial" w:hAnsi="Arial" w:cs="Arial"/>
        </w:rPr>
        <w:t>irnstein</w:t>
      </w:r>
      <w:r w:rsidR="002F4FC1">
        <w:rPr>
          <w:rFonts w:ascii="Arial" w:hAnsi="Arial" w:cs="Arial"/>
        </w:rPr>
        <w:t xml:space="preserve"> </w:t>
      </w:r>
      <w:r w:rsidR="001B2B79" w:rsidRPr="0068796F">
        <w:rPr>
          <w:rFonts w:ascii="Arial" w:hAnsi="Arial" w:cs="Arial"/>
          <w:i/>
        </w:rPr>
        <w:t>et al.</w:t>
      </w:r>
      <w:r w:rsidR="002F4FC1">
        <w:rPr>
          <w:rFonts w:ascii="Arial" w:hAnsi="Arial" w:cs="Arial"/>
        </w:rPr>
        <w:t>, 1983; Zieman &amp;</w:t>
      </w:r>
      <w:r w:rsidR="002F4FC1" w:rsidRPr="00106F94">
        <w:rPr>
          <w:rFonts w:ascii="Arial" w:hAnsi="Arial" w:cs="Arial"/>
        </w:rPr>
        <w:t xml:space="preserve"> Zieman</w:t>
      </w:r>
      <w:r w:rsidR="00686C93" w:rsidRPr="00106F94">
        <w:rPr>
          <w:rFonts w:ascii="Arial" w:hAnsi="Arial" w:cs="Arial"/>
        </w:rPr>
        <w:t>, 1989)</w:t>
      </w:r>
      <w:r w:rsidR="00FA57DC" w:rsidRPr="00106F94">
        <w:rPr>
          <w:rFonts w:ascii="Arial" w:hAnsi="Arial" w:cs="Arial"/>
        </w:rPr>
        <w:t xml:space="preserve">, </w:t>
      </w:r>
      <w:r w:rsidR="00D011E3">
        <w:rPr>
          <w:rFonts w:ascii="Arial" w:hAnsi="Arial" w:cs="Arial"/>
        </w:rPr>
        <w:t>diferenciando</w:t>
      </w:r>
      <w:r w:rsidR="00FA57DC" w:rsidRPr="00106F94">
        <w:rPr>
          <w:rFonts w:ascii="Arial" w:hAnsi="Arial" w:cs="Arial"/>
        </w:rPr>
        <w:t xml:space="preserve"> </w:t>
      </w:r>
      <w:r w:rsidR="00D011E3">
        <w:rPr>
          <w:rFonts w:ascii="Arial" w:hAnsi="Arial" w:cs="Arial"/>
        </w:rPr>
        <w:t>quanto aos</w:t>
      </w:r>
      <w:r w:rsidR="00FA57DC" w:rsidRPr="00106F94">
        <w:rPr>
          <w:rFonts w:ascii="Arial" w:hAnsi="Arial" w:cs="Arial"/>
        </w:rPr>
        <w:t xml:space="preserve"> grupos</w:t>
      </w:r>
      <w:r w:rsidR="00405F0E">
        <w:rPr>
          <w:rFonts w:ascii="Arial" w:hAnsi="Arial" w:cs="Arial"/>
        </w:rPr>
        <w:t xml:space="preserve"> faunísticos</w:t>
      </w:r>
      <w:r w:rsidR="00BB50F8" w:rsidRPr="00106F94">
        <w:rPr>
          <w:rFonts w:ascii="Arial" w:hAnsi="Arial" w:cs="Arial"/>
        </w:rPr>
        <w:t xml:space="preserve"> </w:t>
      </w:r>
      <w:r w:rsidR="00D011E3">
        <w:rPr>
          <w:rFonts w:ascii="Arial" w:hAnsi="Arial" w:cs="Arial"/>
        </w:rPr>
        <w:t>mais destacados</w:t>
      </w:r>
      <w:r w:rsidR="00FA57DC" w:rsidRPr="00106F94">
        <w:rPr>
          <w:rFonts w:ascii="Arial" w:hAnsi="Arial" w:cs="Arial"/>
        </w:rPr>
        <w:t xml:space="preserve">, </w:t>
      </w:r>
      <w:r w:rsidR="00BB50F8" w:rsidRPr="00106F94">
        <w:rPr>
          <w:rFonts w:ascii="Arial" w:hAnsi="Arial" w:cs="Arial"/>
        </w:rPr>
        <w:t>o que pode estar relacionado à</w:t>
      </w:r>
      <w:r w:rsidR="00FA57DC" w:rsidRPr="00106F94">
        <w:rPr>
          <w:rFonts w:ascii="Arial" w:hAnsi="Arial" w:cs="Arial"/>
        </w:rPr>
        <w:t xml:space="preserve"> espécie de planta e outras particularidades ambientais de cada local</w:t>
      </w:r>
      <w:r w:rsidR="00686C93" w:rsidRPr="00106F94">
        <w:rPr>
          <w:rFonts w:ascii="Arial" w:hAnsi="Arial" w:cs="Arial"/>
        </w:rPr>
        <w:t>.</w:t>
      </w:r>
    </w:p>
    <w:p w14:paraId="232BA88F" w14:textId="3B883E14" w:rsidR="00686C93" w:rsidRPr="00106F94" w:rsidRDefault="00686C93" w:rsidP="00F4370B">
      <w:pPr>
        <w:ind w:firstLine="567"/>
        <w:jc w:val="both"/>
        <w:rPr>
          <w:rFonts w:ascii="Arial" w:hAnsi="Arial" w:cs="Arial"/>
        </w:rPr>
      </w:pPr>
      <w:r w:rsidRPr="00106F94">
        <w:rPr>
          <w:rFonts w:ascii="Arial" w:hAnsi="Arial" w:cs="Arial"/>
        </w:rPr>
        <w:t>O destaque do grupo Annelida</w:t>
      </w:r>
      <w:r w:rsidR="00A54872" w:rsidRPr="00106F94">
        <w:rPr>
          <w:rFonts w:ascii="Arial" w:hAnsi="Arial" w:cs="Arial"/>
        </w:rPr>
        <w:t>, especialmente os poliquetas,</w:t>
      </w:r>
      <w:r w:rsidRPr="00106F94">
        <w:rPr>
          <w:rFonts w:ascii="Arial" w:hAnsi="Arial" w:cs="Arial"/>
        </w:rPr>
        <w:t xml:space="preserve"> também tem sido evidenciado </w:t>
      </w:r>
      <w:r w:rsidR="00A54872" w:rsidRPr="00106F94">
        <w:rPr>
          <w:rFonts w:ascii="Arial" w:hAnsi="Arial" w:cs="Arial"/>
        </w:rPr>
        <w:t>em outras pradarias</w:t>
      </w:r>
      <w:r w:rsidRPr="00106F94">
        <w:rPr>
          <w:rFonts w:ascii="Arial" w:hAnsi="Arial" w:cs="Arial"/>
        </w:rPr>
        <w:t xml:space="preserve"> (Gambi </w:t>
      </w:r>
      <w:r w:rsidR="001B2B79">
        <w:rPr>
          <w:rFonts w:ascii="Arial" w:eastAsia="Calibri" w:hAnsi="Arial" w:cs="Arial"/>
          <w:i/>
        </w:rPr>
        <w:t>et al.</w:t>
      </w:r>
      <w:r w:rsidR="002F4FC1">
        <w:rPr>
          <w:rFonts w:ascii="Arial" w:eastAsia="Calibri" w:hAnsi="Arial" w:cs="Arial"/>
        </w:rPr>
        <w:t>,</w:t>
      </w:r>
      <w:r w:rsidR="002F4FC1">
        <w:rPr>
          <w:rFonts w:ascii="Arial" w:hAnsi="Arial" w:cs="Arial"/>
        </w:rPr>
        <w:t xml:space="preserve"> 1998;</w:t>
      </w:r>
      <w:r w:rsidRPr="00106F94">
        <w:rPr>
          <w:rFonts w:ascii="Arial" w:hAnsi="Arial" w:cs="Arial"/>
        </w:rPr>
        <w:t xml:space="preserve"> Omena &amp; Creed</w:t>
      </w:r>
      <w:r w:rsidR="002F4FC1">
        <w:rPr>
          <w:rFonts w:ascii="Arial" w:hAnsi="Arial" w:cs="Arial"/>
        </w:rPr>
        <w:t>,</w:t>
      </w:r>
      <w:r w:rsidRPr="00106F94">
        <w:rPr>
          <w:rFonts w:ascii="Arial" w:hAnsi="Arial" w:cs="Arial"/>
        </w:rPr>
        <w:t xml:space="preserve"> 2004; Somaschini </w:t>
      </w:r>
      <w:r w:rsidR="001B2B79">
        <w:rPr>
          <w:rFonts w:ascii="Arial" w:eastAsia="Calibri" w:hAnsi="Arial" w:cs="Arial"/>
          <w:i/>
        </w:rPr>
        <w:t>et al.</w:t>
      </w:r>
      <w:r w:rsidR="002F4FC1">
        <w:rPr>
          <w:rFonts w:ascii="Arial" w:eastAsia="Calibri" w:hAnsi="Arial" w:cs="Arial"/>
        </w:rPr>
        <w:t>,</w:t>
      </w:r>
      <w:r w:rsidRPr="00106F94">
        <w:rPr>
          <w:rFonts w:ascii="Arial" w:eastAsia="Calibri" w:hAnsi="Arial" w:cs="Arial"/>
        </w:rPr>
        <w:t xml:space="preserve"> </w:t>
      </w:r>
      <w:r w:rsidR="002F4FC1">
        <w:rPr>
          <w:rFonts w:ascii="Arial" w:hAnsi="Arial" w:cs="Arial"/>
        </w:rPr>
        <w:t>1994;</w:t>
      </w:r>
      <w:r w:rsidRPr="00106F94">
        <w:rPr>
          <w:rFonts w:ascii="Arial" w:hAnsi="Arial" w:cs="Arial"/>
        </w:rPr>
        <w:t xml:space="preserve"> Virnstein</w:t>
      </w:r>
      <w:r w:rsidR="002F4FC1">
        <w:rPr>
          <w:rFonts w:ascii="Arial" w:hAnsi="Arial" w:cs="Arial"/>
        </w:rPr>
        <w:t>, 1987;</w:t>
      </w:r>
      <w:r w:rsidRPr="00106F94">
        <w:rPr>
          <w:rFonts w:ascii="Arial" w:hAnsi="Arial" w:cs="Arial"/>
        </w:rPr>
        <w:t xml:space="preserve"> </w:t>
      </w:r>
      <w:r w:rsidR="002F4FC1" w:rsidRPr="00106F94">
        <w:rPr>
          <w:rFonts w:ascii="Arial" w:hAnsi="Arial" w:cs="Arial"/>
        </w:rPr>
        <w:t>Stoner</w:t>
      </w:r>
      <w:r w:rsidRPr="00106F94">
        <w:rPr>
          <w:rFonts w:ascii="Arial" w:hAnsi="Arial" w:cs="Arial"/>
        </w:rPr>
        <w:t xml:space="preserve">,1980; </w:t>
      </w:r>
      <w:r w:rsidR="002F4FC1" w:rsidRPr="00106F94">
        <w:rPr>
          <w:rFonts w:ascii="Arial" w:hAnsi="Arial" w:cs="Arial"/>
          <w:kern w:val="0"/>
        </w:rPr>
        <w:t>Hutchings</w:t>
      </w:r>
      <w:r w:rsidRPr="00106F94">
        <w:rPr>
          <w:rFonts w:ascii="Arial" w:hAnsi="Arial" w:cs="Arial"/>
          <w:kern w:val="0"/>
        </w:rPr>
        <w:t>, 1993;</w:t>
      </w:r>
      <w:r w:rsidRPr="00106F94">
        <w:rPr>
          <w:rFonts w:ascii="Arial" w:hAnsi="Arial" w:cs="Arial"/>
        </w:rPr>
        <w:t xml:space="preserve"> </w:t>
      </w:r>
      <w:r w:rsidR="002F4FC1" w:rsidRPr="00106F94">
        <w:rPr>
          <w:rFonts w:ascii="Arial" w:hAnsi="Arial" w:cs="Arial"/>
        </w:rPr>
        <w:t>Corbisier</w:t>
      </w:r>
      <w:r w:rsidRPr="00106F94">
        <w:rPr>
          <w:rFonts w:ascii="Arial" w:hAnsi="Arial" w:cs="Arial"/>
        </w:rPr>
        <w:t xml:space="preserve">, 1994). Alguns autores sugerem que este grupo seja mais fortemente influenciado pelo sedimento que pelas plantas, em função do hábito (Froján </w:t>
      </w:r>
      <w:r w:rsidR="001B2B79">
        <w:rPr>
          <w:rFonts w:ascii="Arial" w:hAnsi="Arial" w:cs="Arial"/>
          <w:i/>
        </w:rPr>
        <w:t>et al.</w:t>
      </w:r>
      <w:r w:rsidR="002F4FC1">
        <w:rPr>
          <w:rFonts w:ascii="Arial" w:hAnsi="Arial" w:cs="Arial"/>
        </w:rPr>
        <w:t>,</w:t>
      </w:r>
      <w:r w:rsidRPr="00106F94">
        <w:rPr>
          <w:rFonts w:ascii="Arial" w:hAnsi="Arial" w:cs="Arial"/>
        </w:rPr>
        <w:t xml:space="preserve"> 2005; </w:t>
      </w:r>
      <w:r w:rsidR="002F4FC1" w:rsidRPr="00106F94">
        <w:rPr>
          <w:rFonts w:ascii="Arial" w:hAnsi="Arial" w:cs="Arial"/>
        </w:rPr>
        <w:t>Corbisier</w:t>
      </w:r>
      <w:r w:rsidRPr="00106F94">
        <w:rPr>
          <w:rFonts w:ascii="Arial" w:hAnsi="Arial" w:cs="Arial"/>
        </w:rPr>
        <w:t xml:space="preserve">, 1994). No entanto, outros autores afirmam que espécies </w:t>
      </w:r>
      <w:r w:rsidRPr="00106F94">
        <w:rPr>
          <w:rFonts w:ascii="Arial" w:hAnsi="Arial" w:cs="Arial"/>
        </w:rPr>
        <w:lastRenderedPageBreak/>
        <w:t>deste grupo pod</w:t>
      </w:r>
      <w:r w:rsidR="003329C0" w:rsidRPr="00106F94">
        <w:rPr>
          <w:rFonts w:ascii="Arial" w:hAnsi="Arial" w:cs="Arial"/>
        </w:rPr>
        <w:t>em estar diretamente relacionada</w:t>
      </w:r>
      <w:r w:rsidRPr="00106F94">
        <w:rPr>
          <w:rFonts w:ascii="Arial" w:hAnsi="Arial" w:cs="Arial"/>
        </w:rPr>
        <w:t>s à biomassa da</w:t>
      </w:r>
      <w:r w:rsidR="002F4FC1">
        <w:rPr>
          <w:rFonts w:ascii="Arial" w:hAnsi="Arial" w:cs="Arial"/>
        </w:rPr>
        <w:t xml:space="preserve">s plantas (Gambi </w:t>
      </w:r>
      <w:r w:rsidR="001B2B79">
        <w:rPr>
          <w:rFonts w:ascii="Arial" w:hAnsi="Arial" w:cs="Arial"/>
          <w:i/>
        </w:rPr>
        <w:t>et al.</w:t>
      </w:r>
      <w:r w:rsidR="002F4FC1">
        <w:rPr>
          <w:rFonts w:ascii="Arial" w:hAnsi="Arial" w:cs="Arial"/>
        </w:rPr>
        <w:t>, 1998; Omena &amp;</w:t>
      </w:r>
      <w:r w:rsidR="002F4FC1" w:rsidRPr="00106F94">
        <w:rPr>
          <w:rFonts w:ascii="Arial" w:hAnsi="Arial" w:cs="Arial"/>
        </w:rPr>
        <w:t xml:space="preserve"> Creed</w:t>
      </w:r>
      <w:r w:rsidR="002F4FC1">
        <w:rPr>
          <w:rFonts w:ascii="Arial" w:hAnsi="Arial" w:cs="Arial"/>
        </w:rPr>
        <w:t>, 2004; Arana &amp;</w:t>
      </w:r>
      <w:r w:rsidR="002F4FC1" w:rsidRPr="00106F94">
        <w:rPr>
          <w:rFonts w:ascii="Arial" w:hAnsi="Arial" w:cs="Arial"/>
        </w:rPr>
        <w:t xml:space="preserve"> Díaz</w:t>
      </w:r>
      <w:r w:rsidRPr="00106F94">
        <w:rPr>
          <w:rFonts w:ascii="Arial" w:hAnsi="Arial" w:cs="Arial"/>
        </w:rPr>
        <w:t xml:space="preserve">, 2006) e encontrar maior proteção e alimento em áreas vegetadas, mesmo quando </w:t>
      </w:r>
      <w:r w:rsidR="003329C0" w:rsidRPr="00106F94">
        <w:rPr>
          <w:rFonts w:ascii="Arial" w:hAnsi="Arial" w:cs="Arial"/>
        </w:rPr>
        <w:t>as espécies de plantas apresentam</w:t>
      </w:r>
      <w:r w:rsidR="00E87E63" w:rsidRPr="00106F94">
        <w:rPr>
          <w:rFonts w:ascii="Arial" w:hAnsi="Arial" w:cs="Arial"/>
        </w:rPr>
        <w:t xml:space="preserve"> menor porte </w:t>
      </w:r>
      <w:r w:rsidRPr="00106F94">
        <w:rPr>
          <w:rFonts w:ascii="Arial" w:hAnsi="Arial" w:cs="Arial"/>
        </w:rPr>
        <w:t xml:space="preserve">(Abbiatti </w:t>
      </w:r>
      <w:r w:rsidR="001B2B79">
        <w:rPr>
          <w:rFonts w:ascii="Arial" w:hAnsi="Arial" w:cs="Arial"/>
          <w:i/>
        </w:rPr>
        <w:t>et al.</w:t>
      </w:r>
      <w:r w:rsidR="002F4FC1">
        <w:rPr>
          <w:rFonts w:ascii="Arial" w:hAnsi="Arial" w:cs="Arial"/>
        </w:rPr>
        <w:t>, 1991;</w:t>
      </w:r>
      <w:r w:rsidRPr="00106F94">
        <w:rPr>
          <w:rFonts w:ascii="Arial" w:hAnsi="Arial" w:cs="Arial"/>
        </w:rPr>
        <w:t xml:space="preserve"> Gambi</w:t>
      </w:r>
      <w:r w:rsidRPr="00106F94">
        <w:rPr>
          <w:rFonts w:ascii="Arial" w:eastAsia="Calibri" w:hAnsi="Arial" w:cs="Arial"/>
          <w:i/>
        </w:rPr>
        <w:t xml:space="preserve"> </w:t>
      </w:r>
      <w:r w:rsidR="001B2B79">
        <w:rPr>
          <w:rFonts w:ascii="Arial" w:eastAsia="Calibri" w:hAnsi="Arial" w:cs="Arial"/>
          <w:i/>
        </w:rPr>
        <w:t>et al.</w:t>
      </w:r>
      <w:r w:rsidR="002F4FC1">
        <w:rPr>
          <w:rFonts w:ascii="Arial" w:eastAsia="Calibri" w:hAnsi="Arial" w:cs="Arial"/>
        </w:rPr>
        <w:t xml:space="preserve">, </w:t>
      </w:r>
      <w:r w:rsidR="002F4FC1">
        <w:rPr>
          <w:rFonts w:ascii="Arial" w:hAnsi="Arial" w:cs="Arial"/>
        </w:rPr>
        <w:t>1998;</w:t>
      </w:r>
      <w:r w:rsidRPr="00106F94">
        <w:rPr>
          <w:rFonts w:ascii="Arial" w:hAnsi="Arial" w:cs="Arial"/>
        </w:rPr>
        <w:t xml:space="preserve"> Omena &amp; Creed</w:t>
      </w:r>
      <w:r w:rsidR="002F4FC1">
        <w:rPr>
          <w:rFonts w:ascii="Arial" w:hAnsi="Arial" w:cs="Arial"/>
        </w:rPr>
        <w:t>, 2004;</w:t>
      </w:r>
      <w:r w:rsidRPr="00106F94">
        <w:rPr>
          <w:rFonts w:ascii="Arial" w:hAnsi="Arial" w:cs="Arial"/>
        </w:rPr>
        <w:t xml:space="preserve"> Somaschini</w:t>
      </w:r>
      <w:r w:rsidRPr="00106F94">
        <w:rPr>
          <w:rFonts w:ascii="Arial" w:eastAsia="Calibri" w:hAnsi="Arial" w:cs="Arial"/>
          <w:i/>
        </w:rPr>
        <w:t xml:space="preserve"> </w:t>
      </w:r>
      <w:r w:rsidR="001B2B79">
        <w:rPr>
          <w:rFonts w:ascii="Arial" w:eastAsia="Calibri" w:hAnsi="Arial" w:cs="Arial"/>
          <w:i/>
        </w:rPr>
        <w:t>et al.</w:t>
      </w:r>
      <w:r w:rsidR="002F4FC1">
        <w:rPr>
          <w:rFonts w:ascii="Arial" w:eastAsia="Calibri" w:hAnsi="Arial" w:cs="Arial"/>
        </w:rPr>
        <w:t>,</w:t>
      </w:r>
      <w:r w:rsidRPr="00106F94">
        <w:rPr>
          <w:rFonts w:ascii="Arial" w:eastAsia="Calibri" w:hAnsi="Arial" w:cs="Arial"/>
        </w:rPr>
        <w:t xml:space="preserve"> </w:t>
      </w:r>
      <w:r w:rsidRPr="00106F94">
        <w:rPr>
          <w:rFonts w:ascii="Arial" w:hAnsi="Arial" w:cs="Arial"/>
        </w:rPr>
        <w:t>1994).</w:t>
      </w:r>
    </w:p>
    <w:p w14:paraId="5CEE4047" w14:textId="6955229A" w:rsidR="00686C93" w:rsidRPr="00106F94" w:rsidRDefault="0037096F" w:rsidP="00F4370B">
      <w:pPr>
        <w:ind w:firstLine="567"/>
        <w:jc w:val="both"/>
        <w:rPr>
          <w:rFonts w:ascii="Arial" w:hAnsi="Arial" w:cs="Arial"/>
        </w:rPr>
      </w:pPr>
      <w:r w:rsidRPr="00106F94">
        <w:rPr>
          <w:rFonts w:ascii="Arial" w:hAnsi="Arial" w:cs="Arial"/>
        </w:rPr>
        <w:t>O grupo dos moluscos também foi observado tanto</w:t>
      </w:r>
      <w:r w:rsidR="00686C93" w:rsidRPr="00106F94">
        <w:rPr>
          <w:rFonts w:ascii="Arial" w:hAnsi="Arial" w:cs="Arial"/>
        </w:rPr>
        <w:t xml:space="preserve"> nas áreas vegetadas quanto não vegetadas</w:t>
      </w:r>
      <w:r w:rsidRPr="00106F94">
        <w:rPr>
          <w:rFonts w:ascii="Arial" w:hAnsi="Arial" w:cs="Arial"/>
        </w:rPr>
        <w:t>,</w:t>
      </w:r>
      <w:r w:rsidR="00686C93" w:rsidRPr="00106F94">
        <w:rPr>
          <w:rFonts w:ascii="Arial" w:hAnsi="Arial" w:cs="Arial"/>
        </w:rPr>
        <w:t xml:space="preserve"> no presente estudo</w:t>
      </w:r>
      <w:r w:rsidR="00F56B32" w:rsidRPr="00106F94">
        <w:rPr>
          <w:rFonts w:ascii="Arial" w:hAnsi="Arial" w:cs="Arial"/>
        </w:rPr>
        <w:t>. Embora tenha</w:t>
      </w:r>
      <w:r w:rsidR="00BB50F8" w:rsidRPr="00106F94">
        <w:rPr>
          <w:rFonts w:ascii="Arial" w:hAnsi="Arial" w:cs="Arial"/>
        </w:rPr>
        <w:t xml:space="preserve"> sido registrada uma baixa abundância</w:t>
      </w:r>
      <w:r w:rsidR="00F56B32" w:rsidRPr="00106F94">
        <w:rPr>
          <w:rFonts w:ascii="Arial" w:hAnsi="Arial" w:cs="Arial"/>
        </w:rPr>
        <w:t xml:space="preserve">, </w:t>
      </w:r>
      <w:r w:rsidR="00BB50F8" w:rsidRPr="00106F94">
        <w:rPr>
          <w:rFonts w:ascii="Arial" w:hAnsi="Arial" w:cs="Arial"/>
        </w:rPr>
        <w:t xml:space="preserve">os moluscos </w:t>
      </w:r>
      <w:r w:rsidR="00F56B32" w:rsidRPr="00106F94">
        <w:rPr>
          <w:rFonts w:ascii="Arial" w:hAnsi="Arial" w:cs="Arial"/>
        </w:rPr>
        <w:t>compõe</w:t>
      </w:r>
      <w:r w:rsidR="00BB50F8" w:rsidRPr="00106F94">
        <w:rPr>
          <w:rFonts w:ascii="Arial" w:hAnsi="Arial" w:cs="Arial"/>
        </w:rPr>
        <w:t>m</w:t>
      </w:r>
      <w:r w:rsidR="00686C93" w:rsidRPr="00106F94">
        <w:rPr>
          <w:rFonts w:ascii="Arial" w:hAnsi="Arial" w:cs="Arial"/>
        </w:rPr>
        <w:t xml:space="preserve"> um grupo bastante comum nestes habitats e quase sempre estão diretamente relacionados às variações espaciais e sazonais</w:t>
      </w:r>
      <w:r w:rsidR="00BB50F8" w:rsidRPr="00106F94">
        <w:rPr>
          <w:rFonts w:ascii="Arial" w:hAnsi="Arial" w:cs="Arial"/>
        </w:rPr>
        <w:t xml:space="preserve"> das pradarias</w:t>
      </w:r>
      <w:r w:rsidR="00686C93" w:rsidRPr="00106F94">
        <w:rPr>
          <w:rFonts w:ascii="Arial" w:hAnsi="Arial" w:cs="Arial"/>
        </w:rPr>
        <w:t xml:space="preserve"> (Alves &amp; Araújo</w:t>
      </w:r>
      <w:r w:rsidR="002F4FC1">
        <w:rPr>
          <w:rFonts w:ascii="Arial" w:hAnsi="Arial" w:cs="Arial"/>
        </w:rPr>
        <w:t>, 1999;</w:t>
      </w:r>
      <w:r w:rsidR="00686C93" w:rsidRPr="00106F94">
        <w:rPr>
          <w:rFonts w:ascii="Arial" w:hAnsi="Arial" w:cs="Arial"/>
        </w:rPr>
        <w:t xml:space="preserve"> Barros </w:t>
      </w:r>
      <w:r w:rsidR="001B2B79">
        <w:rPr>
          <w:rFonts w:ascii="Arial" w:eastAsia="Calibri" w:hAnsi="Arial" w:cs="Arial"/>
          <w:i/>
        </w:rPr>
        <w:t>et al.</w:t>
      </w:r>
      <w:r w:rsidR="002F4FC1">
        <w:rPr>
          <w:rFonts w:ascii="Arial" w:eastAsia="Calibri" w:hAnsi="Arial" w:cs="Arial"/>
        </w:rPr>
        <w:t>,</w:t>
      </w:r>
      <w:r w:rsidR="00686C93" w:rsidRPr="00106F94">
        <w:rPr>
          <w:rFonts w:ascii="Arial" w:hAnsi="Arial" w:cs="Arial"/>
        </w:rPr>
        <w:t xml:space="preserve"> </w:t>
      </w:r>
      <w:r w:rsidR="002F4FC1">
        <w:rPr>
          <w:rFonts w:ascii="Arial" w:hAnsi="Arial" w:cs="Arial"/>
        </w:rPr>
        <w:t>2013</w:t>
      </w:r>
      <w:r w:rsidR="00EE7D6A">
        <w:rPr>
          <w:rFonts w:ascii="Arial" w:hAnsi="Arial" w:cs="Arial"/>
        </w:rPr>
        <w:t>a</w:t>
      </w:r>
      <w:r w:rsidR="002F4FC1">
        <w:rPr>
          <w:rFonts w:ascii="Arial" w:hAnsi="Arial" w:cs="Arial"/>
        </w:rPr>
        <w:t>;</w:t>
      </w:r>
      <w:r w:rsidR="00686C93" w:rsidRPr="00106F94">
        <w:rPr>
          <w:rFonts w:ascii="Arial" w:hAnsi="Arial" w:cs="Arial"/>
        </w:rPr>
        <w:t xml:space="preserve"> Barros &amp; Rocha-Barreira</w:t>
      </w:r>
      <w:r w:rsidR="002F4FC1">
        <w:rPr>
          <w:rFonts w:ascii="Arial" w:hAnsi="Arial" w:cs="Arial"/>
        </w:rPr>
        <w:t>, 2013;</w:t>
      </w:r>
      <w:r w:rsidR="00686C93" w:rsidRPr="00106F94">
        <w:rPr>
          <w:rFonts w:ascii="Arial" w:hAnsi="Arial" w:cs="Arial"/>
        </w:rPr>
        <w:t xml:space="preserve"> Creed &amp; Kinupp</w:t>
      </w:r>
      <w:r w:rsidR="002F4FC1">
        <w:rPr>
          <w:rFonts w:ascii="Arial" w:hAnsi="Arial" w:cs="Arial"/>
        </w:rPr>
        <w:t>, 2011;</w:t>
      </w:r>
      <w:r w:rsidR="00686C93" w:rsidRPr="00106F94">
        <w:rPr>
          <w:rFonts w:ascii="Arial" w:hAnsi="Arial" w:cs="Arial"/>
        </w:rPr>
        <w:t xml:space="preserve"> Toyohara &amp; Nakaoka</w:t>
      </w:r>
      <w:r w:rsidR="002F4FC1">
        <w:rPr>
          <w:rFonts w:ascii="Arial" w:hAnsi="Arial" w:cs="Arial"/>
        </w:rPr>
        <w:t>,</w:t>
      </w:r>
      <w:r w:rsidR="00686C93" w:rsidRPr="00106F94">
        <w:rPr>
          <w:rFonts w:ascii="Arial" w:hAnsi="Arial" w:cs="Arial"/>
        </w:rPr>
        <w:t xml:space="preserve"> 1999) e</w:t>
      </w:r>
      <w:r w:rsidR="00517B7E" w:rsidRPr="00106F94">
        <w:rPr>
          <w:rFonts w:ascii="Arial" w:hAnsi="Arial" w:cs="Arial"/>
        </w:rPr>
        <w:t xml:space="preserve"> à</w:t>
      </w:r>
      <w:r w:rsidR="00686C93" w:rsidRPr="00106F94">
        <w:rPr>
          <w:rFonts w:ascii="Arial" w:hAnsi="Arial" w:cs="Arial"/>
        </w:rPr>
        <w:t xml:space="preserve"> presença das plantas, quando comparados a ambientes desprovidos de vegetação (De Metrio </w:t>
      </w:r>
      <w:r w:rsidR="001B2B79">
        <w:rPr>
          <w:rFonts w:ascii="Arial" w:hAnsi="Arial" w:cs="Arial"/>
          <w:i/>
        </w:rPr>
        <w:t>et al.</w:t>
      </w:r>
      <w:r w:rsidR="002F4FC1">
        <w:rPr>
          <w:rFonts w:ascii="Arial" w:hAnsi="Arial" w:cs="Arial"/>
        </w:rPr>
        <w:t>, 1980;</w:t>
      </w:r>
      <w:r w:rsidR="00686C93" w:rsidRPr="00106F94">
        <w:rPr>
          <w:rFonts w:ascii="Arial" w:hAnsi="Arial" w:cs="Arial"/>
        </w:rPr>
        <w:t xml:space="preserve"> Rueda </w:t>
      </w:r>
      <w:r w:rsidR="001B2B79">
        <w:rPr>
          <w:rFonts w:ascii="Arial" w:hAnsi="Arial" w:cs="Arial"/>
          <w:i/>
        </w:rPr>
        <w:t>et al.</w:t>
      </w:r>
      <w:r w:rsidR="002F4FC1">
        <w:rPr>
          <w:rFonts w:ascii="Arial" w:hAnsi="Arial" w:cs="Arial"/>
        </w:rPr>
        <w:t xml:space="preserve">, </w:t>
      </w:r>
      <w:r w:rsidR="00686C93" w:rsidRPr="00106F94">
        <w:rPr>
          <w:rFonts w:ascii="Arial" w:hAnsi="Arial" w:cs="Arial"/>
        </w:rPr>
        <w:t xml:space="preserve">2009). </w:t>
      </w:r>
    </w:p>
    <w:p w14:paraId="5F700267" w14:textId="77777777" w:rsidR="00D011E3" w:rsidRDefault="00686C93" w:rsidP="00D011E3">
      <w:pPr>
        <w:ind w:firstLine="567"/>
        <w:jc w:val="both"/>
        <w:rPr>
          <w:rFonts w:ascii="Arial" w:hAnsi="Arial" w:cs="Arial"/>
        </w:rPr>
      </w:pPr>
      <w:r w:rsidRPr="00106F94">
        <w:rPr>
          <w:rFonts w:ascii="Arial" w:hAnsi="Arial" w:cs="Arial"/>
        </w:rPr>
        <w:t>O</w:t>
      </w:r>
      <w:r w:rsidR="0037096F" w:rsidRPr="00106F94">
        <w:rPr>
          <w:rFonts w:ascii="Arial" w:hAnsi="Arial" w:cs="Arial"/>
        </w:rPr>
        <w:t>utro grupo bem representado</w:t>
      </w:r>
      <w:r w:rsidR="00D011E3">
        <w:rPr>
          <w:rFonts w:ascii="Arial" w:hAnsi="Arial" w:cs="Arial"/>
        </w:rPr>
        <w:t xml:space="preserve"> no presente estudo</w:t>
      </w:r>
      <w:r w:rsidR="0037096F" w:rsidRPr="00106F94">
        <w:rPr>
          <w:rFonts w:ascii="Arial" w:hAnsi="Arial" w:cs="Arial"/>
        </w:rPr>
        <w:t xml:space="preserve"> foi o</w:t>
      </w:r>
      <w:r w:rsidRPr="00106F94">
        <w:rPr>
          <w:rFonts w:ascii="Arial" w:hAnsi="Arial" w:cs="Arial"/>
        </w:rPr>
        <w:t xml:space="preserve"> subfilo Crustacea</w:t>
      </w:r>
      <w:r w:rsidR="0037096F" w:rsidRPr="00106F94">
        <w:rPr>
          <w:rFonts w:ascii="Arial" w:hAnsi="Arial" w:cs="Arial"/>
        </w:rPr>
        <w:t>, que tem sido apontado como um grupo que tem</w:t>
      </w:r>
      <w:r w:rsidRPr="00106F94">
        <w:rPr>
          <w:rFonts w:ascii="Arial" w:hAnsi="Arial" w:cs="Arial"/>
        </w:rPr>
        <w:t xml:space="preserve"> papel significativo na produção secundária dos prados de angiospermas marinhas (</w:t>
      </w:r>
      <w:r w:rsidR="002F4FC1" w:rsidRPr="00106F94">
        <w:rPr>
          <w:rFonts w:ascii="Arial" w:hAnsi="Arial" w:cs="Arial"/>
        </w:rPr>
        <w:t>Hemminga &amp; Duarte</w:t>
      </w:r>
      <w:r w:rsidRPr="00106F94">
        <w:rPr>
          <w:rFonts w:ascii="Arial" w:hAnsi="Arial" w:cs="Arial"/>
        </w:rPr>
        <w:t xml:space="preserve">, 2000; </w:t>
      </w:r>
      <w:r w:rsidR="002F4FC1" w:rsidRPr="00106F94">
        <w:rPr>
          <w:rFonts w:ascii="Arial" w:hAnsi="Arial" w:cs="Arial"/>
        </w:rPr>
        <w:t>Nakaoka, 2005</w:t>
      </w:r>
      <w:r w:rsidR="002F4FC1">
        <w:rPr>
          <w:rFonts w:ascii="Arial" w:hAnsi="Arial" w:cs="Arial"/>
        </w:rPr>
        <w:t>; Rainer &amp;</w:t>
      </w:r>
      <w:r w:rsidR="002F4FC1" w:rsidRPr="00106F94">
        <w:rPr>
          <w:rFonts w:ascii="Arial" w:hAnsi="Arial" w:cs="Arial"/>
        </w:rPr>
        <w:t xml:space="preserve"> Unsworth, 1</w:t>
      </w:r>
      <w:r w:rsidRPr="00106F94">
        <w:rPr>
          <w:rFonts w:ascii="Arial" w:hAnsi="Arial" w:cs="Arial"/>
        </w:rPr>
        <w:t>991)</w:t>
      </w:r>
      <w:r w:rsidR="0037096F" w:rsidRPr="00106F94">
        <w:rPr>
          <w:rFonts w:ascii="Arial" w:hAnsi="Arial" w:cs="Arial"/>
        </w:rPr>
        <w:t>. Os crustáceos</w:t>
      </w:r>
      <w:r w:rsidRPr="00106F94">
        <w:rPr>
          <w:rFonts w:ascii="Arial" w:hAnsi="Arial" w:cs="Arial"/>
        </w:rPr>
        <w:t xml:space="preserve"> são atraídos pela complexidade e estabilidade encontrada nos microambientes formados pelas </w:t>
      </w:r>
      <w:r w:rsidR="0037096F" w:rsidRPr="00106F94">
        <w:rPr>
          <w:rFonts w:ascii="Arial" w:hAnsi="Arial" w:cs="Arial"/>
        </w:rPr>
        <w:t>pradarias</w:t>
      </w:r>
      <w:r w:rsidRPr="00106F94">
        <w:rPr>
          <w:rFonts w:ascii="Arial" w:hAnsi="Arial" w:cs="Arial"/>
        </w:rPr>
        <w:t xml:space="preserve"> (</w:t>
      </w:r>
      <w:r w:rsidR="002F4FC1" w:rsidRPr="00106F94">
        <w:rPr>
          <w:rFonts w:ascii="Arial" w:hAnsi="Arial" w:cs="Arial"/>
        </w:rPr>
        <w:t>Zupo</w:t>
      </w:r>
      <w:r w:rsidRPr="00106F94">
        <w:rPr>
          <w:rFonts w:ascii="Arial" w:hAnsi="Arial" w:cs="Arial"/>
        </w:rPr>
        <w:t>,</w:t>
      </w:r>
      <w:r w:rsidR="002F4FC1">
        <w:rPr>
          <w:rFonts w:ascii="Arial" w:hAnsi="Arial" w:cs="Arial"/>
        </w:rPr>
        <w:t xml:space="preserve"> </w:t>
      </w:r>
      <w:r w:rsidRPr="00106F94">
        <w:rPr>
          <w:rFonts w:ascii="Arial" w:hAnsi="Arial" w:cs="Arial"/>
        </w:rPr>
        <w:t>1994)</w:t>
      </w:r>
      <w:r w:rsidR="0037096F" w:rsidRPr="00106F94">
        <w:rPr>
          <w:rFonts w:ascii="Arial" w:hAnsi="Arial" w:cs="Arial"/>
        </w:rPr>
        <w:t>. Sua</w:t>
      </w:r>
      <w:r w:rsidRPr="00106F94">
        <w:rPr>
          <w:rFonts w:ascii="Arial" w:hAnsi="Arial" w:cs="Arial"/>
        </w:rPr>
        <w:t xml:space="preserve"> diversidade é regulada</w:t>
      </w:r>
      <w:r w:rsidR="0037096F" w:rsidRPr="00106F94">
        <w:rPr>
          <w:rFonts w:ascii="Arial" w:hAnsi="Arial" w:cs="Arial"/>
        </w:rPr>
        <w:t xml:space="preserve"> principalmente</w:t>
      </w:r>
      <w:r w:rsidRPr="00106F94">
        <w:rPr>
          <w:rFonts w:ascii="Arial" w:hAnsi="Arial" w:cs="Arial"/>
        </w:rPr>
        <w:t xml:space="preserve"> </w:t>
      </w:r>
      <w:r w:rsidR="0037096F" w:rsidRPr="00106F94">
        <w:rPr>
          <w:rFonts w:ascii="Arial" w:hAnsi="Arial" w:cs="Arial"/>
        </w:rPr>
        <w:t xml:space="preserve">pela densidade aérea da planta, presença de epífitas e </w:t>
      </w:r>
      <w:r w:rsidRPr="00106F94">
        <w:rPr>
          <w:rFonts w:ascii="Arial" w:hAnsi="Arial" w:cs="Arial"/>
        </w:rPr>
        <w:t>sazonalidade das plantas hospedeiras (</w:t>
      </w:r>
      <w:r w:rsidR="00E3305C" w:rsidRPr="00106F94">
        <w:rPr>
          <w:rFonts w:ascii="Arial" w:hAnsi="Arial" w:cs="Arial"/>
        </w:rPr>
        <w:t>Barros &amp; Rocha-Barreira</w:t>
      </w:r>
      <w:r w:rsidR="002F4FC1">
        <w:rPr>
          <w:rFonts w:ascii="Arial" w:hAnsi="Arial" w:cs="Arial"/>
        </w:rPr>
        <w:t>, 2009/2010;</w:t>
      </w:r>
      <w:r w:rsidR="007A6C1D" w:rsidRPr="00106F94">
        <w:rPr>
          <w:rFonts w:ascii="Arial" w:hAnsi="Arial" w:cs="Arial"/>
        </w:rPr>
        <w:t xml:space="preserve"> </w:t>
      </w:r>
      <w:r w:rsidR="00F73EA2" w:rsidRPr="00106F94">
        <w:rPr>
          <w:rFonts w:ascii="Arial" w:hAnsi="Arial" w:cs="Arial"/>
        </w:rPr>
        <w:t xml:space="preserve">Barros </w:t>
      </w:r>
      <w:r w:rsidR="001B2B79" w:rsidRPr="0068796F">
        <w:rPr>
          <w:rFonts w:ascii="Arial" w:hAnsi="Arial" w:cs="Arial"/>
          <w:i/>
        </w:rPr>
        <w:t>et al</w:t>
      </w:r>
      <w:r w:rsidR="001B2B79">
        <w:rPr>
          <w:rFonts w:ascii="Arial" w:hAnsi="Arial" w:cs="Arial"/>
        </w:rPr>
        <w:t>.</w:t>
      </w:r>
      <w:r w:rsidR="002F4FC1">
        <w:rPr>
          <w:rFonts w:ascii="Arial" w:hAnsi="Arial" w:cs="Arial"/>
        </w:rPr>
        <w:t>,</w:t>
      </w:r>
      <w:r w:rsidR="00F73EA2" w:rsidRPr="00106F94">
        <w:rPr>
          <w:rFonts w:ascii="Arial" w:hAnsi="Arial" w:cs="Arial"/>
        </w:rPr>
        <w:t xml:space="preserve"> </w:t>
      </w:r>
      <w:r w:rsidR="002F4FC1">
        <w:rPr>
          <w:rFonts w:ascii="Arial" w:hAnsi="Arial" w:cs="Arial"/>
        </w:rPr>
        <w:t>2017;</w:t>
      </w:r>
      <w:r w:rsidR="00E3305C" w:rsidRPr="00106F94">
        <w:rPr>
          <w:rFonts w:ascii="Arial" w:hAnsi="Arial" w:cs="Arial"/>
        </w:rPr>
        <w:t xml:space="preserve"> </w:t>
      </w:r>
      <w:r w:rsidRPr="00106F94">
        <w:rPr>
          <w:rFonts w:ascii="Arial" w:hAnsi="Arial" w:cs="Arial"/>
        </w:rPr>
        <w:t>Lewis</w:t>
      </w:r>
      <w:r w:rsidR="002F4FC1">
        <w:rPr>
          <w:rFonts w:ascii="Arial" w:hAnsi="Arial" w:cs="Arial"/>
        </w:rPr>
        <w:t>, 1984;</w:t>
      </w:r>
      <w:r w:rsidRPr="00106F94">
        <w:rPr>
          <w:rFonts w:ascii="Arial" w:hAnsi="Arial" w:cs="Arial"/>
        </w:rPr>
        <w:t xml:space="preserve"> Stoner</w:t>
      </w:r>
      <w:r w:rsidR="002F4FC1">
        <w:rPr>
          <w:rFonts w:ascii="Arial" w:hAnsi="Arial" w:cs="Arial"/>
        </w:rPr>
        <w:t>, 1980;</w:t>
      </w:r>
      <w:r w:rsidRPr="00106F94">
        <w:rPr>
          <w:rFonts w:ascii="Arial" w:hAnsi="Arial" w:cs="Arial"/>
        </w:rPr>
        <w:t xml:space="preserve"> Zieman &amp; Zieman</w:t>
      </w:r>
      <w:r w:rsidR="002F4FC1">
        <w:rPr>
          <w:rFonts w:ascii="Arial" w:hAnsi="Arial" w:cs="Arial"/>
        </w:rPr>
        <w:t>, 1989;</w:t>
      </w:r>
      <w:r w:rsidRPr="00106F94">
        <w:rPr>
          <w:rFonts w:ascii="Arial" w:hAnsi="Arial" w:cs="Arial"/>
        </w:rPr>
        <w:t xml:space="preserve"> </w:t>
      </w:r>
      <w:r w:rsidR="002F4FC1" w:rsidRPr="00106F94">
        <w:rPr>
          <w:rFonts w:ascii="Arial" w:hAnsi="Arial" w:cs="Arial"/>
        </w:rPr>
        <w:t xml:space="preserve">Gore </w:t>
      </w:r>
      <w:r w:rsidR="001B2B79" w:rsidRPr="0068796F">
        <w:rPr>
          <w:rFonts w:ascii="Arial" w:hAnsi="Arial" w:cs="Arial"/>
          <w:i/>
        </w:rPr>
        <w:t>et al.</w:t>
      </w:r>
      <w:r w:rsidRPr="00106F94">
        <w:rPr>
          <w:rFonts w:ascii="Arial" w:hAnsi="Arial" w:cs="Arial"/>
        </w:rPr>
        <w:t xml:space="preserve">, 1981). No presente estudo, as diversas ordens identificadas foram encontradas exclusivamente nas áreas vegetadas, confirmando a relação </w:t>
      </w:r>
      <w:r w:rsidR="0037096F" w:rsidRPr="00106F94">
        <w:rPr>
          <w:rFonts w:ascii="Arial" w:hAnsi="Arial" w:cs="Arial"/>
        </w:rPr>
        <w:t xml:space="preserve">direta </w:t>
      </w:r>
      <w:r w:rsidRPr="00106F94">
        <w:rPr>
          <w:rFonts w:ascii="Arial" w:hAnsi="Arial" w:cs="Arial"/>
        </w:rPr>
        <w:t xml:space="preserve">deste grupo com as plantas (Sánchez-Jerez </w:t>
      </w:r>
      <w:r w:rsidR="001B2B79">
        <w:rPr>
          <w:rFonts w:ascii="Arial" w:eastAsia="Calibri" w:hAnsi="Arial" w:cs="Arial"/>
          <w:i/>
        </w:rPr>
        <w:t>et al.</w:t>
      </w:r>
      <w:r w:rsidR="002F4FC1">
        <w:rPr>
          <w:rFonts w:ascii="Arial" w:eastAsia="Calibri" w:hAnsi="Arial" w:cs="Arial"/>
        </w:rPr>
        <w:t>,</w:t>
      </w:r>
      <w:r w:rsidRPr="00106F94">
        <w:rPr>
          <w:rFonts w:ascii="Arial" w:eastAsia="Calibri" w:hAnsi="Arial" w:cs="Arial"/>
        </w:rPr>
        <w:t xml:space="preserve"> </w:t>
      </w:r>
      <w:r w:rsidR="002F4FC1">
        <w:rPr>
          <w:rFonts w:ascii="Arial" w:hAnsi="Arial" w:cs="Arial"/>
        </w:rPr>
        <w:t>1999;</w:t>
      </w:r>
      <w:r w:rsidRPr="00106F94">
        <w:rPr>
          <w:rFonts w:ascii="Arial" w:hAnsi="Arial" w:cs="Arial"/>
        </w:rPr>
        <w:t xml:space="preserve"> Lewis</w:t>
      </w:r>
      <w:r w:rsidR="002F4FC1">
        <w:rPr>
          <w:rFonts w:ascii="Arial" w:hAnsi="Arial" w:cs="Arial"/>
        </w:rPr>
        <w:t>, 1984;</w:t>
      </w:r>
      <w:r w:rsidRPr="00106F94">
        <w:rPr>
          <w:rFonts w:ascii="Arial" w:hAnsi="Arial" w:cs="Arial"/>
        </w:rPr>
        <w:t xml:space="preserve"> Stoner</w:t>
      </w:r>
      <w:r w:rsidR="002F4FC1">
        <w:rPr>
          <w:rFonts w:ascii="Arial" w:hAnsi="Arial" w:cs="Arial"/>
        </w:rPr>
        <w:t>, 1980;</w:t>
      </w:r>
      <w:r w:rsidRPr="00106F94">
        <w:rPr>
          <w:rFonts w:ascii="Arial" w:hAnsi="Arial" w:cs="Arial"/>
        </w:rPr>
        <w:t xml:space="preserve"> Zieman &amp; Zieman</w:t>
      </w:r>
      <w:r w:rsidR="002F4FC1">
        <w:rPr>
          <w:rFonts w:ascii="Arial" w:hAnsi="Arial" w:cs="Arial"/>
        </w:rPr>
        <w:t>,</w:t>
      </w:r>
      <w:r w:rsidRPr="00106F94">
        <w:rPr>
          <w:rFonts w:ascii="Arial" w:hAnsi="Arial" w:cs="Arial"/>
        </w:rPr>
        <w:t xml:space="preserve"> 1989).</w:t>
      </w:r>
    </w:p>
    <w:p w14:paraId="2F2CD12D" w14:textId="0E99F5D9" w:rsidR="00405F0E" w:rsidRPr="00106F94" w:rsidRDefault="00405F0E" w:rsidP="00D011E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Morfologicamente, embora apresentando</w:t>
      </w:r>
      <w:r w:rsidR="005503E5">
        <w:rPr>
          <w:rFonts w:ascii="Arial" w:hAnsi="Arial" w:cs="Arial"/>
        </w:rPr>
        <w:t xml:space="preserve"> perdas de área, as</w:t>
      </w:r>
      <w:r>
        <w:rPr>
          <w:rFonts w:ascii="Arial" w:hAnsi="Arial" w:cs="Arial"/>
        </w:rPr>
        <w:t xml:space="preserve"> médias de tamanho e densidade</w:t>
      </w:r>
      <w:r w:rsidR="005503E5">
        <w:rPr>
          <w:rFonts w:ascii="Arial" w:hAnsi="Arial" w:cs="Arial"/>
        </w:rPr>
        <w:t xml:space="preserve"> das plantas</w:t>
      </w:r>
      <w:r w:rsidR="00073A6A">
        <w:rPr>
          <w:rFonts w:ascii="Arial" w:hAnsi="Arial" w:cs="Arial"/>
        </w:rPr>
        <w:t>,</w:t>
      </w:r>
      <w:r w:rsidR="005503E5">
        <w:rPr>
          <w:rFonts w:ascii="Arial" w:hAnsi="Arial" w:cs="Arial"/>
        </w:rPr>
        <w:t xml:space="preserve"> assim como a biomassa, </w:t>
      </w:r>
      <w:r w:rsidR="00D011E3">
        <w:rPr>
          <w:rFonts w:ascii="Arial" w:hAnsi="Arial" w:cs="Arial"/>
        </w:rPr>
        <w:t xml:space="preserve">ainda </w:t>
      </w:r>
      <w:r w:rsidR="005503E5">
        <w:rPr>
          <w:rFonts w:ascii="Arial" w:hAnsi="Arial" w:cs="Arial"/>
        </w:rPr>
        <w:t>supera</w:t>
      </w:r>
      <w:r w:rsidR="00C25A98">
        <w:rPr>
          <w:rFonts w:ascii="Arial" w:hAnsi="Arial" w:cs="Arial"/>
        </w:rPr>
        <w:t>m</w:t>
      </w:r>
      <w:r w:rsidR="005503E5">
        <w:rPr>
          <w:rFonts w:ascii="Arial" w:hAnsi="Arial" w:cs="Arial"/>
        </w:rPr>
        <w:t xml:space="preserve"> os valores encontrados em</w:t>
      </w:r>
      <w:r>
        <w:rPr>
          <w:rFonts w:ascii="Arial" w:hAnsi="Arial" w:cs="Arial"/>
        </w:rPr>
        <w:t xml:space="preserve"> outras </w:t>
      </w:r>
      <w:r w:rsidR="005503E5">
        <w:rPr>
          <w:rFonts w:ascii="Arial" w:hAnsi="Arial" w:cs="Arial"/>
        </w:rPr>
        <w:t xml:space="preserve">pradarias </w:t>
      </w:r>
      <w:r w:rsidR="00B65C91">
        <w:rPr>
          <w:rFonts w:ascii="Arial" w:hAnsi="Arial" w:cs="Arial"/>
        </w:rPr>
        <w:t>do Brasil</w:t>
      </w:r>
      <w:r>
        <w:rPr>
          <w:rFonts w:ascii="Arial" w:hAnsi="Arial" w:cs="Arial"/>
        </w:rPr>
        <w:t xml:space="preserve"> (</w:t>
      </w:r>
      <w:r w:rsidR="005503E5" w:rsidRPr="006A4E29">
        <w:rPr>
          <w:rFonts w:ascii="Arial" w:hAnsi="Arial" w:cs="Arial"/>
        </w:rPr>
        <w:t xml:space="preserve">Barros &amp; Rocha-Barreira, 2014; Creed, 1999; </w:t>
      </w:r>
      <w:r w:rsidRPr="006A4E29">
        <w:rPr>
          <w:rFonts w:ascii="Arial" w:hAnsi="Arial" w:cs="Arial"/>
        </w:rPr>
        <w:t xml:space="preserve">França </w:t>
      </w:r>
      <w:r w:rsidRPr="006A4E29">
        <w:rPr>
          <w:rFonts w:ascii="Arial" w:hAnsi="Arial" w:cs="Arial"/>
          <w:i/>
        </w:rPr>
        <w:t>et al.</w:t>
      </w:r>
      <w:r w:rsidRPr="0092298A">
        <w:rPr>
          <w:rFonts w:ascii="Arial" w:hAnsi="Arial" w:cs="Arial"/>
        </w:rPr>
        <w:t>, 2014; Magalh</w:t>
      </w:r>
      <w:r w:rsidR="005503E5" w:rsidRPr="0092298A">
        <w:rPr>
          <w:rFonts w:ascii="Arial" w:hAnsi="Arial" w:cs="Arial"/>
        </w:rPr>
        <w:t>ã</w:t>
      </w:r>
      <w:r w:rsidR="005503E5" w:rsidRPr="004F0DDA">
        <w:rPr>
          <w:rFonts w:ascii="Arial" w:hAnsi="Arial" w:cs="Arial"/>
        </w:rPr>
        <w:t xml:space="preserve">es </w:t>
      </w:r>
      <w:r w:rsidR="005503E5" w:rsidRPr="004F0DDA">
        <w:rPr>
          <w:rFonts w:ascii="Arial" w:hAnsi="Arial" w:cs="Arial"/>
          <w:i/>
        </w:rPr>
        <w:t>et al.</w:t>
      </w:r>
      <w:r w:rsidR="005503E5" w:rsidRPr="004F0DDA">
        <w:rPr>
          <w:rFonts w:ascii="Arial" w:hAnsi="Arial" w:cs="Arial"/>
        </w:rPr>
        <w:t>, 1997;</w:t>
      </w:r>
      <w:r w:rsidRPr="006A4E29">
        <w:rPr>
          <w:rFonts w:ascii="Arial" w:hAnsi="Arial" w:cs="Arial"/>
        </w:rPr>
        <w:t xml:space="preserve"> </w:t>
      </w:r>
      <w:r w:rsidR="006A4E29" w:rsidRPr="003235B4">
        <w:rPr>
          <w:rFonts w:ascii="Arial" w:hAnsi="Arial" w:cs="Arial"/>
        </w:rPr>
        <w:t>Magalhães et al., 2003; Oliveira et al., 1997).</w:t>
      </w:r>
      <w:r w:rsidR="00B65C91" w:rsidRPr="004F0DDA">
        <w:rPr>
          <w:rFonts w:ascii="Arial" w:hAnsi="Arial" w:cs="Arial"/>
        </w:rPr>
        <w:t xml:space="preserve"> Alé</w:t>
      </w:r>
      <w:r w:rsidR="005503E5" w:rsidRPr="004F0DDA">
        <w:rPr>
          <w:rFonts w:ascii="Arial" w:hAnsi="Arial" w:cs="Arial"/>
        </w:rPr>
        <w:t>m disso, o número significativamente</w:t>
      </w:r>
      <w:r w:rsidR="005503E5">
        <w:rPr>
          <w:rFonts w:ascii="Arial" w:hAnsi="Arial" w:cs="Arial"/>
        </w:rPr>
        <w:t xml:space="preserve"> maior de macrofauna associada às áreas ainda vegetadas reforça a importância dessas pradarias para a produtividade na região costeira de Catuama.</w:t>
      </w:r>
    </w:p>
    <w:p w14:paraId="532F933B" w14:textId="614E5673" w:rsidR="009C76CA" w:rsidRPr="00106F94" w:rsidRDefault="0037096F" w:rsidP="00F4370B">
      <w:pPr>
        <w:ind w:firstLine="567"/>
        <w:jc w:val="both"/>
        <w:rPr>
          <w:rFonts w:ascii="Arial" w:hAnsi="Arial" w:cs="Arial"/>
          <w:iCs/>
        </w:rPr>
      </w:pPr>
      <w:r w:rsidRPr="00106F94">
        <w:rPr>
          <w:rFonts w:ascii="Arial" w:hAnsi="Arial" w:cs="Arial"/>
          <w:iCs/>
        </w:rPr>
        <w:t xml:space="preserve">Dessa forma, as pradarias da praia de Catuama </w:t>
      </w:r>
      <w:r w:rsidR="00E92F9E" w:rsidRPr="00106F94">
        <w:rPr>
          <w:rFonts w:ascii="Arial" w:hAnsi="Arial" w:cs="Arial"/>
          <w:iCs/>
        </w:rPr>
        <w:t xml:space="preserve">ainda </w:t>
      </w:r>
      <w:r w:rsidRPr="00106F94">
        <w:rPr>
          <w:rFonts w:ascii="Arial" w:hAnsi="Arial" w:cs="Arial"/>
          <w:iCs/>
        </w:rPr>
        <w:t xml:space="preserve">demonstram </w:t>
      </w:r>
      <w:r w:rsidR="00734EFF" w:rsidRPr="00106F94">
        <w:rPr>
          <w:rFonts w:ascii="Arial" w:hAnsi="Arial" w:cs="Arial"/>
          <w:iCs/>
        </w:rPr>
        <w:t>sua fundamental</w:t>
      </w:r>
      <w:r w:rsidRPr="00106F94">
        <w:rPr>
          <w:rFonts w:ascii="Arial" w:hAnsi="Arial" w:cs="Arial"/>
          <w:iCs/>
        </w:rPr>
        <w:t xml:space="preserve"> importância </w:t>
      </w:r>
      <w:r w:rsidR="00734EFF" w:rsidRPr="00106F94">
        <w:rPr>
          <w:rFonts w:ascii="Arial" w:hAnsi="Arial" w:cs="Arial"/>
          <w:iCs/>
        </w:rPr>
        <w:t xml:space="preserve">para </w:t>
      </w:r>
      <w:r w:rsidRPr="00106F94">
        <w:rPr>
          <w:rFonts w:ascii="Arial" w:hAnsi="Arial" w:cs="Arial"/>
          <w:iCs/>
        </w:rPr>
        <w:t xml:space="preserve">a </w:t>
      </w:r>
      <w:r w:rsidR="0049318B" w:rsidRPr="00106F94">
        <w:rPr>
          <w:rFonts w:ascii="Arial" w:hAnsi="Arial" w:cs="Arial"/>
          <w:iCs/>
        </w:rPr>
        <w:t>produtividade local. A</w:t>
      </w:r>
      <w:r w:rsidRPr="00106F94">
        <w:rPr>
          <w:rFonts w:ascii="Arial" w:hAnsi="Arial" w:cs="Arial"/>
          <w:iCs/>
        </w:rPr>
        <w:t xml:space="preserve"> drástica redução</w:t>
      </w:r>
      <w:r w:rsidR="00734EFF" w:rsidRPr="00106F94">
        <w:rPr>
          <w:rFonts w:ascii="Arial" w:hAnsi="Arial" w:cs="Arial"/>
          <w:iCs/>
        </w:rPr>
        <w:t xml:space="preserve"> na abundância total e número de táxons</w:t>
      </w:r>
      <w:r w:rsidRPr="00106F94">
        <w:rPr>
          <w:rFonts w:ascii="Arial" w:hAnsi="Arial" w:cs="Arial"/>
          <w:iCs/>
        </w:rPr>
        <w:t xml:space="preserve"> da macrofauna bentônica nas áreas com perda de pradaria</w:t>
      </w:r>
      <w:r w:rsidR="00E92F9E" w:rsidRPr="00106F94">
        <w:rPr>
          <w:rFonts w:ascii="Arial" w:hAnsi="Arial" w:cs="Arial"/>
          <w:iCs/>
        </w:rPr>
        <w:t xml:space="preserve"> </w:t>
      </w:r>
      <w:r w:rsidR="00F67DCA" w:rsidRPr="00106F94">
        <w:rPr>
          <w:rFonts w:ascii="Arial" w:hAnsi="Arial" w:cs="Arial"/>
          <w:iCs/>
        </w:rPr>
        <w:t>reforça os</w:t>
      </w:r>
      <w:r w:rsidRPr="00106F94">
        <w:rPr>
          <w:rFonts w:ascii="Arial" w:hAnsi="Arial" w:cs="Arial"/>
          <w:iCs/>
        </w:rPr>
        <w:t xml:space="preserve"> alerta</w:t>
      </w:r>
      <w:r w:rsidR="00F67DCA" w:rsidRPr="00106F94">
        <w:rPr>
          <w:rFonts w:ascii="Arial" w:hAnsi="Arial" w:cs="Arial"/>
          <w:iCs/>
        </w:rPr>
        <w:t>s</w:t>
      </w:r>
      <w:r w:rsidRPr="00106F94">
        <w:rPr>
          <w:rFonts w:ascii="Arial" w:hAnsi="Arial" w:cs="Arial"/>
          <w:iCs/>
        </w:rPr>
        <w:t xml:space="preserve"> para</w:t>
      </w:r>
      <w:r w:rsidR="00E92F9E" w:rsidRPr="00106F94">
        <w:rPr>
          <w:rFonts w:ascii="Arial" w:hAnsi="Arial" w:cs="Arial"/>
          <w:iCs/>
        </w:rPr>
        <w:t xml:space="preserve"> os efeitos da destruição</w:t>
      </w:r>
      <w:r w:rsidRPr="00106F94">
        <w:rPr>
          <w:rFonts w:ascii="Arial" w:hAnsi="Arial" w:cs="Arial"/>
          <w:iCs/>
        </w:rPr>
        <w:t xml:space="preserve"> desses ambientes</w:t>
      </w:r>
      <w:r w:rsidR="00F67DCA" w:rsidRPr="00106F94">
        <w:rPr>
          <w:rFonts w:ascii="Arial" w:hAnsi="Arial" w:cs="Arial"/>
          <w:iCs/>
        </w:rPr>
        <w:t xml:space="preserve"> não só para a economia, como também para o equilíbrio d</w:t>
      </w:r>
      <w:r w:rsidR="00D011E3">
        <w:rPr>
          <w:rFonts w:ascii="Arial" w:hAnsi="Arial" w:cs="Arial"/>
          <w:iCs/>
        </w:rPr>
        <w:t xml:space="preserve">e toda </w:t>
      </w:r>
      <w:r w:rsidR="00F67DCA" w:rsidRPr="00106F94">
        <w:rPr>
          <w:rFonts w:ascii="Arial" w:hAnsi="Arial" w:cs="Arial"/>
          <w:iCs/>
        </w:rPr>
        <w:t>a zona costeira</w:t>
      </w:r>
      <w:r w:rsidRPr="00106F94">
        <w:rPr>
          <w:rFonts w:ascii="Arial" w:hAnsi="Arial" w:cs="Arial"/>
          <w:iCs/>
        </w:rPr>
        <w:t>.</w:t>
      </w:r>
      <w:r w:rsidR="00E92F9E" w:rsidRPr="00106F94">
        <w:rPr>
          <w:rFonts w:ascii="Arial" w:hAnsi="Arial" w:cs="Arial"/>
          <w:iCs/>
        </w:rPr>
        <w:t xml:space="preserve"> </w:t>
      </w:r>
    </w:p>
    <w:p w14:paraId="63301161" w14:textId="77777777" w:rsidR="0037096F" w:rsidRPr="00106F94" w:rsidRDefault="0037096F" w:rsidP="009E7C5D">
      <w:pPr>
        <w:jc w:val="both"/>
        <w:rPr>
          <w:rFonts w:ascii="Arial" w:hAnsi="Arial" w:cs="Arial"/>
          <w:lang w:val="pt-PT"/>
        </w:rPr>
      </w:pPr>
    </w:p>
    <w:p w14:paraId="46179300" w14:textId="77777777" w:rsidR="009C76CA" w:rsidRPr="00106F94" w:rsidRDefault="009C76CA" w:rsidP="009E7C5D">
      <w:pPr>
        <w:jc w:val="center"/>
        <w:outlineLvl w:val="0"/>
        <w:rPr>
          <w:rFonts w:ascii="Arial" w:hAnsi="Arial" w:cs="Arial"/>
          <w:b/>
          <w:iCs/>
          <w:lang w:val="en-US"/>
        </w:rPr>
      </w:pPr>
      <w:r w:rsidRPr="00106F94">
        <w:rPr>
          <w:rFonts w:ascii="Arial" w:hAnsi="Arial" w:cs="Arial"/>
          <w:b/>
          <w:iCs/>
          <w:lang w:val="en-US"/>
        </w:rPr>
        <w:t>REFERÊNCIAS</w:t>
      </w:r>
    </w:p>
    <w:p w14:paraId="116F3BE6" w14:textId="6616E48F" w:rsidR="00087B71" w:rsidRPr="003235B4" w:rsidRDefault="00C90FA2" w:rsidP="009E7C5D">
      <w:pPr>
        <w:jc w:val="both"/>
        <w:rPr>
          <w:rFonts w:ascii="Arial" w:hAnsi="Arial" w:cs="Arial"/>
          <w:lang w:val="en-US"/>
        </w:rPr>
      </w:pPr>
      <w:r w:rsidRPr="00106F94">
        <w:rPr>
          <w:rFonts w:ascii="Arial" w:hAnsi="Arial" w:cs="Arial"/>
          <w:lang w:val="en-GB"/>
        </w:rPr>
        <w:t>Abbiatti, M</w:t>
      </w:r>
      <w:r>
        <w:rPr>
          <w:rFonts w:ascii="Arial" w:hAnsi="Arial" w:cs="Arial"/>
          <w:lang w:val="en-GB"/>
        </w:rPr>
        <w:t>.; Castelli, A.; Giangrande, A. &amp;</w:t>
      </w:r>
      <w:r w:rsidRPr="00106F94">
        <w:rPr>
          <w:rFonts w:ascii="Arial" w:hAnsi="Arial" w:cs="Arial"/>
          <w:lang w:val="en-GB"/>
        </w:rPr>
        <w:t xml:space="preserve"> Lardicci, C. </w:t>
      </w:r>
      <w:r w:rsidR="00087B71" w:rsidRPr="00106F94">
        <w:rPr>
          <w:rFonts w:ascii="Arial" w:hAnsi="Arial" w:cs="Arial"/>
          <w:lang w:val="en-GB"/>
        </w:rPr>
        <w:t xml:space="preserve">Distribution of polychaetes on hard substrates of the Midlittoral-Infralittoral transition zone, </w:t>
      </w:r>
      <w:r w:rsidR="00087B71" w:rsidRPr="009D7834">
        <w:rPr>
          <w:rFonts w:ascii="Arial" w:hAnsi="Arial" w:cs="Arial"/>
          <w:lang w:val="en-GB"/>
        </w:rPr>
        <w:t xml:space="preserve">Western Mediterranean. </w:t>
      </w:r>
      <w:r>
        <w:rPr>
          <w:rFonts w:ascii="Arial" w:hAnsi="Arial" w:cs="Arial"/>
          <w:bCs/>
          <w:i/>
          <w:lang w:val="en-US"/>
        </w:rPr>
        <w:t>Ophelia (Suppl.</w:t>
      </w:r>
      <w:r w:rsidR="00087B71" w:rsidRPr="00C90FA2">
        <w:rPr>
          <w:rFonts w:ascii="Arial" w:hAnsi="Arial" w:cs="Arial"/>
          <w:bCs/>
          <w:i/>
          <w:lang w:val="en-US"/>
        </w:rPr>
        <w:t>)</w:t>
      </w:r>
      <w:r w:rsidR="00087B71" w:rsidRPr="003235B4">
        <w:rPr>
          <w:rFonts w:ascii="Arial" w:hAnsi="Arial" w:cs="Arial"/>
          <w:lang w:val="en-US"/>
        </w:rPr>
        <w:t>, v. 5, p. 421-432, 1991.</w:t>
      </w:r>
    </w:p>
    <w:p w14:paraId="756CC994" w14:textId="77777777" w:rsidR="009D7834" w:rsidRPr="003235B4" w:rsidRDefault="009D7834" w:rsidP="009E7C5D">
      <w:pPr>
        <w:jc w:val="both"/>
        <w:rPr>
          <w:rFonts w:ascii="Arial" w:hAnsi="Arial" w:cs="Arial"/>
          <w:lang w:val="en-US"/>
        </w:rPr>
      </w:pPr>
    </w:p>
    <w:p w14:paraId="26B8C0F5" w14:textId="307F7C8B" w:rsidR="009D7834" w:rsidRPr="00C90FA2" w:rsidRDefault="009D7834" w:rsidP="009D7834">
      <w:pPr>
        <w:jc w:val="both"/>
        <w:rPr>
          <w:rFonts w:ascii="Arial" w:hAnsi="Arial" w:cs="Arial"/>
          <w:lang w:val="en-US"/>
        </w:rPr>
      </w:pPr>
      <w:r w:rsidRPr="003235B4">
        <w:rPr>
          <w:rFonts w:ascii="Arial" w:hAnsi="Arial" w:cs="Arial"/>
          <w:lang w:val="en-US"/>
        </w:rPr>
        <w:t>Airoldi, L</w:t>
      </w:r>
      <w:r w:rsidR="00C90FA2">
        <w:rPr>
          <w:rFonts w:ascii="Arial" w:hAnsi="Arial" w:cs="Arial"/>
          <w:lang w:val="en-US"/>
        </w:rPr>
        <w:t>.; Balata, D. &amp; Beck, M. W.</w:t>
      </w:r>
      <w:r w:rsidRPr="003235B4">
        <w:rPr>
          <w:rFonts w:ascii="Arial" w:hAnsi="Arial" w:cs="Arial"/>
          <w:lang w:val="en-US"/>
        </w:rPr>
        <w:t xml:space="preserve"> The Gray Zone: Relationships between habitat loss and marine diversity and their applications in conservation. </w:t>
      </w:r>
      <w:r w:rsidRPr="00C90FA2">
        <w:rPr>
          <w:rFonts w:ascii="Arial" w:hAnsi="Arial" w:cs="Arial"/>
          <w:i/>
          <w:lang w:val="en-US"/>
        </w:rPr>
        <w:t>J</w:t>
      </w:r>
      <w:r w:rsidR="00C90FA2" w:rsidRPr="00C90FA2">
        <w:rPr>
          <w:rFonts w:ascii="Arial" w:hAnsi="Arial" w:cs="Arial"/>
          <w:i/>
          <w:lang w:val="en-US"/>
        </w:rPr>
        <w:t>.</w:t>
      </w:r>
      <w:r w:rsidRPr="00C90FA2">
        <w:rPr>
          <w:rFonts w:ascii="Arial" w:hAnsi="Arial" w:cs="Arial"/>
          <w:i/>
          <w:lang w:val="en-US"/>
        </w:rPr>
        <w:t xml:space="preserve"> Exp</w:t>
      </w:r>
      <w:r w:rsidR="00C90FA2" w:rsidRPr="00C90FA2">
        <w:rPr>
          <w:rFonts w:ascii="Arial" w:hAnsi="Arial" w:cs="Arial"/>
          <w:i/>
          <w:lang w:val="en-US"/>
        </w:rPr>
        <w:t>.</w:t>
      </w:r>
      <w:r w:rsidRPr="00C90FA2">
        <w:rPr>
          <w:rFonts w:ascii="Arial" w:hAnsi="Arial" w:cs="Arial"/>
          <w:i/>
          <w:lang w:val="en-US"/>
        </w:rPr>
        <w:t xml:space="preserve"> Mar</w:t>
      </w:r>
      <w:r w:rsidR="00C90FA2" w:rsidRPr="00C90FA2">
        <w:rPr>
          <w:rFonts w:ascii="Arial" w:hAnsi="Arial" w:cs="Arial"/>
          <w:i/>
          <w:lang w:val="en-US"/>
        </w:rPr>
        <w:t>.</w:t>
      </w:r>
      <w:r w:rsidRPr="00C90FA2">
        <w:rPr>
          <w:rFonts w:ascii="Arial" w:hAnsi="Arial" w:cs="Arial"/>
          <w:i/>
          <w:lang w:val="en-US"/>
        </w:rPr>
        <w:t xml:space="preserve"> Biol</w:t>
      </w:r>
      <w:r w:rsidR="00C90FA2" w:rsidRPr="00C90FA2">
        <w:rPr>
          <w:rFonts w:ascii="Arial" w:hAnsi="Arial" w:cs="Arial"/>
          <w:i/>
          <w:lang w:val="en-US"/>
        </w:rPr>
        <w:t>.</w:t>
      </w:r>
      <w:r w:rsidRPr="00C90FA2">
        <w:rPr>
          <w:rFonts w:ascii="Arial" w:hAnsi="Arial" w:cs="Arial"/>
          <w:i/>
          <w:lang w:val="en-US"/>
        </w:rPr>
        <w:t xml:space="preserve"> Ecol</w:t>
      </w:r>
      <w:r w:rsidR="00C90FA2" w:rsidRPr="00C90FA2">
        <w:rPr>
          <w:rFonts w:ascii="Arial" w:hAnsi="Arial" w:cs="Arial"/>
          <w:i/>
          <w:lang w:val="en-US"/>
        </w:rPr>
        <w:t>.</w:t>
      </w:r>
      <w:r w:rsidR="00C90FA2" w:rsidRPr="00C90FA2">
        <w:rPr>
          <w:rFonts w:ascii="Arial" w:hAnsi="Arial" w:cs="Arial"/>
          <w:lang w:val="en-US"/>
        </w:rPr>
        <w:t>, v. 366, Issues 1-2, p. 8-15, 2008.</w:t>
      </w:r>
    </w:p>
    <w:p w14:paraId="4E4EE3E6" w14:textId="4A8040C7" w:rsidR="005D6867" w:rsidRPr="009D7834" w:rsidRDefault="005B41CE" w:rsidP="009E7C5D">
      <w:pPr>
        <w:jc w:val="both"/>
      </w:pPr>
      <w:hyperlink r:id="rId6" w:history="1">
        <w:r w:rsidR="009D7834" w:rsidRPr="00C90FA2">
          <w:rPr>
            <w:rStyle w:val="Hyperlink"/>
            <w:rFonts w:ascii="Arial" w:hAnsi="Arial" w:cs="Arial"/>
          </w:rPr>
          <w:br/>
        </w:r>
      </w:hyperlink>
      <w:r w:rsidR="00C90FA2">
        <w:rPr>
          <w:rFonts w:ascii="Arial" w:hAnsi="Arial" w:cs="Arial"/>
        </w:rPr>
        <w:t>Alves, M.S. &amp;</w:t>
      </w:r>
      <w:r w:rsidR="00C90FA2" w:rsidRPr="00106F94">
        <w:rPr>
          <w:rFonts w:ascii="Arial" w:hAnsi="Arial" w:cs="Arial"/>
        </w:rPr>
        <w:t xml:space="preserve"> Araújo, M.J.G</w:t>
      </w:r>
      <w:r w:rsidR="005D6867" w:rsidRPr="00106F94">
        <w:rPr>
          <w:rFonts w:ascii="Arial" w:hAnsi="Arial" w:cs="Arial"/>
        </w:rPr>
        <w:t xml:space="preserve">. Moluscos associados ao fital </w:t>
      </w:r>
      <w:r w:rsidR="005D6867" w:rsidRPr="00106F94">
        <w:rPr>
          <w:rFonts w:ascii="Arial" w:hAnsi="Arial" w:cs="Arial"/>
          <w:i/>
          <w:iCs/>
        </w:rPr>
        <w:t xml:space="preserve">Halodule wrightii </w:t>
      </w:r>
      <w:r w:rsidR="005D6867" w:rsidRPr="00106F94">
        <w:rPr>
          <w:rFonts w:ascii="Arial" w:hAnsi="Arial" w:cs="Arial"/>
        </w:rPr>
        <w:lastRenderedPageBreak/>
        <w:t xml:space="preserve">Ascherson na Ilha de Itamaracá-PE. </w:t>
      </w:r>
      <w:r w:rsidR="00C90FA2" w:rsidRPr="00C90FA2">
        <w:rPr>
          <w:rFonts w:ascii="Arial" w:hAnsi="Arial" w:cs="Arial"/>
          <w:bCs/>
          <w:i/>
        </w:rPr>
        <w:t>Trab. Oceanog.</w:t>
      </w:r>
      <w:r w:rsidR="005D6867" w:rsidRPr="00106F94">
        <w:rPr>
          <w:rFonts w:ascii="Arial" w:hAnsi="Arial" w:cs="Arial"/>
        </w:rPr>
        <w:t>, v. 27, n. 1, p. 91-99, 1999.</w:t>
      </w:r>
    </w:p>
    <w:p w14:paraId="4389CA7E" w14:textId="77777777" w:rsidR="00FA79FB" w:rsidRPr="00106F94" w:rsidRDefault="00FA79FB" w:rsidP="009E7C5D">
      <w:pPr>
        <w:jc w:val="both"/>
        <w:rPr>
          <w:rFonts w:ascii="Arial" w:hAnsi="Arial" w:cs="Arial"/>
        </w:rPr>
      </w:pPr>
    </w:p>
    <w:p w14:paraId="182A18BF" w14:textId="69386898" w:rsidR="00FA79FB" w:rsidRPr="005B41CE" w:rsidRDefault="00C90FA2" w:rsidP="009E7C5D">
      <w:pPr>
        <w:pStyle w:val="Textodecomentrio"/>
        <w:rPr>
          <w:rFonts w:ascii="Arial" w:hAnsi="Arial" w:cs="Arial"/>
          <w:sz w:val="24"/>
          <w:szCs w:val="24"/>
        </w:rPr>
      </w:pPr>
      <w:r w:rsidRPr="00106F94">
        <w:rPr>
          <w:rFonts w:ascii="Arial" w:hAnsi="Arial" w:cs="Arial"/>
          <w:sz w:val="24"/>
          <w:szCs w:val="24"/>
        </w:rPr>
        <w:t xml:space="preserve">Aragão, J. O. R. A </w:t>
      </w:r>
      <w:r w:rsidR="00FA79FB" w:rsidRPr="00106F94">
        <w:rPr>
          <w:rFonts w:ascii="Arial" w:hAnsi="Arial" w:cs="Arial"/>
          <w:sz w:val="24"/>
          <w:szCs w:val="24"/>
        </w:rPr>
        <w:t>influência dos Oceanos Pacífico e Atlântico na dinâmica do tempo e do</w:t>
      </w:r>
      <w:r>
        <w:rPr>
          <w:rFonts w:ascii="Arial" w:hAnsi="Arial" w:cs="Arial"/>
          <w:sz w:val="24"/>
          <w:szCs w:val="24"/>
        </w:rPr>
        <w:t xml:space="preserve"> clima do Nordeste do Brasil, p. 287-317,</w:t>
      </w:r>
      <w:r w:rsidR="00FA79FB" w:rsidRPr="00106F94">
        <w:rPr>
          <w:rFonts w:ascii="Arial" w:hAnsi="Arial" w:cs="Arial"/>
          <w:sz w:val="24"/>
          <w:szCs w:val="24"/>
        </w:rPr>
        <w:t xml:space="preserve"> </w:t>
      </w:r>
      <w:r w:rsidRPr="00C90FA2">
        <w:rPr>
          <w:rFonts w:ascii="Arial" w:hAnsi="Arial" w:cs="Arial"/>
          <w:i/>
          <w:sz w:val="24"/>
          <w:szCs w:val="24"/>
        </w:rPr>
        <w:t>i</w:t>
      </w:r>
      <w:r w:rsidR="00FA79FB" w:rsidRPr="00C90FA2">
        <w:rPr>
          <w:rFonts w:ascii="Arial" w:hAnsi="Arial" w:cs="Arial"/>
          <w:i/>
          <w:sz w:val="24"/>
          <w:szCs w:val="24"/>
        </w:rPr>
        <w:t>n</w:t>
      </w:r>
      <w:r w:rsidR="00FA79FB" w:rsidRPr="00106F94">
        <w:rPr>
          <w:rFonts w:ascii="Arial" w:hAnsi="Arial" w:cs="Arial"/>
          <w:sz w:val="24"/>
          <w:szCs w:val="24"/>
        </w:rPr>
        <w:t xml:space="preserve"> Eskinazi-Leça</w:t>
      </w:r>
      <w:r>
        <w:rPr>
          <w:rFonts w:ascii="Arial" w:hAnsi="Arial" w:cs="Arial"/>
          <w:sz w:val="24"/>
          <w:szCs w:val="24"/>
        </w:rPr>
        <w:t>, E.;</w:t>
      </w:r>
      <w:r w:rsidR="00FA79FB" w:rsidRPr="00106F94">
        <w:rPr>
          <w:rFonts w:ascii="Arial" w:hAnsi="Arial" w:cs="Arial"/>
          <w:sz w:val="24"/>
          <w:szCs w:val="24"/>
        </w:rPr>
        <w:t xml:space="preserve"> Neumann-Leitão</w:t>
      </w:r>
      <w:r>
        <w:rPr>
          <w:rFonts w:ascii="Arial" w:hAnsi="Arial" w:cs="Arial"/>
          <w:sz w:val="24"/>
          <w:szCs w:val="24"/>
        </w:rPr>
        <w:t>, S. &amp;</w:t>
      </w:r>
      <w:r w:rsidR="00FA79FB" w:rsidRPr="00106F94">
        <w:rPr>
          <w:rFonts w:ascii="Arial" w:hAnsi="Arial" w:cs="Arial"/>
          <w:sz w:val="24"/>
          <w:szCs w:val="24"/>
        </w:rPr>
        <w:t xml:space="preserve"> Costa</w:t>
      </w:r>
      <w:r>
        <w:rPr>
          <w:rFonts w:ascii="Arial" w:hAnsi="Arial" w:cs="Arial"/>
          <w:sz w:val="24"/>
          <w:szCs w:val="24"/>
        </w:rPr>
        <w:t>, M. F.</w:t>
      </w:r>
      <w:r w:rsidR="00FA79FB" w:rsidRPr="00106F94">
        <w:rPr>
          <w:rFonts w:ascii="Arial" w:hAnsi="Arial" w:cs="Arial"/>
          <w:sz w:val="24"/>
          <w:szCs w:val="24"/>
        </w:rPr>
        <w:t xml:space="preserve"> (orgs.). </w:t>
      </w:r>
      <w:r w:rsidR="00FA79FB" w:rsidRPr="005B41CE">
        <w:rPr>
          <w:rFonts w:ascii="Arial" w:hAnsi="Arial" w:cs="Arial"/>
          <w:i/>
          <w:sz w:val="24"/>
          <w:szCs w:val="24"/>
        </w:rPr>
        <w:t>Oceanografia – um cenário tropical</w:t>
      </w:r>
      <w:r w:rsidRPr="005B41CE">
        <w:rPr>
          <w:rFonts w:ascii="Arial" w:hAnsi="Arial" w:cs="Arial"/>
          <w:sz w:val="24"/>
          <w:szCs w:val="24"/>
        </w:rPr>
        <w:t>,</w:t>
      </w:r>
      <w:r w:rsidR="00FA79FB" w:rsidRPr="005B41CE">
        <w:rPr>
          <w:rFonts w:ascii="Arial" w:hAnsi="Arial" w:cs="Arial"/>
          <w:sz w:val="24"/>
          <w:szCs w:val="24"/>
        </w:rPr>
        <w:t xml:space="preserve"> </w:t>
      </w:r>
      <w:r w:rsidR="006E3AAC" w:rsidRPr="005B41CE">
        <w:rPr>
          <w:rFonts w:ascii="Arial" w:hAnsi="Arial" w:cs="Arial"/>
          <w:sz w:val="24"/>
          <w:szCs w:val="24"/>
        </w:rPr>
        <w:t>B</w:t>
      </w:r>
      <w:r w:rsidRPr="005B41CE">
        <w:rPr>
          <w:rFonts w:ascii="Arial" w:hAnsi="Arial" w:cs="Arial"/>
          <w:sz w:val="24"/>
          <w:szCs w:val="24"/>
        </w:rPr>
        <w:t>agaço,</w:t>
      </w:r>
      <w:r w:rsidR="006E3AAC" w:rsidRPr="005B41CE">
        <w:rPr>
          <w:rFonts w:ascii="Arial" w:hAnsi="Arial" w:cs="Arial"/>
          <w:sz w:val="24"/>
          <w:szCs w:val="24"/>
        </w:rPr>
        <w:t xml:space="preserve"> 761p.,</w:t>
      </w:r>
      <w:r w:rsidRPr="005B41CE">
        <w:rPr>
          <w:rFonts w:ascii="Arial" w:hAnsi="Arial" w:cs="Arial"/>
          <w:sz w:val="24"/>
          <w:szCs w:val="24"/>
        </w:rPr>
        <w:t xml:space="preserve"> </w:t>
      </w:r>
      <w:r w:rsidR="00FA79FB" w:rsidRPr="005B41CE">
        <w:rPr>
          <w:rFonts w:ascii="Arial" w:hAnsi="Arial" w:cs="Arial"/>
          <w:sz w:val="24"/>
          <w:szCs w:val="24"/>
        </w:rPr>
        <w:t>Recife, 2004.</w:t>
      </w:r>
    </w:p>
    <w:p w14:paraId="22040A1E" w14:textId="77777777" w:rsidR="00FA79FB" w:rsidRPr="005B41CE" w:rsidRDefault="00FA79FB" w:rsidP="009E7C5D">
      <w:pPr>
        <w:jc w:val="both"/>
        <w:rPr>
          <w:rFonts w:ascii="Arial" w:hAnsi="Arial" w:cs="Arial"/>
        </w:rPr>
      </w:pPr>
    </w:p>
    <w:p w14:paraId="1004D341" w14:textId="626C1D8C" w:rsidR="009C76CA" w:rsidRPr="006E3AAC" w:rsidRDefault="006E3AAC" w:rsidP="009E7C5D">
      <w:pPr>
        <w:jc w:val="both"/>
        <w:rPr>
          <w:rFonts w:ascii="Arial" w:hAnsi="Arial" w:cs="Arial"/>
          <w:lang w:val="en-US"/>
        </w:rPr>
      </w:pPr>
      <w:r w:rsidRPr="005B41CE">
        <w:rPr>
          <w:rFonts w:ascii="Arial" w:hAnsi="Arial" w:cs="Arial"/>
        </w:rPr>
        <w:t xml:space="preserve">Arana, I. L. &amp; Díaz, O. </w:t>
      </w:r>
      <w:r w:rsidR="009C76CA" w:rsidRPr="005B41CE">
        <w:rPr>
          <w:rFonts w:ascii="Arial" w:hAnsi="Arial" w:cs="Arial"/>
        </w:rPr>
        <w:t xml:space="preserve">D. Polychaeta (annelida) associated whit </w:t>
      </w:r>
      <w:r w:rsidR="009C76CA" w:rsidRPr="005B41CE">
        <w:rPr>
          <w:rFonts w:ascii="Arial" w:hAnsi="Arial" w:cs="Arial"/>
          <w:i/>
        </w:rPr>
        <w:t xml:space="preserve">Thalassia testudinum </w:t>
      </w:r>
      <w:r w:rsidR="009C76CA" w:rsidRPr="005B41CE">
        <w:rPr>
          <w:rFonts w:ascii="Arial" w:hAnsi="Arial" w:cs="Arial"/>
        </w:rPr>
        <w:t xml:space="preserve">in the Northeastern coastal waters of Venezuela. </w:t>
      </w:r>
      <w:r w:rsidR="009C76CA" w:rsidRPr="006E3AAC">
        <w:rPr>
          <w:rFonts w:ascii="Arial" w:hAnsi="Arial" w:cs="Arial"/>
          <w:i/>
          <w:lang w:val="en-US"/>
        </w:rPr>
        <w:t>Rev</w:t>
      </w:r>
      <w:r w:rsidRPr="006E3AAC">
        <w:rPr>
          <w:rFonts w:ascii="Arial" w:hAnsi="Arial" w:cs="Arial"/>
          <w:i/>
          <w:lang w:val="en-US"/>
        </w:rPr>
        <w:t>. Biol. Trop.</w:t>
      </w:r>
      <w:r w:rsidR="009C76CA" w:rsidRPr="006E3AAC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v</w:t>
      </w:r>
      <w:r w:rsidR="009C76CA" w:rsidRPr="006E3AAC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r w:rsidR="009C76CA" w:rsidRPr="006E3AAC">
        <w:rPr>
          <w:rFonts w:ascii="Arial" w:hAnsi="Arial" w:cs="Arial"/>
          <w:lang w:val="en-US"/>
        </w:rPr>
        <w:t>54,</w:t>
      </w:r>
      <w:r w:rsidR="0092298A" w:rsidRPr="006E3AAC">
        <w:rPr>
          <w:rFonts w:ascii="Arial" w:hAnsi="Arial" w:cs="Arial"/>
          <w:lang w:val="en-US"/>
        </w:rPr>
        <w:t xml:space="preserve"> </w:t>
      </w:r>
      <w:r w:rsidR="009C76CA" w:rsidRPr="006E3AAC">
        <w:rPr>
          <w:rFonts w:ascii="Arial" w:hAnsi="Arial" w:cs="Arial"/>
          <w:lang w:val="en-US"/>
        </w:rPr>
        <w:t>n.</w:t>
      </w:r>
      <w:r>
        <w:rPr>
          <w:rFonts w:ascii="Arial" w:hAnsi="Arial" w:cs="Arial"/>
          <w:lang w:val="en-US"/>
        </w:rPr>
        <w:t xml:space="preserve"> </w:t>
      </w:r>
      <w:r w:rsidR="009C76CA" w:rsidRPr="006E3AAC">
        <w:rPr>
          <w:rFonts w:ascii="Arial" w:hAnsi="Arial" w:cs="Arial"/>
          <w:lang w:val="en-US"/>
        </w:rPr>
        <w:t>3,</w:t>
      </w:r>
      <w:r>
        <w:rPr>
          <w:rFonts w:ascii="Arial" w:hAnsi="Arial" w:cs="Arial"/>
          <w:lang w:val="en-US"/>
        </w:rPr>
        <w:t xml:space="preserve"> </w:t>
      </w:r>
      <w:r w:rsidR="009C76CA" w:rsidRPr="006E3AAC">
        <w:rPr>
          <w:rFonts w:ascii="Arial" w:hAnsi="Arial" w:cs="Arial"/>
          <w:lang w:val="en-US"/>
        </w:rPr>
        <w:t>p. 971-978,</w:t>
      </w:r>
      <w:r>
        <w:rPr>
          <w:rFonts w:ascii="Arial" w:hAnsi="Arial" w:cs="Arial"/>
          <w:lang w:val="en-US"/>
        </w:rPr>
        <w:t xml:space="preserve"> </w:t>
      </w:r>
      <w:r w:rsidR="009C76CA" w:rsidRPr="006E3AAC">
        <w:rPr>
          <w:rFonts w:ascii="Arial" w:hAnsi="Arial" w:cs="Arial"/>
          <w:lang w:val="en-US"/>
        </w:rPr>
        <w:t>2006.</w:t>
      </w:r>
    </w:p>
    <w:p w14:paraId="2BA63AEB" w14:textId="77777777" w:rsidR="009D7834" w:rsidRPr="006E3AAC" w:rsidRDefault="009D7834" w:rsidP="009E7C5D">
      <w:pPr>
        <w:jc w:val="both"/>
        <w:rPr>
          <w:rFonts w:ascii="Arial" w:hAnsi="Arial" w:cs="Arial"/>
          <w:lang w:val="en-US"/>
        </w:rPr>
      </w:pPr>
    </w:p>
    <w:p w14:paraId="22F32D7D" w14:textId="49E1DCC7" w:rsidR="009D7834" w:rsidRPr="003235B4" w:rsidRDefault="006E3AAC" w:rsidP="009E7C5D">
      <w:pPr>
        <w:jc w:val="both"/>
        <w:rPr>
          <w:rFonts w:ascii="Arial" w:hAnsi="Arial" w:cs="Arial"/>
          <w:lang w:val="en-US"/>
        </w:rPr>
      </w:pPr>
      <w:r w:rsidRPr="006E3AAC">
        <w:rPr>
          <w:rFonts w:ascii="Arial" w:hAnsi="Arial" w:cs="Arial"/>
          <w:lang w:val="en-US"/>
        </w:rPr>
        <w:t xml:space="preserve">Barnes, R. </w:t>
      </w:r>
      <w:r w:rsidR="006A4E29" w:rsidRPr="006E3AAC">
        <w:rPr>
          <w:rFonts w:ascii="Arial" w:hAnsi="Arial" w:cs="Arial"/>
          <w:lang w:val="en-US"/>
        </w:rPr>
        <w:t xml:space="preserve">S. K. </w:t>
      </w:r>
      <w:r w:rsidR="009D7834" w:rsidRPr="003235B4">
        <w:rPr>
          <w:rFonts w:ascii="Arial" w:hAnsi="Arial" w:cs="Arial"/>
          <w:lang w:val="en-US"/>
        </w:rPr>
        <w:t>Patterns of benthic invertebrate biodiversity in intertidal seagrass in Moreton Bay, Queensland. Regional Studies in Marine Science</w:t>
      </w:r>
      <w:r w:rsidR="00415C24" w:rsidRPr="003235B4">
        <w:rPr>
          <w:rFonts w:ascii="Arial" w:hAnsi="Arial" w:cs="Arial"/>
          <w:lang w:val="en-US"/>
        </w:rPr>
        <w:t>, v. 15, p.17-25</w:t>
      </w:r>
      <w:r>
        <w:rPr>
          <w:rFonts w:ascii="Arial" w:hAnsi="Arial" w:cs="Arial"/>
          <w:lang w:val="en-US"/>
        </w:rPr>
        <w:t>, 2017</w:t>
      </w:r>
      <w:r w:rsidR="00415C24" w:rsidRPr="003235B4">
        <w:rPr>
          <w:rFonts w:ascii="Arial" w:hAnsi="Arial" w:cs="Arial"/>
          <w:lang w:val="en-US"/>
        </w:rPr>
        <w:t>.</w:t>
      </w:r>
    </w:p>
    <w:p w14:paraId="4A7388A0" w14:textId="77777777" w:rsidR="00415C24" w:rsidRPr="003235B4" w:rsidRDefault="00415C24" w:rsidP="009E7C5D">
      <w:pPr>
        <w:jc w:val="both"/>
        <w:rPr>
          <w:rFonts w:ascii="Arial" w:hAnsi="Arial" w:cs="Arial"/>
          <w:lang w:val="en-US"/>
        </w:rPr>
      </w:pPr>
    </w:p>
    <w:p w14:paraId="3550743D" w14:textId="025D7CB0" w:rsidR="0092298A" w:rsidRPr="006E3AAC" w:rsidRDefault="005B41CE" w:rsidP="0092298A">
      <w:pPr>
        <w:rPr>
          <w:rFonts w:ascii="Arial" w:hAnsi="Arial" w:cs="Arial"/>
          <w:lang w:val="en-US"/>
        </w:rPr>
      </w:pPr>
      <w:hyperlink r:id="rId7" w:tooltip="Show author details" w:history="1">
        <w:r w:rsidR="006E3AAC" w:rsidRPr="006E3AAC">
          <w:rPr>
            <w:rStyle w:val="Hyperlink"/>
            <w:rFonts w:ascii="Arial" w:hAnsi="Arial" w:cs="Arial"/>
            <w:color w:val="auto"/>
            <w:u w:val="none"/>
            <w:lang w:val="en-US"/>
          </w:rPr>
          <w:t>Barnes</w:t>
        </w:r>
        <w:r w:rsidR="006E3AAC">
          <w:rPr>
            <w:rStyle w:val="Hyperlink"/>
            <w:rFonts w:ascii="Arial" w:hAnsi="Arial" w:cs="Arial"/>
            <w:color w:val="auto"/>
            <w:u w:val="none"/>
            <w:lang w:val="en-US"/>
          </w:rPr>
          <w:t>,</w:t>
        </w:r>
        <w:r w:rsidR="006E3AAC" w:rsidRPr="006E3AAC">
          <w:rPr>
            <w:rStyle w:val="Hyperlink"/>
            <w:rFonts w:ascii="Arial" w:hAnsi="Arial" w:cs="Arial"/>
            <w:color w:val="auto"/>
            <w:u w:val="none"/>
            <w:lang w:val="en-US"/>
          </w:rPr>
          <w:t xml:space="preserve"> R.</w:t>
        </w:r>
        <w:r w:rsidR="006E3AAC">
          <w:rPr>
            <w:rStyle w:val="Hyperlink"/>
            <w:rFonts w:ascii="Arial" w:hAnsi="Arial" w:cs="Arial"/>
            <w:color w:val="auto"/>
            <w:u w:val="none"/>
            <w:lang w:val="en-US"/>
          </w:rPr>
          <w:t xml:space="preserve"> </w:t>
        </w:r>
        <w:r w:rsidR="006E3AAC" w:rsidRPr="006E3AAC">
          <w:rPr>
            <w:rStyle w:val="Hyperlink"/>
            <w:rFonts w:ascii="Arial" w:hAnsi="Arial" w:cs="Arial"/>
            <w:color w:val="auto"/>
            <w:u w:val="none"/>
            <w:lang w:val="en-US"/>
          </w:rPr>
          <w:t>S.</w:t>
        </w:r>
        <w:r w:rsidR="006E3AAC">
          <w:rPr>
            <w:rStyle w:val="Hyperlink"/>
            <w:rFonts w:ascii="Arial" w:hAnsi="Arial" w:cs="Arial"/>
            <w:color w:val="auto"/>
            <w:u w:val="none"/>
            <w:lang w:val="en-US"/>
          </w:rPr>
          <w:t xml:space="preserve"> </w:t>
        </w:r>
        <w:r w:rsidR="006E3AAC" w:rsidRPr="006E3AAC">
          <w:rPr>
            <w:rStyle w:val="Hyperlink"/>
            <w:rFonts w:ascii="Arial" w:hAnsi="Arial" w:cs="Arial"/>
            <w:color w:val="auto"/>
            <w:u w:val="none"/>
            <w:lang w:val="en-US"/>
          </w:rPr>
          <w:t>K.</w:t>
        </w:r>
      </w:hyperlink>
      <w:r w:rsidR="006E3AAC" w:rsidRPr="006E3AAC">
        <w:rPr>
          <w:rFonts w:ascii="Arial" w:hAnsi="Arial" w:cs="Arial"/>
          <w:lang w:val="en-US"/>
        </w:rPr>
        <w:t xml:space="preserve"> &amp; </w:t>
      </w:r>
      <w:hyperlink r:id="rId8" w:tooltip="Show author details" w:history="1">
        <w:r w:rsidR="006E3AAC" w:rsidRPr="006E3AAC">
          <w:rPr>
            <w:rStyle w:val="Hyperlink"/>
            <w:rFonts w:ascii="Arial" w:hAnsi="Arial" w:cs="Arial"/>
            <w:color w:val="auto"/>
            <w:u w:val="none"/>
            <w:lang w:val="en-US"/>
          </w:rPr>
          <w:t>Barnes</w:t>
        </w:r>
        <w:r w:rsidR="006E3AAC">
          <w:rPr>
            <w:rStyle w:val="Hyperlink"/>
            <w:rFonts w:ascii="Arial" w:hAnsi="Arial" w:cs="Arial"/>
            <w:color w:val="auto"/>
            <w:u w:val="none"/>
            <w:lang w:val="en-US"/>
          </w:rPr>
          <w:t>,</w:t>
        </w:r>
        <w:r w:rsidR="006E3AAC" w:rsidRPr="006E3AAC">
          <w:rPr>
            <w:rStyle w:val="Hyperlink"/>
            <w:rFonts w:ascii="Arial" w:hAnsi="Arial" w:cs="Arial"/>
            <w:color w:val="auto"/>
            <w:u w:val="none"/>
            <w:lang w:val="en-US"/>
          </w:rPr>
          <w:t xml:space="preserve"> M.</w:t>
        </w:r>
        <w:r w:rsidR="006E3AAC">
          <w:rPr>
            <w:rStyle w:val="Hyperlink"/>
            <w:rFonts w:ascii="Arial" w:hAnsi="Arial" w:cs="Arial"/>
            <w:color w:val="auto"/>
            <w:u w:val="none"/>
            <w:lang w:val="en-US"/>
          </w:rPr>
          <w:t xml:space="preserve"> </w:t>
        </w:r>
        <w:r w:rsidR="006E3AAC" w:rsidRPr="006E3AAC">
          <w:rPr>
            <w:rStyle w:val="Hyperlink"/>
            <w:rFonts w:ascii="Arial" w:hAnsi="Arial" w:cs="Arial"/>
            <w:color w:val="auto"/>
            <w:u w:val="none"/>
            <w:lang w:val="en-US"/>
          </w:rPr>
          <w:t>K.</w:t>
        </w:r>
        <w:r w:rsidR="006E3AAC">
          <w:rPr>
            <w:rStyle w:val="Hyperlink"/>
            <w:rFonts w:ascii="Arial" w:hAnsi="Arial" w:cs="Arial"/>
            <w:color w:val="auto"/>
            <w:u w:val="none"/>
            <w:lang w:val="en-US"/>
          </w:rPr>
          <w:t xml:space="preserve"> </w:t>
        </w:r>
        <w:r w:rsidR="006E3AAC" w:rsidRPr="006E3AAC">
          <w:rPr>
            <w:rStyle w:val="Hyperlink"/>
            <w:rFonts w:ascii="Arial" w:hAnsi="Arial" w:cs="Arial"/>
            <w:color w:val="auto"/>
            <w:u w:val="none"/>
            <w:lang w:val="en-US"/>
          </w:rPr>
          <w:t>S.</w:t>
        </w:r>
      </w:hyperlink>
      <w:r w:rsidR="006E3AAC" w:rsidRPr="006E3AAC">
        <w:rPr>
          <w:rFonts w:ascii="Arial" w:hAnsi="Arial" w:cs="Arial"/>
          <w:lang w:val="en-US"/>
        </w:rPr>
        <w:t xml:space="preserve"> </w:t>
      </w:r>
      <w:hyperlink r:id="rId9" w:tooltip="Abstract + Refs(opens in a new window)" w:history="1">
        <w:r w:rsidR="0092298A" w:rsidRPr="006E3AAC">
          <w:rPr>
            <w:rStyle w:val="Hyperlink"/>
            <w:rFonts w:ascii="Arial" w:hAnsi="Arial" w:cs="Arial"/>
            <w:color w:val="auto"/>
            <w:u w:val="none"/>
            <w:lang w:val="en-US"/>
          </w:rPr>
          <w:t>Shore height and differentials between macrobenthic assemblages in vegetated and unvegetated areas of an intertidal sandflat</w:t>
        </w:r>
      </w:hyperlink>
      <w:r w:rsidR="0092298A" w:rsidRPr="006E3AAC">
        <w:rPr>
          <w:rStyle w:val="outwardlinkcontbluetext"/>
          <w:rFonts w:ascii="Arial" w:hAnsi="Arial" w:cs="Arial"/>
          <w:lang w:val="en-US"/>
        </w:rPr>
        <w:t xml:space="preserve">. </w:t>
      </w:r>
      <w:r w:rsidR="006E3AAC" w:rsidRPr="006E3AAC">
        <w:rPr>
          <w:rFonts w:ascii="Arial" w:hAnsi="Arial" w:cs="Arial"/>
          <w:i/>
          <w:lang w:val="en-US"/>
        </w:rPr>
        <w:t>Estuar. Coast. Shelf Sci.</w:t>
      </w:r>
      <w:r w:rsidR="0092298A" w:rsidRPr="006E3AAC">
        <w:rPr>
          <w:rFonts w:ascii="Arial" w:hAnsi="Arial" w:cs="Arial"/>
          <w:lang w:val="en-US"/>
        </w:rPr>
        <w:t>,</w:t>
      </w:r>
      <w:r w:rsidR="006E3AAC">
        <w:rPr>
          <w:rFonts w:ascii="Arial" w:hAnsi="Arial" w:cs="Arial"/>
          <w:lang w:val="en-US"/>
        </w:rPr>
        <w:t xml:space="preserve"> v.</w:t>
      </w:r>
      <w:r w:rsidR="0092298A" w:rsidRPr="006E3AAC">
        <w:rPr>
          <w:rFonts w:ascii="Arial" w:hAnsi="Arial" w:cs="Arial"/>
          <w:lang w:val="en-US"/>
        </w:rPr>
        <w:t xml:space="preserve"> 106, p. 112-120</w:t>
      </w:r>
      <w:r w:rsidR="006E3AAC">
        <w:rPr>
          <w:rFonts w:ascii="Arial" w:hAnsi="Arial" w:cs="Arial"/>
          <w:lang w:val="en-US"/>
        </w:rPr>
        <w:t>,</w:t>
      </w:r>
      <w:r w:rsidR="0092298A" w:rsidRPr="006E3AAC">
        <w:rPr>
          <w:rFonts w:ascii="Arial" w:hAnsi="Arial" w:cs="Arial"/>
          <w:lang w:val="en-US"/>
        </w:rPr>
        <w:t xml:space="preserve"> 2012.</w:t>
      </w:r>
    </w:p>
    <w:p w14:paraId="6BF321B6" w14:textId="77777777" w:rsidR="0092298A" w:rsidRPr="006E3AAC" w:rsidRDefault="0092298A" w:rsidP="009E7C5D">
      <w:pPr>
        <w:jc w:val="both"/>
        <w:rPr>
          <w:rFonts w:ascii="Arial" w:hAnsi="Arial" w:cs="Arial"/>
          <w:lang w:val="en-US"/>
        </w:rPr>
      </w:pPr>
    </w:p>
    <w:p w14:paraId="57E9F7E3" w14:textId="092268F5" w:rsidR="005D6867" w:rsidRPr="00106F94" w:rsidRDefault="006E3AAC" w:rsidP="009E7C5D">
      <w:pPr>
        <w:jc w:val="both"/>
        <w:rPr>
          <w:rFonts w:ascii="Arial" w:hAnsi="Arial" w:cs="Arial"/>
        </w:rPr>
      </w:pPr>
      <w:r w:rsidRPr="00106F94">
        <w:rPr>
          <w:rFonts w:ascii="Arial" w:hAnsi="Arial" w:cs="Arial"/>
          <w:lang w:val="en-GB"/>
        </w:rPr>
        <w:t>Barros, K.</w:t>
      </w:r>
      <w:r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>V.</w:t>
      </w:r>
      <w:r>
        <w:rPr>
          <w:rFonts w:ascii="Arial" w:hAnsi="Arial" w:cs="Arial"/>
          <w:lang w:val="en-GB"/>
        </w:rPr>
        <w:t xml:space="preserve"> S.; Jardim, J. &amp;</w:t>
      </w:r>
      <w:r w:rsidRPr="00106F94">
        <w:rPr>
          <w:rFonts w:ascii="Arial" w:hAnsi="Arial" w:cs="Arial"/>
          <w:lang w:val="en-GB"/>
        </w:rPr>
        <w:t xml:space="preserve"> Rocha-Barreira, C.</w:t>
      </w:r>
      <w:r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>A.</w:t>
      </w:r>
      <w:r w:rsidR="005D6867" w:rsidRPr="00106F94">
        <w:rPr>
          <w:rFonts w:ascii="Arial" w:hAnsi="Arial" w:cs="Arial"/>
          <w:lang w:val="en-GB"/>
        </w:rPr>
        <w:t xml:space="preserve"> Ecological observations on Polyplacophora in a </w:t>
      </w:r>
      <w:r w:rsidR="005D6867" w:rsidRPr="00F4370B">
        <w:rPr>
          <w:rFonts w:ascii="Arial" w:hAnsi="Arial" w:cs="Arial"/>
          <w:i/>
          <w:lang w:val="en-GB"/>
        </w:rPr>
        <w:t>Halodule wrightii</w:t>
      </w:r>
      <w:r w:rsidR="005D6867" w:rsidRPr="00106F94">
        <w:rPr>
          <w:rFonts w:ascii="Arial" w:hAnsi="Arial" w:cs="Arial"/>
          <w:lang w:val="en-GB"/>
        </w:rPr>
        <w:t xml:space="preserve"> Ascherson meadow and new records for Northeast and Brazilian coast. </w:t>
      </w:r>
      <w:r w:rsidRPr="006E3AAC">
        <w:rPr>
          <w:rFonts w:ascii="Arial" w:hAnsi="Arial" w:cs="Arial"/>
          <w:i/>
        </w:rPr>
        <w:t>Rev. Nord. Zool.</w:t>
      </w:r>
      <w:r w:rsidR="005D6867" w:rsidRPr="00106F94">
        <w:rPr>
          <w:rFonts w:ascii="Arial" w:hAnsi="Arial" w:cs="Arial"/>
        </w:rPr>
        <w:t>, v. 7, n. 1, p. 27-40, 2013</w:t>
      </w:r>
      <w:r w:rsidR="00EE7D6A">
        <w:rPr>
          <w:rFonts w:ascii="Arial" w:hAnsi="Arial" w:cs="Arial"/>
        </w:rPr>
        <w:t>a</w:t>
      </w:r>
      <w:r w:rsidR="005D6867" w:rsidRPr="00106F94">
        <w:rPr>
          <w:rFonts w:ascii="Arial" w:hAnsi="Arial" w:cs="Arial"/>
        </w:rPr>
        <w:t>.</w:t>
      </w:r>
    </w:p>
    <w:p w14:paraId="45D7AE6F" w14:textId="77777777" w:rsidR="005D6867" w:rsidRPr="00106F94" w:rsidRDefault="005D6867" w:rsidP="009E7C5D">
      <w:pPr>
        <w:jc w:val="both"/>
        <w:rPr>
          <w:rFonts w:ascii="Arial" w:hAnsi="Arial" w:cs="Arial"/>
        </w:rPr>
      </w:pPr>
    </w:p>
    <w:p w14:paraId="7E4BB289" w14:textId="210C962C" w:rsidR="005D6867" w:rsidRPr="006E3AAC" w:rsidRDefault="006E3AAC" w:rsidP="009E7C5D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Barros, K. V. S. &amp;</w:t>
      </w:r>
      <w:r w:rsidRPr="00106F94">
        <w:rPr>
          <w:rFonts w:ascii="Arial" w:hAnsi="Arial" w:cs="Arial"/>
        </w:rPr>
        <w:t xml:space="preserve"> Rocha-Barreira, </w:t>
      </w:r>
      <w:r w:rsidR="005D6867" w:rsidRPr="00106F94">
        <w:rPr>
          <w:rFonts w:ascii="Arial" w:hAnsi="Arial" w:cs="Arial"/>
        </w:rPr>
        <w:t>C.</w:t>
      </w:r>
      <w:r>
        <w:rPr>
          <w:rFonts w:ascii="Arial" w:hAnsi="Arial" w:cs="Arial"/>
        </w:rPr>
        <w:t xml:space="preserve"> </w:t>
      </w:r>
      <w:r w:rsidR="005D6867" w:rsidRPr="00106F94">
        <w:rPr>
          <w:rFonts w:ascii="Arial" w:hAnsi="Arial" w:cs="Arial"/>
        </w:rPr>
        <w:t xml:space="preserve">A. Caracterização da dinâmica espaço-temporal da macrofauna bentônica em um banco de </w:t>
      </w:r>
      <w:r w:rsidR="005D6867" w:rsidRPr="00F4370B">
        <w:rPr>
          <w:rFonts w:ascii="Arial" w:hAnsi="Arial" w:cs="Arial"/>
          <w:i/>
        </w:rPr>
        <w:t>Halodule wrightii</w:t>
      </w:r>
      <w:r w:rsidR="005D6867" w:rsidRPr="00106F94">
        <w:rPr>
          <w:rFonts w:ascii="Arial" w:hAnsi="Arial" w:cs="Arial"/>
        </w:rPr>
        <w:t xml:space="preserve"> Ascherson (Cymodoceaceae) por meio de estratificação. </w:t>
      </w:r>
      <w:r w:rsidRPr="006E3AAC">
        <w:rPr>
          <w:rFonts w:ascii="Arial" w:hAnsi="Arial" w:cs="Arial"/>
          <w:i/>
          <w:lang w:val="en-US"/>
        </w:rPr>
        <w:t>Rev. Nord. Zool.</w:t>
      </w:r>
      <w:r w:rsidR="005D6867" w:rsidRPr="006E3AAC">
        <w:rPr>
          <w:rFonts w:ascii="Arial" w:hAnsi="Arial" w:cs="Arial"/>
          <w:lang w:val="en-US"/>
        </w:rPr>
        <w:t>, v. 4, n. 1, p. 73-81, 2009/2010.</w:t>
      </w:r>
      <w:r w:rsidR="005D6867" w:rsidRPr="006E3AAC">
        <w:rPr>
          <w:rFonts w:ascii="Arial" w:hAnsi="Arial" w:cs="Arial"/>
          <w:lang w:val="en-US"/>
        </w:rPr>
        <w:cr/>
      </w:r>
    </w:p>
    <w:p w14:paraId="390D2649" w14:textId="54E3122F" w:rsidR="005D6867" w:rsidRPr="00106F94" w:rsidRDefault="006E3AAC" w:rsidP="009E7C5D">
      <w:pPr>
        <w:jc w:val="both"/>
        <w:rPr>
          <w:rFonts w:ascii="Arial" w:hAnsi="Arial" w:cs="Arial"/>
          <w:lang w:val="en-GB"/>
        </w:rPr>
      </w:pPr>
      <w:r w:rsidRPr="006E3AAC">
        <w:rPr>
          <w:rFonts w:ascii="Arial" w:hAnsi="Arial" w:cs="Arial"/>
          <w:lang w:val="en-US"/>
        </w:rPr>
        <w:t xml:space="preserve">Barros, K. V. S. &amp; Rocha-Barreira, C. A. </w:t>
      </w:r>
      <w:r w:rsidR="005D6867" w:rsidRPr="006E3AAC">
        <w:rPr>
          <w:rFonts w:ascii="Arial" w:hAnsi="Arial" w:cs="Arial"/>
          <w:lang w:val="en-US"/>
        </w:rPr>
        <w:t>Responses o</w:t>
      </w:r>
      <w:r w:rsidR="005D6867" w:rsidRPr="00106F94">
        <w:rPr>
          <w:rFonts w:ascii="Arial" w:hAnsi="Arial" w:cs="Arial"/>
          <w:lang w:val="en-GB"/>
        </w:rPr>
        <w:t xml:space="preserve">f the molluscan fauna to environmental variations in a </w:t>
      </w:r>
      <w:r w:rsidR="005D6867" w:rsidRPr="00F4370B">
        <w:rPr>
          <w:rFonts w:ascii="Arial" w:hAnsi="Arial" w:cs="Arial"/>
          <w:i/>
          <w:lang w:val="en-GB"/>
        </w:rPr>
        <w:t>Halodule wrightii</w:t>
      </w:r>
      <w:r w:rsidR="005D6867" w:rsidRPr="00106F94">
        <w:rPr>
          <w:rFonts w:ascii="Arial" w:hAnsi="Arial" w:cs="Arial"/>
          <w:lang w:val="en-GB"/>
        </w:rPr>
        <w:t xml:space="preserve"> Ascherson ecosystem from Northeastern Brazil. </w:t>
      </w:r>
      <w:r w:rsidRPr="006E3AAC">
        <w:rPr>
          <w:rFonts w:ascii="Arial" w:hAnsi="Arial" w:cs="Arial"/>
          <w:i/>
          <w:lang w:val="en-GB"/>
        </w:rPr>
        <w:t>An. Acad. Bras. Ciênc.</w:t>
      </w:r>
      <w:r w:rsidR="005D6867" w:rsidRPr="00106F94">
        <w:rPr>
          <w:rFonts w:ascii="Arial" w:hAnsi="Arial" w:cs="Arial"/>
          <w:lang w:val="en-GB"/>
        </w:rPr>
        <w:t>, v. 85, n. 4, p. 187-200, 2013.</w:t>
      </w:r>
    </w:p>
    <w:p w14:paraId="48828361" w14:textId="77777777" w:rsidR="005A28CD" w:rsidRPr="00106F94" w:rsidRDefault="005A28CD" w:rsidP="009E7C5D">
      <w:pPr>
        <w:jc w:val="both"/>
        <w:rPr>
          <w:rFonts w:ascii="Arial" w:hAnsi="Arial" w:cs="Arial"/>
          <w:lang w:val="en-GB"/>
        </w:rPr>
      </w:pPr>
    </w:p>
    <w:p w14:paraId="51F6F74E" w14:textId="64719B73" w:rsidR="005D6867" w:rsidRPr="00106F94" w:rsidRDefault="006E3AAC" w:rsidP="009E7C5D">
      <w:pPr>
        <w:jc w:val="both"/>
        <w:rPr>
          <w:rFonts w:ascii="Arial" w:hAnsi="Arial" w:cs="Arial"/>
          <w:lang w:val="en-GB"/>
        </w:rPr>
      </w:pPr>
      <w:r w:rsidRPr="006E3AAC">
        <w:rPr>
          <w:rFonts w:ascii="Arial" w:hAnsi="Arial" w:cs="Arial"/>
          <w:lang w:val="en-US"/>
        </w:rPr>
        <w:t xml:space="preserve">Barros, K. V. S. &amp; Rocha-Barreira, C. A. </w:t>
      </w:r>
      <w:r w:rsidR="005D6867" w:rsidRPr="00106F94">
        <w:rPr>
          <w:rFonts w:ascii="Arial" w:hAnsi="Arial" w:cs="Arial"/>
          <w:lang w:val="en-GB"/>
        </w:rPr>
        <w:t xml:space="preserve">Environmental influences on </w:t>
      </w:r>
      <w:r w:rsidR="005D6867" w:rsidRPr="00F4370B">
        <w:rPr>
          <w:rFonts w:ascii="Arial" w:hAnsi="Arial" w:cs="Arial"/>
          <w:i/>
          <w:lang w:val="en-GB"/>
        </w:rPr>
        <w:t>Halodule wrightii</w:t>
      </w:r>
      <w:r w:rsidR="005D6867" w:rsidRPr="00106F94">
        <w:rPr>
          <w:rFonts w:ascii="Arial" w:hAnsi="Arial" w:cs="Arial"/>
          <w:lang w:val="en-GB"/>
        </w:rPr>
        <w:t xml:space="preserve"> Ascherson meadow i</w:t>
      </w:r>
      <w:r>
        <w:rPr>
          <w:rFonts w:ascii="Arial" w:hAnsi="Arial" w:cs="Arial"/>
          <w:lang w:val="en-GB"/>
        </w:rPr>
        <w:t xml:space="preserve">n Northeastern Brazil. </w:t>
      </w:r>
      <w:r w:rsidRPr="006E3AAC">
        <w:rPr>
          <w:rFonts w:ascii="Arial" w:hAnsi="Arial" w:cs="Arial"/>
          <w:i/>
          <w:lang w:val="en-GB"/>
        </w:rPr>
        <w:t>Braz. J.</w:t>
      </w:r>
      <w:r w:rsidR="005D6867" w:rsidRPr="006E3AAC">
        <w:rPr>
          <w:rFonts w:ascii="Arial" w:hAnsi="Arial" w:cs="Arial"/>
          <w:i/>
          <w:lang w:val="en-GB"/>
        </w:rPr>
        <w:t xml:space="preserve"> A</w:t>
      </w:r>
      <w:r w:rsidRPr="006E3AAC">
        <w:rPr>
          <w:rFonts w:ascii="Arial" w:hAnsi="Arial" w:cs="Arial"/>
          <w:i/>
          <w:lang w:val="en-GB"/>
        </w:rPr>
        <w:t>quat. Sci. Technol</w:t>
      </w:r>
      <w:r>
        <w:rPr>
          <w:rFonts w:ascii="Arial" w:hAnsi="Arial" w:cs="Arial"/>
          <w:lang w:val="en-GB"/>
        </w:rPr>
        <w:t>., v. 18, n. 2, p.</w:t>
      </w:r>
      <w:r w:rsidR="00F4370B">
        <w:rPr>
          <w:rFonts w:ascii="Arial" w:hAnsi="Arial" w:cs="Arial"/>
          <w:lang w:val="en-GB"/>
        </w:rPr>
        <w:t xml:space="preserve"> 31-41</w:t>
      </w:r>
      <w:r>
        <w:rPr>
          <w:rFonts w:ascii="Arial" w:hAnsi="Arial" w:cs="Arial"/>
          <w:lang w:val="en-GB"/>
        </w:rPr>
        <w:t>, 2014</w:t>
      </w:r>
      <w:r w:rsidR="00F4370B">
        <w:rPr>
          <w:rFonts w:ascii="Arial" w:hAnsi="Arial" w:cs="Arial"/>
          <w:lang w:val="en-GB"/>
        </w:rPr>
        <w:t>.</w:t>
      </w:r>
    </w:p>
    <w:p w14:paraId="0A7A47BA" w14:textId="77777777" w:rsidR="005D6867" w:rsidRPr="00106F94" w:rsidRDefault="005D6867" w:rsidP="009E7C5D">
      <w:pPr>
        <w:jc w:val="both"/>
        <w:rPr>
          <w:rFonts w:ascii="Arial" w:hAnsi="Arial" w:cs="Arial"/>
          <w:lang w:val="en-GB"/>
        </w:rPr>
      </w:pPr>
    </w:p>
    <w:p w14:paraId="101E5CA0" w14:textId="09B4EF24" w:rsidR="005D6867" w:rsidRPr="00106F94" w:rsidRDefault="006E3AAC" w:rsidP="009E7C5D">
      <w:pPr>
        <w:jc w:val="both"/>
        <w:rPr>
          <w:rFonts w:ascii="Arial" w:hAnsi="Arial" w:cs="Arial"/>
        </w:rPr>
      </w:pPr>
      <w:r w:rsidRPr="00106F94">
        <w:rPr>
          <w:rFonts w:ascii="Arial" w:hAnsi="Arial" w:cs="Arial"/>
          <w:lang w:val="en-GB"/>
        </w:rPr>
        <w:t>Barros, K.</w:t>
      </w:r>
      <w:r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>V.</w:t>
      </w:r>
      <w:r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>S.; Rocha-Barreira, C.</w:t>
      </w:r>
      <w:r>
        <w:rPr>
          <w:rFonts w:ascii="Arial" w:hAnsi="Arial" w:cs="Arial"/>
          <w:lang w:val="en-GB"/>
        </w:rPr>
        <w:t xml:space="preserve"> A. &amp;</w:t>
      </w:r>
      <w:r w:rsidRPr="00106F94">
        <w:rPr>
          <w:rFonts w:ascii="Arial" w:hAnsi="Arial" w:cs="Arial"/>
          <w:lang w:val="en-GB"/>
        </w:rPr>
        <w:t xml:space="preserve"> Magalhães, K.</w:t>
      </w:r>
      <w:r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>M.</w:t>
      </w:r>
      <w:r w:rsidR="005D6867" w:rsidRPr="00106F94">
        <w:rPr>
          <w:rFonts w:ascii="Arial" w:hAnsi="Arial" w:cs="Arial"/>
          <w:lang w:val="en-GB"/>
        </w:rPr>
        <w:t xml:space="preserve"> Ecology of Brazilian seagrasses: Is our current knowledge sufficient to make sound decisions about mitigating the effects of climate change? </w:t>
      </w:r>
      <w:r w:rsidRPr="006E3AAC">
        <w:rPr>
          <w:rFonts w:ascii="Arial" w:hAnsi="Arial" w:cs="Arial"/>
          <w:i/>
        </w:rPr>
        <w:t>Iheringia Sér. Bot.</w:t>
      </w:r>
      <w:r w:rsidR="005D6867" w:rsidRPr="00106F94">
        <w:rPr>
          <w:rFonts w:ascii="Arial" w:hAnsi="Arial" w:cs="Arial"/>
        </w:rPr>
        <w:t>, v. 68, n. 1, p.155-170, 2013</w:t>
      </w:r>
      <w:r w:rsidR="00EE7D6A">
        <w:rPr>
          <w:rFonts w:ascii="Arial" w:hAnsi="Arial" w:cs="Arial"/>
        </w:rPr>
        <w:t>b</w:t>
      </w:r>
      <w:r w:rsidR="005D6867" w:rsidRPr="00106F94">
        <w:rPr>
          <w:rFonts w:ascii="Arial" w:hAnsi="Arial" w:cs="Arial"/>
        </w:rPr>
        <w:t>.</w:t>
      </w:r>
    </w:p>
    <w:p w14:paraId="77D4267C" w14:textId="77777777" w:rsidR="00DA60CD" w:rsidRPr="00106F94" w:rsidRDefault="00DA60CD" w:rsidP="009E7C5D">
      <w:pPr>
        <w:jc w:val="both"/>
        <w:rPr>
          <w:rFonts w:ascii="Arial" w:hAnsi="Arial" w:cs="Arial"/>
        </w:rPr>
      </w:pPr>
    </w:p>
    <w:p w14:paraId="20D56460" w14:textId="1A06C98A" w:rsidR="00DA60CD" w:rsidRPr="00106F94" w:rsidRDefault="006E3AAC" w:rsidP="009E7C5D">
      <w:pPr>
        <w:jc w:val="both"/>
        <w:rPr>
          <w:rFonts w:ascii="Arial" w:hAnsi="Arial" w:cs="Arial"/>
          <w:lang w:val="en-GB"/>
        </w:rPr>
      </w:pPr>
      <w:r w:rsidRPr="00331C5A">
        <w:rPr>
          <w:rFonts w:ascii="Arial" w:hAnsi="Arial" w:cs="Arial"/>
          <w:lang w:val="en-US"/>
        </w:rPr>
        <w:t xml:space="preserve">Barros, K. V. S.; Souza-Filho, J. F.; Paiva, R. J. C.; Araújo-Silva, C. L.; Almeida, A. O. &amp; Rocha-Barreira, C. A. </w:t>
      </w:r>
      <w:r w:rsidR="004A7D59" w:rsidRPr="00331C5A">
        <w:rPr>
          <w:rFonts w:ascii="Arial" w:hAnsi="Arial" w:cs="Arial"/>
          <w:lang w:val="en-US"/>
        </w:rPr>
        <w:t xml:space="preserve">Seasonal </w:t>
      </w:r>
      <w:r w:rsidR="004A7D59" w:rsidRPr="00106F94">
        <w:rPr>
          <w:rFonts w:ascii="Arial" w:hAnsi="Arial" w:cs="Arial"/>
          <w:lang w:val="en-GB"/>
        </w:rPr>
        <w:t xml:space="preserve">variation of the crustacean fauna in the belowground and aboveground strata in a </w:t>
      </w:r>
      <w:r w:rsidR="004A7D59" w:rsidRPr="00F4370B">
        <w:rPr>
          <w:rFonts w:ascii="Arial" w:hAnsi="Arial" w:cs="Arial"/>
          <w:i/>
          <w:lang w:val="en-GB"/>
        </w:rPr>
        <w:t>Halodule</w:t>
      </w:r>
      <w:r w:rsidR="004A7D59" w:rsidRPr="00106F94">
        <w:rPr>
          <w:rFonts w:ascii="Arial" w:hAnsi="Arial" w:cs="Arial"/>
          <w:lang w:val="en-GB"/>
        </w:rPr>
        <w:t xml:space="preserve"> </w:t>
      </w:r>
      <w:r w:rsidR="004A7D59" w:rsidRPr="00F4370B">
        <w:rPr>
          <w:rFonts w:ascii="Arial" w:hAnsi="Arial" w:cs="Arial"/>
          <w:i/>
          <w:lang w:val="en-GB"/>
        </w:rPr>
        <w:t>wrightii</w:t>
      </w:r>
      <w:r w:rsidR="004A7D59" w:rsidRPr="00106F94">
        <w:rPr>
          <w:rFonts w:ascii="Arial" w:hAnsi="Arial" w:cs="Arial"/>
          <w:lang w:val="en-GB"/>
        </w:rPr>
        <w:t xml:space="preserve"> meadow of </w:t>
      </w:r>
      <w:r>
        <w:rPr>
          <w:rFonts w:ascii="Arial" w:hAnsi="Arial" w:cs="Arial"/>
          <w:lang w:val="en-GB"/>
        </w:rPr>
        <w:t xml:space="preserve">northeastern Brazil. </w:t>
      </w:r>
      <w:r w:rsidRPr="006E3AAC">
        <w:rPr>
          <w:rFonts w:ascii="Arial" w:hAnsi="Arial" w:cs="Arial"/>
          <w:i/>
          <w:lang w:val="en-GB"/>
        </w:rPr>
        <w:t>Iheringia Sér Zool.</w:t>
      </w:r>
      <w:r w:rsidR="004A7D59" w:rsidRPr="00106F94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 xml:space="preserve">v. 107, n. </w:t>
      </w:r>
      <w:r w:rsidR="004A7D59" w:rsidRPr="00106F94">
        <w:rPr>
          <w:rFonts w:ascii="Arial" w:hAnsi="Arial" w:cs="Arial"/>
          <w:lang w:val="en-GB"/>
        </w:rPr>
        <w:t>e</w:t>
      </w:r>
      <w:r w:rsidR="004A7D59" w:rsidRPr="00106F94">
        <w:rPr>
          <w:rFonts w:ascii="Arial" w:eastAsiaTheme="minorHAnsi" w:hAnsi="Arial" w:cs="Arial"/>
          <w:kern w:val="0"/>
          <w:lang w:val="en-US" w:eastAsia="en-US"/>
        </w:rPr>
        <w:t>2017048</w:t>
      </w:r>
      <w:r>
        <w:rPr>
          <w:rFonts w:ascii="Arial" w:eastAsiaTheme="minorHAnsi" w:hAnsi="Arial" w:cs="Arial"/>
          <w:kern w:val="0"/>
          <w:lang w:val="en-US" w:eastAsia="en-US"/>
        </w:rPr>
        <w:t>, p.</w:t>
      </w:r>
      <w:r w:rsidR="004A7D59" w:rsidRPr="00106F94">
        <w:rPr>
          <w:rFonts w:ascii="Arial" w:eastAsiaTheme="minorHAnsi" w:hAnsi="Arial" w:cs="Arial"/>
          <w:kern w:val="0"/>
          <w:lang w:val="en-US" w:eastAsia="en-US"/>
        </w:rPr>
        <w:t xml:space="preserve"> 1-7</w:t>
      </w:r>
      <w:r w:rsidR="00331C5A">
        <w:rPr>
          <w:rFonts w:ascii="Arial" w:eastAsiaTheme="minorHAnsi" w:hAnsi="Arial" w:cs="Arial"/>
          <w:kern w:val="0"/>
          <w:lang w:val="en-US" w:eastAsia="en-US"/>
        </w:rPr>
        <w:t>, 2017</w:t>
      </w:r>
      <w:r w:rsidR="004A7D59" w:rsidRPr="00106F94">
        <w:rPr>
          <w:rFonts w:ascii="Arial" w:eastAsiaTheme="minorHAnsi" w:hAnsi="Arial" w:cs="Arial"/>
          <w:kern w:val="0"/>
          <w:lang w:val="en-US" w:eastAsia="en-US"/>
        </w:rPr>
        <w:t>.</w:t>
      </w:r>
    </w:p>
    <w:p w14:paraId="35787E22" w14:textId="77777777" w:rsidR="005D6867" w:rsidRPr="00106F94" w:rsidRDefault="005D6867" w:rsidP="009E7C5D">
      <w:pPr>
        <w:jc w:val="both"/>
        <w:rPr>
          <w:rFonts w:ascii="Arial" w:hAnsi="Arial" w:cs="Arial"/>
          <w:lang w:val="en-GB"/>
        </w:rPr>
      </w:pPr>
    </w:p>
    <w:p w14:paraId="3B7E54E4" w14:textId="723F7D7C" w:rsidR="005D6867" w:rsidRPr="00106F94" w:rsidRDefault="00331C5A" w:rsidP="009E7C5D">
      <w:pPr>
        <w:rPr>
          <w:rFonts w:ascii="Arial" w:hAnsi="Arial" w:cs="Arial"/>
          <w:kern w:val="0"/>
          <w:lang w:val="en-GB"/>
        </w:rPr>
      </w:pPr>
      <w:r>
        <w:rPr>
          <w:rFonts w:ascii="Arial" w:hAnsi="Arial" w:cs="Arial"/>
          <w:lang w:val="en-GB"/>
        </w:rPr>
        <w:t>Björk, M.; Short, F.; McLeod, E. &amp;</w:t>
      </w:r>
      <w:r w:rsidRPr="00106F94">
        <w:rPr>
          <w:rFonts w:ascii="Arial" w:hAnsi="Arial" w:cs="Arial"/>
          <w:lang w:val="en-GB"/>
        </w:rPr>
        <w:t xml:space="preserve"> Beer, S. </w:t>
      </w:r>
      <w:r w:rsidR="005D6867" w:rsidRPr="00331C5A">
        <w:rPr>
          <w:rFonts w:ascii="Arial" w:hAnsi="Arial" w:cs="Arial"/>
          <w:bCs/>
          <w:i/>
          <w:lang w:val="en-GB"/>
        </w:rPr>
        <w:t>Managing seagrasses for resilience to climate change.</w:t>
      </w:r>
      <w:r w:rsidR="005D6867" w:rsidRPr="00106F94">
        <w:rPr>
          <w:rFonts w:ascii="Arial" w:hAnsi="Arial" w:cs="Arial"/>
          <w:b/>
          <w:bCs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>World Conservation Union Global Marine Programme, Gland</w:t>
      </w:r>
      <w:r>
        <w:rPr>
          <w:rFonts w:ascii="Arial" w:hAnsi="Arial" w:cs="Arial"/>
          <w:lang w:val="en-GB"/>
        </w:rPr>
        <w:t>,55 p., Switzerland, 2008.</w:t>
      </w:r>
    </w:p>
    <w:p w14:paraId="788B7196" w14:textId="77777777" w:rsidR="009C76CA" w:rsidRPr="00106F94" w:rsidRDefault="009C76CA" w:rsidP="009E7C5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89181A1" w14:textId="2BA8090E" w:rsidR="009C76CA" w:rsidRPr="00106F94" w:rsidRDefault="00331C5A" w:rsidP="009E7C5D">
      <w:pPr>
        <w:rPr>
          <w:rFonts w:ascii="Arial" w:hAnsi="Arial" w:cs="Arial"/>
        </w:rPr>
      </w:pPr>
      <w:r w:rsidRPr="00106F94">
        <w:rPr>
          <w:rFonts w:ascii="Arial" w:hAnsi="Arial" w:cs="Arial"/>
          <w:lang w:val="en-US"/>
        </w:rPr>
        <w:lastRenderedPageBreak/>
        <w:t>Casares, F.</w:t>
      </w:r>
      <w:r>
        <w:rPr>
          <w:rFonts w:ascii="Arial" w:hAnsi="Arial" w:cs="Arial"/>
          <w:lang w:val="en-US"/>
        </w:rPr>
        <w:t xml:space="preserve"> A. &amp;</w:t>
      </w:r>
      <w:r w:rsidRPr="00106F94">
        <w:rPr>
          <w:rFonts w:ascii="Arial" w:hAnsi="Arial" w:cs="Arial"/>
          <w:lang w:val="en-US"/>
        </w:rPr>
        <w:t xml:space="preserve"> Creed, J.</w:t>
      </w:r>
      <w:r>
        <w:rPr>
          <w:rFonts w:ascii="Arial" w:hAnsi="Arial" w:cs="Arial"/>
          <w:lang w:val="en-US"/>
        </w:rPr>
        <w:t xml:space="preserve"> </w:t>
      </w:r>
      <w:r w:rsidRPr="00106F94">
        <w:rPr>
          <w:rFonts w:ascii="Arial" w:hAnsi="Arial" w:cs="Arial"/>
          <w:lang w:val="en-US"/>
        </w:rPr>
        <w:t xml:space="preserve">C. </w:t>
      </w:r>
      <w:r w:rsidR="009C76CA" w:rsidRPr="00106F94">
        <w:rPr>
          <w:rFonts w:ascii="Arial" w:hAnsi="Arial" w:cs="Arial"/>
          <w:lang w:val="en-US"/>
        </w:rPr>
        <w:t xml:space="preserve">Do Small Seagrasses Enhance Density, Richness, and Diversity Of Macrofauna? </w:t>
      </w:r>
      <w:r w:rsidRPr="00331C5A">
        <w:rPr>
          <w:rFonts w:ascii="Arial" w:hAnsi="Arial" w:cs="Arial"/>
          <w:i/>
        </w:rPr>
        <w:t>J</w:t>
      </w:r>
      <w:r w:rsidR="009C76CA" w:rsidRPr="00331C5A">
        <w:rPr>
          <w:rFonts w:ascii="Arial" w:hAnsi="Arial" w:cs="Arial"/>
          <w:i/>
        </w:rPr>
        <w:t xml:space="preserve"> Coastal </w:t>
      </w:r>
      <w:r>
        <w:rPr>
          <w:rFonts w:ascii="Arial" w:hAnsi="Arial" w:cs="Arial"/>
          <w:i/>
        </w:rPr>
        <w:t>Res.</w:t>
      </w:r>
      <w:r>
        <w:rPr>
          <w:rFonts w:ascii="Arial" w:hAnsi="Arial" w:cs="Arial"/>
        </w:rPr>
        <w:t>, v. 24, n. 3, p. 790-797,</w:t>
      </w:r>
      <w:r w:rsidR="009C76CA" w:rsidRPr="00106F94">
        <w:rPr>
          <w:rFonts w:ascii="Arial" w:hAnsi="Arial" w:cs="Arial"/>
        </w:rPr>
        <w:t xml:space="preserve"> 2008.</w:t>
      </w:r>
    </w:p>
    <w:p w14:paraId="2126B3F7" w14:textId="77777777" w:rsidR="004A7D59" w:rsidRPr="00106F94" w:rsidRDefault="004A7D59" w:rsidP="009E7C5D">
      <w:pPr>
        <w:rPr>
          <w:rFonts w:ascii="Arial" w:hAnsi="Arial" w:cs="Arial"/>
        </w:rPr>
      </w:pPr>
    </w:p>
    <w:p w14:paraId="64D2C03A" w14:textId="265FDF92" w:rsidR="004A7D59" w:rsidRPr="00331C5A" w:rsidRDefault="00331C5A" w:rsidP="009E7C5D">
      <w:pPr>
        <w:rPr>
          <w:rFonts w:ascii="Arial" w:hAnsi="Arial" w:cs="Arial"/>
          <w:lang w:val="en-US"/>
        </w:rPr>
      </w:pPr>
      <w:r w:rsidRPr="00106F94">
        <w:rPr>
          <w:rFonts w:ascii="Arial" w:hAnsi="Arial" w:cs="Arial"/>
        </w:rPr>
        <w:t>Cavalcante, L. L.; Amorim, L. A.; Cost</w:t>
      </w:r>
      <w:r>
        <w:rPr>
          <w:rFonts w:ascii="Arial" w:hAnsi="Arial" w:cs="Arial"/>
        </w:rPr>
        <w:t>a, F. N.; Rocha-Barreira, C. A. &amp;</w:t>
      </w:r>
      <w:r w:rsidRPr="00106F94">
        <w:rPr>
          <w:rFonts w:ascii="Arial" w:hAnsi="Arial" w:cs="Arial"/>
        </w:rPr>
        <w:t xml:space="preserve"> Barros, K. V. S.</w:t>
      </w:r>
      <w:r>
        <w:rPr>
          <w:rFonts w:ascii="Arial" w:hAnsi="Arial" w:cs="Arial"/>
        </w:rPr>
        <w:t xml:space="preserve"> </w:t>
      </w:r>
      <w:r w:rsidR="004A7D59" w:rsidRPr="00106F94">
        <w:rPr>
          <w:rFonts w:ascii="Arial" w:hAnsi="Arial" w:cs="Arial"/>
        </w:rPr>
        <w:t xml:space="preserve">Variações no prado de </w:t>
      </w:r>
      <w:r w:rsidR="004A7D59" w:rsidRPr="009D7834">
        <w:rPr>
          <w:rFonts w:ascii="Arial" w:hAnsi="Arial" w:cs="Arial"/>
          <w:i/>
        </w:rPr>
        <w:t>Halodule wrightii</w:t>
      </w:r>
      <w:r w:rsidR="004A7D59" w:rsidRPr="00106F94">
        <w:rPr>
          <w:rFonts w:ascii="Arial" w:hAnsi="Arial" w:cs="Arial"/>
        </w:rPr>
        <w:t xml:space="preserve"> Ascherson e macrofauna associada na praia da Pedra Rachada, P</w:t>
      </w:r>
      <w:r>
        <w:rPr>
          <w:rFonts w:ascii="Arial" w:hAnsi="Arial" w:cs="Arial"/>
        </w:rPr>
        <w:t xml:space="preserve">aracuru, Ceará – Brasil. </w:t>
      </w:r>
      <w:r w:rsidRPr="00331C5A">
        <w:rPr>
          <w:rFonts w:ascii="Arial" w:hAnsi="Arial" w:cs="Arial"/>
          <w:i/>
          <w:lang w:val="en-US"/>
        </w:rPr>
        <w:t>Rev. Educ. Cient. Cult.</w:t>
      </w:r>
      <w:r>
        <w:rPr>
          <w:rFonts w:ascii="Arial" w:hAnsi="Arial" w:cs="Arial"/>
          <w:lang w:val="en-US"/>
        </w:rPr>
        <w:t>, v. 1, n.2, p. 1-9, 2014</w:t>
      </w:r>
      <w:r w:rsidR="004A7D59" w:rsidRPr="00331C5A">
        <w:rPr>
          <w:rFonts w:ascii="Arial" w:hAnsi="Arial" w:cs="Arial"/>
          <w:lang w:val="en-US"/>
        </w:rPr>
        <w:t>.</w:t>
      </w:r>
    </w:p>
    <w:p w14:paraId="04256570" w14:textId="77777777" w:rsidR="009C76CA" w:rsidRPr="00331C5A" w:rsidRDefault="009C76CA" w:rsidP="009E7C5D">
      <w:pPr>
        <w:rPr>
          <w:rFonts w:ascii="Arial" w:hAnsi="Arial" w:cs="Arial"/>
          <w:lang w:val="en-US"/>
        </w:rPr>
      </w:pPr>
    </w:p>
    <w:p w14:paraId="29B13089" w14:textId="46FE5A15" w:rsidR="009C76CA" w:rsidRPr="00106F94" w:rsidRDefault="00331C5A" w:rsidP="009E7C5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Clarke, K.R. &amp;</w:t>
      </w:r>
      <w:r w:rsidRPr="00331C5A">
        <w:rPr>
          <w:rFonts w:ascii="Arial" w:hAnsi="Arial" w:cs="Arial"/>
          <w:lang w:val="en-US"/>
        </w:rPr>
        <w:t xml:space="preserve"> Ainsworth, M.  </w:t>
      </w:r>
      <w:r w:rsidR="009C76CA" w:rsidRPr="00106F94">
        <w:rPr>
          <w:rFonts w:ascii="Arial" w:hAnsi="Arial" w:cs="Arial"/>
          <w:lang w:val="en-US"/>
        </w:rPr>
        <w:t xml:space="preserve">A method of linking multivariate community structure to environmental variables. </w:t>
      </w:r>
      <w:r w:rsidRPr="00331C5A">
        <w:rPr>
          <w:rFonts w:ascii="Arial" w:hAnsi="Arial" w:cs="Arial"/>
          <w:i/>
          <w:lang w:val="en-US"/>
        </w:rPr>
        <w:t>Mar. Ecol. Prog. Ser.</w:t>
      </w:r>
      <w:r>
        <w:rPr>
          <w:rFonts w:ascii="Arial" w:hAnsi="Arial" w:cs="Arial"/>
          <w:lang w:val="en-US"/>
        </w:rPr>
        <w:t>, v. 92, p. 205-219,</w:t>
      </w:r>
      <w:r w:rsidR="009C76CA" w:rsidRPr="00106F94">
        <w:rPr>
          <w:rFonts w:ascii="Arial" w:hAnsi="Arial" w:cs="Arial"/>
          <w:lang w:val="en-US"/>
        </w:rPr>
        <w:t xml:space="preserve"> 1993.</w:t>
      </w:r>
    </w:p>
    <w:p w14:paraId="0D9FD01D" w14:textId="77777777" w:rsidR="009C76CA" w:rsidRPr="00106F94" w:rsidRDefault="009C76CA" w:rsidP="009E7C5D">
      <w:pPr>
        <w:rPr>
          <w:rFonts w:ascii="Arial" w:hAnsi="Arial" w:cs="Arial"/>
          <w:lang w:val="en-US"/>
        </w:rPr>
      </w:pPr>
    </w:p>
    <w:p w14:paraId="46FFA1EE" w14:textId="279D7B7E" w:rsidR="009C76CA" w:rsidRPr="00331C5A" w:rsidRDefault="00331C5A" w:rsidP="009E7C5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Clarke, K. R. &amp;</w:t>
      </w:r>
      <w:r w:rsidRPr="00106F94">
        <w:rPr>
          <w:rFonts w:ascii="Arial" w:hAnsi="Arial" w:cs="Arial"/>
          <w:lang w:val="en-US"/>
        </w:rPr>
        <w:t xml:space="preserve"> Warwick, R.</w:t>
      </w:r>
      <w:r>
        <w:rPr>
          <w:rFonts w:ascii="Arial" w:hAnsi="Arial" w:cs="Arial"/>
          <w:lang w:val="en-US"/>
        </w:rPr>
        <w:t xml:space="preserve"> </w:t>
      </w:r>
      <w:r w:rsidRPr="00106F94">
        <w:rPr>
          <w:rFonts w:ascii="Arial" w:hAnsi="Arial" w:cs="Arial"/>
          <w:lang w:val="en-US"/>
        </w:rPr>
        <w:t xml:space="preserve">M. </w:t>
      </w:r>
      <w:r w:rsidR="009C76CA" w:rsidRPr="00106F94">
        <w:rPr>
          <w:rFonts w:ascii="Arial" w:hAnsi="Arial" w:cs="Arial"/>
          <w:lang w:val="en-US"/>
        </w:rPr>
        <w:t xml:space="preserve">Similarity-based testing for community patter: the 2-way layout with no replication. </w:t>
      </w:r>
      <w:r w:rsidRPr="00331C5A">
        <w:rPr>
          <w:rFonts w:ascii="Arial" w:hAnsi="Arial" w:cs="Arial"/>
          <w:i/>
          <w:lang w:val="en-US"/>
        </w:rPr>
        <w:t>Mar.</w:t>
      </w:r>
      <w:r w:rsidR="009C76CA" w:rsidRPr="00331C5A">
        <w:rPr>
          <w:rFonts w:ascii="Arial" w:hAnsi="Arial" w:cs="Arial"/>
          <w:i/>
          <w:lang w:val="en-US"/>
        </w:rPr>
        <w:t xml:space="preserve"> </w:t>
      </w:r>
      <w:r w:rsidRPr="00331C5A">
        <w:rPr>
          <w:rFonts w:ascii="Arial" w:hAnsi="Arial" w:cs="Arial"/>
          <w:i/>
          <w:lang w:val="en-US"/>
        </w:rPr>
        <w:t>Biol.</w:t>
      </w:r>
      <w:r w:rsidRPr="00331C5A">
        <w:rPr>
          <w:rFonts w:ascii="Arial" w:hAnsi="Arial" w:cs="Arial"/>
          <w:lang w:val="en-US"/>
        </w:rPr>
        <w:t>, v.</w:t>
      </w:r>
      <w:r w:rsidR="009C76CA" w:rsidRPr="00331C5A">
        <w:rPr>
          <w:rFonts w:ascii="Arial" w:hAnsi="Arial" w:cs="Arial"/>
          <w:lang w:val="en-US"/>
        </w:rPr>
        <w:t xml:space="preserve"> 18, </w:t>
      </w:r>
      <w:r w:rsidRPr="00331C5A">
        <w:rPr>
          <w:rFonts w:ascii="Arial" w:hAnsi="Arial" w:cs="Arial"/>
          <w:lang w:val="en-US"/>
        </w:rPr>
        <w:t xml:space="preserve">p. 167-176, </w:t>
      </w:r>
      <w:r w:rsidR="009C76CA" w:rsidRPr="00331C5A">
        <w:rPr>
          <w:rFonts w:ascii="Arial" w:hAnsi="Arial" w:cs="Arial"/>
          <w:lang w:val="en-US"/>
        </w:rPr>
        <w:t>1994.</w:t>
      </w:r>
    </w:p>
    <w:p w14:paraId="57F4068B" w14:textId="77777777" w:rsidR="00361104" w:rsidRPr="00331C5A" w:rsidRDefault="00361104" w:rsidP="009E7C5D">
      <w:pPr>
        <w:rPr>
          <w:rFonts w:ascii="Arial" w:hAnsi="Arial" w:cs="Arial"/>
          <w:lang w:val="en-US"/>
        </w:rPr>
      </w:pPr>
    </w:p>
    <w:p w14:paraId="47ABEF97" w14:textId="778C1051" w:rsidR="00361104" w:rsidRPr="00106F94" w:rsidRDefault="00331C5A" w:rsidP="009E7C5D">
      <w:pPr>
        <w:rPr>
          <w:rFonts w:ascii="Arial" w:hAnsi="Arial" w:cs="Arial"/>
          <w:lang w:val="en-GB"/>
        </w:rPr>
      </w:pPr>
      <w:r w:rsidRPr="00331C5A">
        <w:rPr>
          <w:rFonts w:ascii="Arial" w:hAnsi="Arial" w:cs="Arial"/>
          <w:lang w:val="en-US"/>
        </w:rPr>
        <w:t xml:space="preserve">Copertino, M. S.; Creed, J. C.; Lanari, M. O.; Magalhães, K.; Barros, K.; Lana, P. C.; Sordo, L. &amp; Horta, P. A. </w:t>
      </w:r>
      <w:r w:rsidR="00361104" w:rsidRPr="00106F94">
        <w:rPr>
          <w:rFonts w:ascii="Arial" w:hAnsi="Arial" w:cs="Arial"/>
          <w:lang w:val="en-GB"/>
        </w:rPr>
        <w:t>Seagrass and submerged aquatic vegetation (VAS) habitats off the coast of Brazil: state of knowledge, conserva</w:t>
      </w:r>
      <w:r>
        <w:rPr>
          <w:rFonts w:ascii="Arial" w:hAnsi="Arial" w:cs="Arial"/>
          <w:lang w:val="en-GB"/>
        </w:rPr>
        <w:t xml:space="preserve">tion and main threats. </w:t>
      </w:r>
      <w:r w:rsidRPr="00331C5A">
        <w:rPr>
          <w:rFonts w:ascii="Arial" w:hAnsi="Arial" w:cs="Arial"/>
          <w:i/>
          <w:lang w:val="en-GB"/>
        </w:rPr>
        <w:t>Braz. J. Oceanogr.</w:t>
      </w:r>
      <w:r>
        <w:rPr>
          <w:rFonts w:ascii="Arial" w:hAnsi="Arial" w:cs="Arial"/>
          <w:lang w:val="en-GB"/>
        </w:rPr>
        <w:t>,</w:t>
      </w:r>
      <w:r w:rsidR="00361104" w:rsidRPr="00106F94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v. 64, n. sp2, p. </w:t>
      </w:r>
      <w:r w:rsidR="00361104" w:rsidRPr="00106F94">
        <w:rPr>
          <w:rFonts w:ascii="Arial" w:hAnsi="Arial" w:cs="Arial"/>
          <w:lang w:val="en-GB"/>
        </w:rPr>
        <w:t>53-80</w:t>
      </w:r>
      <w:r>
        <w:rPr>
          <w:rFonts w:ascii="Arial" w:hAnsi="Arial" w:cs="Arial"/>
          <w:lang w:val="en-GB"/>
        </w:rPr>
        <w:t>, 2016</w:t>
      </w:r>
      <w:r w:rsidR="00361104" w:rsidRPr="00106F94">
        <w:rPr>
          <w:rFonts w:ascii="Arial" w:hAnsi="Arial" w:cs="Arial"/>
          <w:lang w:val="en-GB"/>
        </w:rPr>
        <w:t>.</w:t>
      </w:r>
    </w:p>
    <w:p w14:paraId="2A135FAE" w14:textId="77777777" w:rsidR="00585CE8" w:rsidRPr="00106F94" w:rsidRDefault="00585CE8" w:rsidP="009E7C5D">
      <w:pPr>
        <w:rPr>
          <w:rFonts w:ascii="Arial" w:hAnsi="Arial" w:cs="Arial"/>
          <w:lang w:val="en-GB"/>
        </w:rPr>
      </w:pPr>
    </w:p>
    <w:p w14:paraId="444A584C" w14:textId="7F4097E2" w:rsidR="00585CE8" w:rsidRPr="005B41CE" w:rsidRDefault="00873620" w:rsidP="009E7C5D">
      <w:pPr>
        <w:rPr>
          <w:rFonts w:ascii="Arial" w:hAnsi="Arial" w:cs="Arial"/>
        </w:rPr>
      </w:pPr>
      <w:r w:rsidRPr="00106F94">
        <w:rPr>
          <w:rFonts w:ascii="Arial" w:hAnsi="Arial" w:cs="Arial"/>
          <w:lang w:val="en-GB"/>
        </w:rPr>
        <w:t>Costanza, R.; D’arge, R.; Groot, R.; Farberk, S.; Grasso, M.; Hannon, B.; Limburg, K.; Naeem, S.; O’neill, R.V.; Paruelo,</w:t>
      </w:r>
      <w:r>
        <w:rPr>
          <w:rFonts w:ascii="Arial" w:hAnsi="Arial" w:cs="Arial"/>
          <w:lang w:val="en-GB"/>
        </w:rPr>
        <w:t xml:space="preserve"> J.; Raskin, R.G.; Suttonkk, P. &amp;</w:t>
      </w:r>
      <w:r w:rsidRPr="00106F94">
        <w:rPr>
          <w:rFonts w:ascii="Arial" w:hAnsi="Arial" w:cs="Arial"/>
          <w:lang w:val="en-GB"/>
        </w:rPr>
        <w:t xml:space="preserve"> Van Den Belt, M.</w:t>
      </w:r>
      <w:r w:rsidR="00585CE8" w:rsidRPr="00106F94">
        <w:rPr>
          <w:rFonts w:ascii="Arial" w:hAnsi="Arial" w:cs="Arial"/>
          <w:lang w:val="en-GB"/>
        </w:rPr>
        <w:t xml:space="preserve"> The value of the world's ecosystem services and natural capital. </w:t>
      </w:r>
      <w:r w:rsidR="00585CE8" w:rsidRPr="005B41CE">
        <w:rPr>
          <w:rFonts w:ascii="Arial" w:hAnsi="Arial" w:cs="Arial"/>
          <w:bCs/>
          <w:i/>
        </w:rPr>
        <w:t>Nature</w:t>
      </w:r>
      <w:r w:rsidR="00585CE8" w:rsidRPr="005B41CE">
        <w:rPr>
          <w:rFonts w:ascii="Arial" w:hAnsi="Arial" w:cs="Arial"/>
        </w:rPr>
        <w:t>, v. 387, p. 253-260, 1997.</w:t>
      </w:r>
    </w:p>
    <w:p w14:paraId="732A3D63" w14:textId="77777777" w:rsidR="009C76CA" w:rsidRPr="005B41CE" w:rsidRDefault="009C76CA" w:rsidP="009E7C5D">
      <w:pPr>
        <w:jc w:val="both"/>
        <w:rPr>
          <w:rFonts w:ascii="Arial" w:hAnsi="Arial" w:cs="Arial"/>
          <w:kern w:val="0"/>
          <w:lang w:eastAsia="en-US"/>
        </w:rPr>
      </w:pPr>
    </w:p>
    <w:p w14:paraId="368200BE" w14:textId="1312C5F6" w:rsidR="009C76CA" w:rsidRPr="00106F94" w:rsidRDefault="00EB73A0" w:rsidP="009E7C5D">
      <w:pPr>
        <w:rPr>
          <w:rFonts w:ascii="Arial" w:hAnsi="Arial" w:cs="Arial"/>
          <w:lang w:val="en-US"/>
        </w:rPr>
      </w:pPr>
      <w:r w:rsidRPr="00106F94">
        <w:rPr>
          <w:rFonts w:ascii="Arial" w:hAnsi="Arial" w:cs="Arial"/>
        </w:rPr>
        <w:t xml:space="preserve">Corbisier, </w:t>
      </w:r>
      <w:r w:rsidR="009C76CA" w:rsidRPr="00106F94">
        <w:rPr>
          <w:rFonts w:ascii="Arial" w:hAnsi="Arial" w:cs="Arial"/>
        </w:rPr>
        <w:t>T.</w:t>
      </w:r>
      <w:r>
        <w:rPr>
          <w:rFonts w:ascii="Arial" w:hAnsi="Arial" w:cs="Arial"/>
        </w:rPr>
        <w:t xml:space="preserve"> </w:t>
      </w:r>
      <w:r w:rsidR="009C76CA" w:rsidRPr="00106F94">
        <w:rPr>
          <w:rFonts w:ascii="Arial" w:hAnsi="Arial" w:cs="Arial"/>
        </w:rPr>
        <w:t xml:space="preserve">N., Macrozoobentos da Praia do Codó (Ubatuba,SP) e a presença de </w:t>
      </w:r>
      <w:r w:rsidR="009C76CA" w:rsidRPr="009D7834">
        <w:rPr>
          <w:rFonts w:ascii="Arial" w:hAnsi="Arial" w:cs="Arial"/>
          <w:i/>
        </w:rPr>
        <w:t>Halodule wrightii</w:t>
      </w:r>
      <w:r w:rsidR="009C76CA" w:rsidRPr="00106F94">
        <w:rPr>
          <w:rFonts w:ascii="Arial" w:hAnsi="Arial" w:cs="Arial"/>
        </w:rPr>
        <w:t xml:space="preserve">. </w:t>
      </w:r>
      <w:r w:rsidRPr="00EB73A0">
        <w:rPr>
          <w:rFonts w:ascii="Arial" w:hAnsi="Arial" w:cs="Arial"/>
          <w:i/>
          <w:lang w:val="en-US"/>
        </w:rPr>
        <w:t>Bolm. inst. oceanogr.</w:t>
      </w:r>
      <w:r>
        <w:rPr>
          <w:rFonts w:ascii="Arial" w:hAnsi="Arial" w:cs="Arial"/>
          <w:lang w:val="en-US"/>
        </w:rPr>
        <w:t>, v</w:t>
      </w:r>
      <w:r w:rsidR="009C76CA" w:rsidRPr="00106F94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42, p.</w:t>
      </w:r>
      <w:r w:rsidR="009C76CA" w:rsidRPr="00106F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99-111,</w:t>
      </w:r>
      <w:r w:rsidR="009C76CA" w:rsidRPr="00106F94">
        <w:rPr>
          <w:rFonts w:ascii="Arial" w:hAnsi="Arial" w:cs="Arial"/>
          <w:lang w:val="en-US"/>
        </w:rPr>
        <w:t xml:space="preserve"> 1994.</w:t>
      </w:r>
    </w:p>
    <w:p w14:paraId="34634394" w14:textId="77777777" w:rsidR="009C76CA" w:rsidRPr="00106F94" w:rsidRDefault="009C76CA" w:rsidP="009E7C5D">
      <w:pPr>
        <w:rPr>
          <w:rFonts w:ascii="Arial" w:hAnsi="Arial" w:cs="Arial"/>
          <w:lang w:val="en-US"/>
        </w:rPr>
      </w:pPr>
    </w:p>
    <w:p w14:paraId="5F245457" w14:textId="10F011D7" w:rsidR="009C76CA" w:rsidRPr="00106F94" w:rsidRDefault="00EB73A0" w:rsidP="009E7C5D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106F94">
        <w:rPr>
          <w:rFonts w:ascii="Arial" w:hAnsi="Arial" w:cs="Arial"/>
          <w:lang w:val="en-US"/>
        </w:rPr>
        <w:t>Creed, J.</w:t>
      </w:r>
      <w:r>
        <w:rPr>
          <w:rFonts w:ascii="Arial" w:hAnsi="Arial" w:cs="Arial"/>
          <w:lang w:val="en-US"/>
        </w:rPr>
        <w:t xml:space="preserve"> </w:t>
      </w:r>
      <w:r w:rsidRPr="00106F94">
        <w:rPr>
          <w:rFonts w:ascii="Arial" w:hAnsi="Arial" w:cs="Arial"/>
          <w:lang w:val="en-US"/>
        </w:rPr>
        <w:t xml:space="preserve">C. </w:t>
      </w:r>
      <w:r w:rsidR="009C76CA" w:rsidRPr="00106F94">
        <w:rPr>
          <w:rFonts w:ascii="Arial" w:hAnsi="Arial" w:cs="Arial"/>
          <w:lang w:val="en-US"/>
        </w:rPr>
        <w:t xml:space="preserve">Distribution, seasonal abundance and shoot size of the seagrass </w:t>
      </w:r>
      <w:r w:rsidR="009C76CA" w:rsidRPr="00EB73A0">
        <w:rPr>
          <w:rFonts w:ascii="Arial" w:hAnsi="Arial" w:cs="Arial"/>
          <w:i/>
          <w:lang w:val="en-US"/>
        </w:rPr>
        <w:t>Halodule wrightii</w:t>
      </w:r>
      <w:r w:rsidR="009C76CA" w:rsidRPr="00106F94">
        <w:rPr>
          <w:rFonts w:ascii="Arial" w:hAnsi="Arial" w:cs="Arial"/>
          <w:lang w:val="en-US"/>
        </w:rPr>
        <w:t xml:space="preserve"> near its southern limit at Rio de Janeiro state, Brazil. </w:t>
      </w:r>
      <w:r w:rsidRPr="00EB73A0">
        <w:rPr>
          <w:rFonts w:ascii="Arial" w:hAnsi="Arial" w:cs="Arial"/>
          <w:i/>
          <w:lang w:val="en-US"/>
        </w:rPr>
        <w:t>Aquat. Bot.</w:t>
      </w:r>
      <w:r w:rsidR="009C76CA" w:rsidRPr="00EB73A0">
        <w:rPr>
          <w:rFonts w:ascii="Arial" w:hAnsi="Arial" w:cs="Arial"/>
          <w:i/>
          <w:lang w:val="en-US"/>
        </w:rPr>
        <w:t xml:space="preserve"> </w:t>
      </w:r>
      <w:r>
        <w:rPr>
          <w:rFonts w:ascii="Arial" w:hAnsi="Arial" w:cs="Arial"/>
          <w:lang w:val="en-US"/>
        </w:rPr>
        <w:t>v</w:t>
      </w:r>
      <w:r w:rsidR="009C76CA" w:rsidRPr="00106F94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65, p. 47-58,</w:t>
      </w:r>
      <w:r w:rsidR="009C76CA" w:rsidRPr="00106F94">
        <w:rPr>
          <w:rFonts w:ascii="Arial" w:hAnsi="Arial" w:cs="Arial"/>
          <w:lang w:val="en-US"/>
        </w:rPr>
        <w:t xml:space="preserve"> 1999.</w:t>
      </w:r>
    </w:p>
    <w:p w14:paraId="0FC463B4" w14:textId="77777777" w:rsidR="005D6867" w:rsidRPr="00106F94" w:rsidRDefault="005D6867" w:rsidP="009E7C5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C31988D" w14:textId="5A327330" w:rsidR="005D6867" w:rsidRPr="00EB73A0" w:rsidRDefault="00EB73A0" w:rsidP="009E7C5D">
      <w:pPr>
        <w:autoSpaceDE w:val="0"/>
        <w:autoSpaceDN w:val="0"/>
        <w:adjustRightInd w:val="0"/>
        <w:rPr>
          <w:rFonts w:ascii="Arial" w:hAnsi="Arial" w:cs="Arial"/>
        </w:rPr>
      </w:pPr>
      <w:r w:rsidRPr="00106F94">
        <w:rPr>
          <w:rFonts w:ascii="Arial" w:hAnsi="Arial" w:cs="Arial"/>
          <w:lang w:val="en-GB"/>
        </w:rPr>
        <w:t>Creed, J.</w:t>
      </w:r>
      <w:r>
        <w:rPr>
          <w:rFonts w:ascii="Arial" w:hAnsi="Arial" w:cs="Arial"/>
          <w:lang w:val="en-GB"/>
        </w:rPr>
        <w:t xml:space="preserve"> C. &amp;</w:t>
      </w:r>
      <w:r w:rsidRPr="00106F94">
        <w:rPr>
          <w:rFonts w:ascii="Arial" w:hAnsi="Arial" w:cs="Arial"/>
          <w:lang w:val="en-GB"/>
        </w:rPr>
        <w:t xml:space="preserve"> Kinupp, M.</w:t>
      </w:r>
      <w:r w:rsidR="005D6867" w:rsidRPr="00106F94">
        <w:rPr>
          <w:rFonts w:ascii="Arial" w:hAnsi="Arial" w:cs="Arial"/>
          <w:lang w:val="en-GB"/>
        </w:rPr>
        <w:t xml:space="preserve"> Small scale change in mollusk diversity along a depth gradient in a seagrass bed off Cabo Frio, (Southeast Brazil). </w:t>
      </w:r>
      <w:r w:rsidRPr="00EB73A0">
        <w:rPr>
          <w:rFonts w:ascii="Arial" w:hAnsi="Arial" w:cs="Arial"/>
          <w:bCs/>
          <w:i/>
        </w:rPr>
        <w:t>Braz. J. Oceanogr.</w:t>
      </w:r>
      <w:r w:rsidR="005D6867" w:rsidRPr="00EB73A0">
        <w:rPr>
          <w:rFonts w:ascii="Arial" w:hAnsi="Arial" w:cs="Arial"/>
        </w:rPr>
        <w:t>, v. 59, n. 3, p. 267-276, 2011.</w:t>
      </w:r>
    </w:p>
    <w:p w14:paraId="15B640DA" w14:textId="77777777" w:rsidR="00087B71" w:rsidRPr="00EB73A0" w:rsidRDefault="00087B71" w:rsidP="009E7C5D">
      <w:pPr>
        <w:autoSpaceDE w:val="0"/>
        <w:autoSpaceDN w:val="0"/>
        <w:adjustRightInd w:val="0"/>
        <w:rPr>
          <w:rFonts w:ascii="Arial" w:hAnsi="Arial" w:cs="Arial"/>
        </w:rPr>
      </w:pPr>
    </w:p>
    <w:p w14:paraId="0BE2A6C4" w14:textId="40B2AB97" w:rsidR="00087B71" w:rsidRDefault="00EB73A0" w:rsidP="009E7C5D">
      <w:pPr>
        <w:autoSpaceDE w:val="0"/>
        <w:autoSpaceDN w:val="0"/>
        <w:adjustRightInd w:val="0"/>
        <w:rPr>
          <w:rFonts w:ascii="Arial" w:hAnsi="Arial" w:cs="Arial"/>
        </w:rPr>
      </w:pPr>
      <w:r w:rsidRPr="00EB73A0">
        <w:rPr>
          <w:rFonts w:ascii="Arial" w:hAnsi="Arial" w:cs="Arial"/>
        </w:rPr>
        <w:t>De Metrio</w:t>
      </w:r>
      <w:r>
        <w:rPr>
          <w:rFonts w:ascii="Arial" w:hAnsi="Arial" w:cs="Arial"/>
        </w:rPr>
        <w:t>, G.; Bello, G.; Vaccarella, R. &amp;</w:t>
      </w:r>
      <w:r w:rsidRPr="00EB73A0">
        <w:rPr>
          <w:rFonts w:ascii="Arial" w:hAnsi="Arial" w:cs="Arial"/>
        </w:rPr>
        <w:t xml:space="preserve"> Terio, E</w:t>
      </w:r>
      <w:r w:rsidR="00087B71" w:rsidRPr="00EB73A0">
        <w:rPr>
          <w:rFonts w:ascii="Arial" w:hAnsi="Arial" w:cs="Arial"/>
        </w:rPr>
        <w:t xml:space="preserve">. Malacofauna di “mattes” morti di </w:t>
      </w:r>
      <w:r w:rsidR="00087B71" w:rsidRPr="00EB73A0">
        <w:rPr>
          <w:rFonts w:ascii="Arial" w:hAnsi="Arial" w:cs="Arial"/>
          <w:i/>
          <w:iCs/>
        </w:rPr>
        <w:t>Posidonia</w:t>
      </w:r>
      <w:r w:rsidR="00087B71" w:rsidRPr="00EB73A0">
        <w:rPr>
          <w:rFonts w:ascii="Arial" w:hAnsi="Arial" w:cs="Arial"/>
        </w:rPr>
        <w:t xml:space="preserve">. </w:t>
      </w:r>
      <w:r w:rsidRPr="00EB73A0">
        <w:rPr>
          <w:rFonts w:ascii="Arial" w:hAnsi="Arial" w:cs="Arial"/>
          <w:bCs/>
          <w:i/>
        </w:rPr>
        <w:t>Atti Accad. Peloritana Pericolanti Cl. Sci. Fis. Mat. Natur.</w:t>
      </w:r>
      <w:r w:rsidR="00087B71" w:rsidRPr="00106F94">
        <w:rPr>
          <w:rFonts w:ascii="Arial" w:hAnsi="Arial" w:cs="Arial"/>
        </w:rPr>
        <w:t>, v. 26, p. 3-8, 1980.</w:t>
      </w:r>
    </w:p>
    <w:p w14:paraId="51BA91F5" w14:textId="77777777" w:rsidR="000605C0" w:rsidRDefault="000605C0" w:rsidP="009E7C5D">
      <w:pPr>
        <w:autoSpaceDE w:val="0"/>
        <w:autoSpaceDN w:val="0"/>
        <w:adjustRightInd w:val="0"/>
        <w:rPr>
          <w:rFonts w:ascii="Arial" w:hAnsi="Arial" w:cs="Arial"/>
        </w:rPr>
      </w:pPr>
    </w:p>
    <w:p w14:paraId="245AC582" w14:textId="6693F566" w:rsidR="000605C0" w:rsidRPr="003235B4" w:rsidRDefault="000605C0" w:rsidP="00EB73A0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EB73A0">
        <w:rPr>
          <w:rFonts w:ascii="Arial" w:hAnsi="Arial" w:cs="Arial"/>
          <w:lang w:val="en-US"/>
        </w:rPr>
        <w:t>Do, V. T.; Blanchet, H.; Monta</w:t>
      </w:r>
      <w:r w:rsidR="00EB73A0" w:rsidRPr="00EB73A0">
        <w:rPr>
          <w:rFonts w:ascii="Arial" w:hAnsi="Arial" w:cs="Arial"/>
          <w:lang w:val="en-US"/>
        </w:rPr>
        <w:t>udouin, X. &amp; Lavesque, N. Limited Consequences</w:t>
      </w:r>
      <w:r w:rsidR="00EB73A0">
        <w:rPr>
          <w:rFonts w:ascii="Arial" w:hAnsi="Arial" w:cs="Arial"/>
          <w:lang w:val="en-US"/>
        </w:rPr>
        <w:t xml:space="preserve"> of Seagrass Decline on Benthic </w:t>
      </w:r>
      <w:r w:rsidR="00EB73A0" w:rsidRPr="00EB73A0">
        <w:rPr>
          <w:rFonts w:ascii="Arial" w:hAnsi="Arial" w:cs="Arial"/>
          <w:lang w:val="en-US"/>
        </w:rPr>
        <w:t>Macrofauna and Associated Biotic Indicators</w:t>
      </w:r>
      <w:r w:rsidR="00EB73A0">
        <w:rPr>
          <w:rFonts w:ascii="Arial" w:hAnsi="Arial" w:cs="Arial"/>
          <w:lang w:val="en-US"/>
        </w:rPr>
        <w:t>.</w:t>
      </w:r>
      <w:r w:rsidR="00EB73A0" w:rsidRPr="00EB73A0">
        <w:rPr>
          <w:rFonts w:ascii="Arial" w:hAnsi="Arial" w:cs="Arial"/>
          <w:lang w:val="en-US"/>
        </w:rPr>
        <w:t xml:space="preserve"> </w:t>
      </w:r>
      <w:r w:rsidR="00EB73A0" w:rsidRPr="00EB73A0">
        <w:rPr>
          <w:rFonts w:ascii="Arial" w:hAnsi="Arial" w:cs="Arial"/>
          <w:i/>
          <w:lang w:val="en-US"/>
        </w:rPr>
        <w:t>Estuaries Coast</w:t>
      </w:r>
      <w:r w:rsidRPr="00EB73A0">
        <w:rPr>
          <w:rFonts w:ascii="Arial" w:hAnsi="Arial" w:cs="Arial"/>
          <w:i/>
          <w:lang w:val="en-US"/>
        </w:rPr>
        <w:t>.</w:t>
      </w:r>
      <w:r w:rsidR="00EB73A0">
        <w:rPr>
          <w:rFonts w:ascii="Arial" w:hAnsi="Arial" w:cs="Arial"/>
          <w:lang w:val="en-US"/>
        </w:rPr>
        <w:t>, v.</w:t>
      </w:r>
      <w:r w:rsidRPr="003235B4">
        <w:rPr>
          <w:rFonts w:ascii="Arial" w:hAnsi="Arial" w:cs="Arial"/>
          <w:lang w:val="en-US"/>
        </w:rPr>
        <w:t xml:space="preserve"> 36</w:t>
      </w:r>
      <w:r w:rsidR="00EB73A0">
        <w:rPr>
          <w:rFonts w:ascii="Arial" w:hAnsi="Arial" w:cs="Arial"/>
          <w:lang w:val="en-US"/>
        </w:rPr>
        <w:t>, p.</w:t>
      </w:r>
      <w:r w:rsidRPr="003235B4">
        <w:rPr>
          <w:rFonts w:ascii="Arial" w:hAnsi="Arial" w:cs="Arial"/>
          <w:lang w:val="en-US"/>
        </w:rPr>
        <w:t xml:space="preserve"> 795-807</w:t>
      </w:r>
      <w:r w:rsidR="00EB73A0">
        <w:rPr>
          <w:rFonts w:ascii="Arial" w:hAnsi="Arial" w:cs="Arial"/>
          <w:lang w:val="en-US"/>
        </w:rPr>
        <w:t>, 2013</w:t>
      </w:r>
      <w:r w:rsidRPr="003235B4">
        <w:rPr>
          <w:rFonts w:ascii="Arial" w:hAnsi="Arial" w:cs="Arial"/>
          <w:lang w:val="en-US"/>
        </w:rPr>
        <w:t>.</w:t>
      </w:r>
    </w:p>
    <w:p w14:paraId="7CC54ECD" w14:textId="77777777" w:rsidR="00F64059" w:rsidRPr="003235B4" w:rsidRDefault="00F64059" w:rsidP="009E7C5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2DFDA24" w14:textId="552ED11B" w:rsidR="00F64059" w:rsidRPr="003235B4" w:rsidRDefault="00F64059" w:rsidP="009E7C5D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3235B4">
        <w:rPr>
          <w:rFonts w:ascii="Arial" w:hAnsi="Arial" w:cs="Arial"/>
          <w:lang w:val="en-US"/>
        </w:rPr>
        <w:t>Do, V. T.; Montaudouin, X.; Lavesque, N.; Blanchet, H.</w:t>
      </w:r>
      <w:r w:rsidR="00EB73A0">
        <w:rPr>
          <w:rFonts w:ascii="Arial" w:hAnsi="Arial" w:cs="Arial"/>
          <w:lang w:val="en-US"/>
        </w:rPr>
        <w:t xml:space="preserve"> &amp; Guyard, H. </w:t>
      </w:r>
      <w:r w:rsidRPr="003235B4">
        <w:rPr>
          <w:rFonts w:ascii="Arial" w:hAnsi="Arial" w:cs="Arial"/>
          <w:lang w:val="en-US"/>
        </w:rPr>
        <w:t xml:space="preserve">Seagrass colonization: knock-on effects on zoo- benthic community, populations and individual health. </w:t>
      </w:r>
      <w:r w:rsidR="00EB73A0" w:rsidRPr="00EB73A0">
        <w:rPr>
          <w:rFonts w:ascii="Arial" w:hAnsi="Arial" w:cs="Arial"/>
          <w:i/>
          <w:lang w:val="en-US"/>
        </w:rPr>
        <w:t>Estuar. Coast. Shelf Sci</w:t>
      </w:r>
      <w:r w:rsidR="00EB73A0">
        <w:rPr>
          <w:rFonts w:ascii="Arial" w:hAnsi="Arial" w:cs="Arial"/>
          <w:lang w:val="en-US"/>
        </w:rPr>
        <w:t>.</w:t>
      </w:r>
      <w:r w:rsidRPr="003235B4">
        <w:rPr>
          <w:rFonts w:ascii="Arial" w:hAnsi="Arial" w:cs="Arial"/>
          <w:lang w:val="en-US"/>
        </w:rPr>
        <w:t xml:space="preserve">, </w:t>
      </w:r>
      <w:r w:rsidR="00EB73A0">
        <w:rPr>
          <w:rFonts w:ascii="Arial" w:hAnsi="Arial" w:cs="Arial"/>
          <w:lang w:val="en-US"/>
        </w:rPr>
        <w:t>v. 95, p.</w:t>
      </w:r>
      <w:r w:rsidRPr="003235B4">
        <w:rPr>
          <w:rFonts w:ascii="Arial" w:hAnsi="Arial" w:cs="Arial"/>
          <w:lang w:val="en-US"/>
        </w:rPr>
        <w:t xml:space="preserve"> 458–469</w:t>
      </w:r>
      <w:r w:rsidR="00EB73A0">
        <w:rPr>
          <w:rFonts w:ascii="Arial" w:hAnsi="Arial" w:cs="Arial"/>
          <w:lang w:val="en-US"/>
        </w:rPr>
        <w:t>, 2011</w:t>
      </w:r>
      <w:r w:rsidRPr="003235B4">
        <w:rPr>
          <w:rFonts w:ascii="Arial" w:hAnsi="Arial" w:cs="Arial"/>
          <w:lang w:val="en-US"/>
        </w:rPr>
        <w:t xml:space="preserve">. </w:t>
      </w:r>
    </w:p>
    <w:p w14:paraId="11247031" w14:textId="77777777" w:rsidR="005D6867" w:rsidRPr="003235B4" w:rsidRDefault="005D6867" w:rsidP="009E7C5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DF0CA1D" w14:textId="6D2D479B" w:rsidR="005D6867" w:rsidRPr="00106F94" w:rsidRDefault="002E10D1" w:rsidP="009E7C5D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106F94">
        <w:rPr>
          <w:rFonts w:ascii="Arial" w:hAnsi="Arial" w:cs="Arial"/>
          <w:lang w:val="en-US"/>
        </w:rPr>
        <w:t>Duarte, C.</w:t>
      </w:r>
      <w:r>
        <w:rPr>
          <w:rFonts w:ascii="Arial" w:hAnsi="Arial" w:cs="Arial"/>
          <w:lang w:val="en-US"/>
        </w:rPr>
        <w:t xml:space="preserve"> </w:t>
      </w:r>
      <w:r w:rsidRPr="00106F94">
        <w:rPr>
          <w:rFonts w:ascii="Arial" w:hAnsi="Arial" w:cs="Arial"/>
          <w:lang w:val="en-US"/>
        </w:rPr>
        <w:t>M</w:t>
      </w:r>
      <w:r w:rsidR="005D6867" w:rsidRPr="00106F94">
        <w:rPr>
          <w:rFonts w:ascii="Arial" w:hAnsi="Arial" w:cs="Arial"/>
          <w:lang w:val="en-US"/>
        </w:rPr>
        <w:t xml:space="preserve">. </w:t>
      </w:r>
      <w:r w:rsidR="005D6867" w:rsidRPr="00106F94">
        <w:rPr>
          <w:rFonts w:ascii="Arial" w:hAnsi="Arial" w:cs="Arial"/>
          <w:lang w:val="en-GB"/>
        </w:rPr>
        <w:t xml:space="preserve">The future of seagrass meadows. </w:t>
      </w:r>
      <w:r w:rsidRPr="002E10D1">
        <w:rPr>
          <w:rFonts w:ascii="Arial" w:hAnsi="Arial" w:cs="Arial"/>
          <w:bCs/>
          <w:i/>
          <w:lang w:val="en-GB"/>
        </w:rPr>
        <w:t>Environ.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i/>
          <w:lang w:val="en-GB"/>
        </w:rPr>
        <w:t>Conserv.</w:t>
      </w:r>
      <w:r w:rsidR="005D6867" w:rsidRPr="00106F94">
        <w:rPr>
          <w:rFonts w:ascii="Arial" w:hAnsi="Arial" w:cs="Arial"/>
          <w:lang w:val="en-GB"/>
        </w:rPr>
        <w:t>, v. 29, n. 2, p. 192-206, 2002.</w:t>
      </w:r>
    </w:p>
    <w:p w14:paraId="59868ADB" w14:textId="77777777" w:rsidR="00223E28" w:rsidRPr="00106F94" w:rsidRDefault="00223E28" w:rsidP="009E7C5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989E8F9" w14:textId="012C8D64" w:rsidR="009C76CA" w:rsidRPr="004B016C" w:rsidRDefault="002E10D1" w:rsidP="009E7C5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>Duarte, C.M. &amp;</w:t>
      </w:r>
      <w:r w:rsidRPr="00106F94">
        <w:rPr>
          <w:rFonts w:ascii="Arial" w:hAnsi="Arial" w:cs="Arial"/>
          <w:lang w:val="en-US"/>
        </w:rPr>
        <w:t xml:space="preserve"> Kirkman, H. </w:t>
      </w:r>
      <w:r w:rsidR="009C76CA" w:rsidRPr="00106F94">
        <w:rPr>
          <w:rFonts w:ascii="Arial" w:hAnsi="Arial" w:cs="Arial"/>
          <w:lang w:val="en-US"/>
        </w:rPr>
        <w:t>Methods for the Measurement of Seagrass Abundance and Depth Distribution</w:t>
      </w:r>
      <w:r>
        <w:rPr>
          <w:rFonts w:ascii="Arial" w:hAnsi="Arial" w:cs="Arial"/>
          <w:lang w:val="en-US"/>
        </w:rPr>
        <w:t>,</w:t>
      </w:r>
      <w:r w:rsidR="009C76CA" w:rsidRPr="00106F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p. 141-153, </w:t>
      </w:r>
      <w:r w:rsidRPr="002E10D1">
        <w:rPr>
          <w:rFonts w:ascii="Arial" w:hAnsi="Arial" w:cs="Arial"/>
          <w:i/>
          <w:lang w:val="en-US"/>
        </w:rPr>
        <w:t>in</w:t>
      </w:r>
      <w:r w:rsidR="004B016C">
        <w:rPr>
          <w:rFonts w:ascii="Arial" w:hAnsi="Arial" w:cs="Arial"/>
          <w:lang w:val="en-US"/>
        </w:rPr>
        <w:t xml:space="preserve"> Short, F.T. &amp; Coles, R.G. (eds.),</w:t>
      </w:r>
      <w:r w:rsidR="009C76CA" w:rsidRPr="00106F94">
        <w:rPr>
          <w:rFonts w:ascii="Arial" w:hAnsi="Arial" w:cs="Arial"/>
          <w:lang w:val="en-US"/>
        </w:rPr>
        <w:t xml:space="preserve"> </w:t>
      </w:r>
      <w:r w:rsidR="009C76CA" w:rsidRPr="002E10D1">
        <w:rPr>
          <w:rFonts w:ascii="Arial" w:hAnsi="Arial" w:cs="Arial"/>
          <w:i/>
          <w:lang w:val="en-US"/>
        </w:rPr>
        <w:t>Global Seagrass Research Methods.</w:t>
      </w:r>
      <w:r w:rsidR="009C76CA" w:rsidRPr="00106F94">
        <w:rPr>
          <w:rFonts w:ascii="Arial" w:hAnsi="Arial" w:cs="Arial"/>
          <w:lang w:val="en-US"/>
        </w:rPr>
        <w:t xml:space="preserve"> </w:t>
      </w:r>
      <w:r w:rsidR="004B016C" w:rsidRPr="004B016C">
        <w:rPr>
          <w:rFonts w:ascii="Arial" w:hAnsi="Arial" w:cs="Arial"/>
        </w:rPr>
        <w:t>Elsevier, 463p.</w:t>
      </w:r>
      <w:r w:rsidR="004B016C">
        <w:rPr>
          <w:rFonts w:ascii="Arial" w:hAnsi="Arial" w:cs="Arial"/>
        </w:rPr>
        <w:t>,</w:t>
      </w:r>
      <w:r w:rsidR="004B016C" w:rsidRPr="004B016C">
        <w:rPr>
          <w:rFonts w:ascii="Arial" w:hAnsi="Arial" w:cs="Arial"/>
        </w:rPr>
        <w:t xml:space="preserve"> </w:t>
      </w:r>
      <w:r w:rsidR="009C76CA" w:rsidRPr="004B016C">
        <w:rPr>
          <w:rFonts w:ascii="Arial" w:hAnsi="Arial" w:cs="Arial"/>
        </w:rPr>
        <w:t>New York</w:t>
      </w:r>
      <w:r w:rsidR="004B016C" w:rsidRPr="004B016C">
        <w:rPr>
          <w:rFonts w:ascii="Arial" w:hAnsi="Arial" w:cs="Arial"/>
        </w:rPr>
        <w:t>,</w:t>
      </w:r>
      <w:r w:rsidR="009C76CA" w:rsidRPr="004B016C">
        <w:rPr>
          <w:rFonts w:ascii="Arial" w:hAnsi="Arial" w:cs="Arial"/>
        </w:rPr>
        <w:t xml:space="preserve"> 2001.  </w:t>
      </w:r>
    </w:p>
    <w:p w14:paraId="4F1B3936" w14:textId="77777777" w:rsidR="00943E00" w:rsidRPr="004B016C" w:rsidRDefault="00943E00" w:rsidP="009E7C5D">
      <w:pPr>
        <w:autoSpaceDE w:val="0"/>
        <w:autoSpaceDN w:val="0"/>
        <w:adjustRightInd w:val="0"/>
        <w:rPr>
          <w:rFonts w:ascii="Arial" w:hAnsi="Arial" w:cs="Arial"/>
        </w:rPr>
      </w:pPr>
    </w:p>
    <w:p w14:paraId="626EA0C3" w14:textId="2C45B691" w:rsidR="00943E00" w:rsidRPr="004B016C" w:rsidRDefault="004B016C" w:rsidP="009E7C5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B016C">
        <w:rPr>
          <w:rFonts w:ascii="Arial" w:hAnsi="Arial" w:cs="Arial"/>
        </w:rPr>
        <w:t>França, C. R. C.; Pitanga, M. E.; Alves, M. D. O.; Araújo, M. E.; Silv</w:t>
      </w:r>
      <w:r>
        <w:rPr>
          <w:rFonts w:ascii="Arial" w:hAnsi="Arial" w:cs="Arial"/>
        </w:rPr>
        <w:t>a, S. L. &amp; Magalhães, K. M.</w:t>
      </w:r>
      <w:r w:rsidRPr="004B016C">
        <w:rPr>
          <w:rFonts w:ascii="Arial" w:hAnsi="Arial" w:cs="Arial"/>
        </w:rPr>
        <w:t xml:space="preserve"> </w:t>
      </w:r>
      <w:r w:rsidR="00943E00" w:rsidRPr="00106F94">
        <w:rPr>
          <w:rFonts w:ascii="Arial" w:hAnsi="Arial" w:cs="Arial"/>
        </w:rPr>
        <w:t xml:space="preserve">Morfologia foliar e densidade de hastes de </w:t>
      </w:r>
      <w:r w:rsidR="00943E00" w:rsidRPr="009D7834">
        <w:rPr>
          <w:rFonts w:ascii="Arial" w:hAnsi="Arial" w:cs="Arial"/>
          <w:i/>
        </w:rPr>
        <w:t>Halodule wrightii</w:t>
      </w:r>
      <w:r w:rsidR="00943E00" w:rsidRPr="00106F94">
        <w:rPr>
          <w:rFonts w:ascii="Arial" w:hAnsi="Arial" w:cs="Arial"/>
        </w:rPr>
        <w:t xml:space="preserve"> (Cymodoceaceae), no litoral de Alagoas, Brasil. </w:t>
      </w:r>
      <w:r w:rsidRPr="004B016C">
        <w:rPr>
          <w:rFonts w:ascii="Arial" w:hAnsi="Arial" w:cs="Arial"/>
          <w:i/>
        </w:rPr>
        <w:t>Trop. Oceanogr.</w:t>
      </w:r>
      <w:r w:rsidRPr="004B016C">
        <w:rPr>
          <w:rFonts w:ascii="Arial" w:hAnsi="Arial" w:cs="Arial"/>
        </w:rPr>
        <w:t>, v. 42, n. esp., p. 58-67, 2014.</w:t>
      </w:r>
    </w:p>
    <w:p w14:paraId="491A3201" w14:textId="77777777" w:rsidR="00087B71" w:rsidRPr="004B016C" w:rsidRDefault="00087B71" w:rsidP="009E7C5D">
      <w:pPr>
        <w:autoSpaceDE w:val="0"/>
        <w:autoSpaceDN w:val="0"/>
        <w:adjustRightInd w:val="0"/>
        <w:rPr>
          <w:rFonts w:ascii="Arial" w:hAnsi="Arial" w:cs="Arial"/>
        </w:rPr>
      </w:pPr>
    </w:p>
    <w:p w14:paraId="0CFD300D" w14:textId="52CCC08A" w:rsidR="00087B71" w:rsidRPr="00106F94" w:rsidRDefault="004B016C" w:rsidP="009E7C5D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4B016C">
        <w:rPr>
          <w:rFonts w:ascii="Arial" w:hAnsi="Arial" w:cs="Arial"/>
          <w:lang w:val="en-US"/>
        </w:rPr>
        <w:t>Froján, C.</w:t>
      </w:r>
      <w:r>
        <w:rPr>
          <w:rFonts w:ascii="Arial" w:hAnsi="Arial" w:cs="Arial"/>
          <w:lang w:val="en-US"/>
        </w:rPr>
        <w:t xml:space="preserve"> </w:t>
      </w:r>
      <w:r w:rsidRPr="004B016C">
        <w:rPr>
          <w:rFonts w:ascii="Arial" w:hAnsi="Arial" w:cs="Arial"/>
          <w:lang w:val="en-US"/>
        </w:rPr>
        <w:t>R.</w:t>
      </w:r>
      <w:r>
        <w:rPr>
          <w:rFonts w:ascii="Arial" w:hAnsi="Arial" w:cs="Arial"/>
          <w:lang w:val="en-US"/>
        </w:rPr>
        <w:t xml:space="preserve"> </w:t>
      </w:r>
      <w:r w:rsidRPr="004B016C">
        <w:rPr>
          <w:rFonts w:ascii="Arial" w:hAnsi="Arial" w:cs="Arial"/>
          <w:lang w:val="en-US"/>
        </w:rPr>
        <w:t>S.; Hawkins, L.</w:t>
      </w:r>
      <w:r>
        <w:rPr>
          <w:rFonts w:ascii="Arial" w:hAnsi="Arial" w:cs="Arial"/>
          <w:lang w:val="en-US"/>
        </w:rPr>
        <w:t xml:space="preserve"> </w:t>
      </w:r>
      <w:r w:rsidRPr="004B016C">
        <w:rPr>
          <w:rFonts w:ascii="Arial" w:hAnsi="Arial" w:cs="Arial"/>
          <w:lang w:val="en-US"/>
        </w:rPr>
        <w:t>E.; Aryuthaka, C.; Nimsan</w:t>
      </w:r>
      <w:r w:rsidRPr="00106F94">
        <w:rPr>
          <w:rFonts w:ascii="Arial" w:hAnsi="Arial" w:cs="Arial"/>
          <w:lang w:val="en-GB"/>
        </w:rPr>
        <w:t>tijaroen, S.; Kendall, M.</w:t>
      </w:r>
      <w:r>
        <w:rPr>
          <w:rFonts w:ascii="Arial" w:hAnsi="Arial" w:cs="Arial"/>
          <w:lang w:val="en-GB"/>
        </w:rPr>
        <w:t xml:space="preserve"> A. &amp;</w:t>
      </w:r>
      <w:r w:rsidRPr="00106F94">
        <w:rPr>
          <w:rFonts w:ascii="Arial" w:hAnsi="Arial" w:cs="Arial"/>
          <w:lang w:val="en-GB"/>
        </w:rPr>
        <w:t xml:space="preserve"> Paterson, G.</w:t>
      </w:r>
      <w:r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>L.</w:t>
      </w:r>
      <w:r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>J.</w:t>
      </w:r>
      <w:r w:rsidR="00087B71" w:rsidRPr="00106F94">
        <w:rPr>
          <w:rFonts w:ascii="Arial" w:hAnsi="Arial" w:cs="Arial"/>
          <w:lang w:val="en-GB"/>
        </w:rPr>
        <w:t xml:space="preserve"> Patterns of polychaete communities in tropical sedimentary habitats: a case study in south-western Thailand. </w:t>
      </w:r>
      <w:r w:rsidRPr="004B016C">
        <w:rPr>
          <w:rFonts w:ascii="Arial" w:hAnsi="Arial" w:cs="Arial"/>
          <w:bCs/>
          <w:i/>
          <w:lang w:val="en-US"/>
        </w:rPr>
        <w:t>Raffles Bull.</w:t>
      </w:r>
      <w:r w:rsidR="00087B71" w:rsidRPr="004B016C">
        <w:rPr>
          <w:rFonts w:ascii="Arial" w:hAnsi="Arial" w:cs="Arial"/>
          <w:bCs/>
          <w:i/>
          <w:lang w:val="en-US"/>
        </w:rPr>
        <w:t xml:space="preserve"> Zool</w:t>
      </w:r>
      <w:r w:rsidRPr="004B016C">
        <w:rPr>
          <w:rFonts w:ascii="Arial" w:hAnsi="Arial" w:cs="Arial"/>
          <w:bCs/>
          <w:i/>
          <w:lang w:val="en-US"/>
        </w:rPr>
        <w:t>.</w:t>
      </w:r>
      <w:r w:rsidR="00087B71" w:rsidRPr="00106F94">
        <w:rPr>
          <w:rFonts w:ascii="Arial" w:hAnsi="Arial" w:cs="Arial"/>
          <w:lang w:val="en-US"/>
        </w:rPr>
        <w:t>, v. 53, n. 1, p. 1-11, 2005.</w:t>
      </w:r>
    </w:p>
    <w:p w14:paraId="68291479" w14:textId="77777777" w:rsidR="009C76CA" w:rsidRPr="00106F94" w:rsidRDefault="009C76CA" w:rsidP="009E7C5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0B03572D" w14:textId="0B4D1AF6" w:rsidR="009C76CA" w:rsidRPr="00106F94" w:rsidRDefault="004B016C" w:rsidP="009E7C5D">
      <w:pPr>
        <w:widowControl/>
        <w:suppressAutoHyphens w:val="0"/>
        <w:jc w:val="both"/>
        <w:rPr>
          <w:rFonts w:ascii="Arial" w:hAnsi="Arial" w:cs="Arial"/>
          <w:lang w:val="en-US"/>
        </w:rPr>
      </w:pPr>
      <w:r w:rsidRPr="00106F94">
        <w:rPr>
          <w:rFonts w:ascii="Arial" w:hAnsi="Arial" w:cs="Arial"/>
          <w:iCs/>
          <w:kern w:val="0"/>
          <w:lang w:val="en-US"/>
        </w:rPr>
        <w:t>Gambi M.</w:t>
      </w:r>
      <w:r>
        <w:rPr>
          <w:rFonts w:ascii="Arial" w:hAnsi="Arial" w:cs="Arial"/>
          <w:iCs/>
          <w:kern w:val="0"/>
          <w:lang w:val="en-US"/>
        </w:rPr>
        <w:t xml:space="preserve"> C.;</w:t>
      </w:r>
      <w:r w:rsidRPr="00106F94">
        <w:rPr>
          <w:rFonts w:ascii="Arial" w:hAnsi="Arial" w:cs="Arial"/>
          <w:iCs/>
          <w:kern w:val="0"/>
          <w:lang w:val="en-US"/>
        </w:rPr>
        <w:t xml:space="preserve"> </w:t>
      </w:r>
      <w:r>
        <w:rPr>
          <w:rFonts w:ascii="Arial" w:hAnsi="Arial" w:cs="Arial"/>
          <w:iCs/>
          <w:kern w:val="0"/>
          <w:lang w:val="en-US"/>
        </w:rPr>
        <w:t>Conti G. &amp;</w:t>
      </w:r>
      <w:r w:rsidRPr="00106F94">
        <w:rPr>
          <w:rFonts w:ascii="Arial" w:hAnsi="Arial" w:cs="Arial"/>
          <w:iCs/>
          <w:kern w:val="0"/>
          <w:lang w:val="en-US"/>
        </w:rPr>
        <w:t xml:space="preserve"> Bremec C.</w:t>
      </w:r>
      <w:r>
        <w:rPr>
          <w:rFonts w:ascii="Arial" w:hAnsi="Arial" w:cs="Arial"/>
          <w:iCs/>
          <w:kern w:val="0"/>
          <w:lang w:val="en-US"/>
        </w:rPr>
        <w:t xml:space="preserve"> </w:t>
      </w:r>
      <w:r w:rsidRPr="00106F94">
        <w:rPr>
          <w:rFonts w:ascii="Arial" w:hAnsi="Arial" w:cs="Arial"/>
          <w:iCs/>
          <w:kern w:val="0"/>
          <w:lang w:val="en-US"/>
        </w:rPr>
        <w:t>S.</w:t>
      </w:r>
      <w:r w:rsidR="009C76CA" w:rsidRPr="00106F94">
        <w:rPr>
          <w:rFonts w:ascii="Arial" w:hAnsi="Arial" w:cs="Arial"/>
          <w:iCs/>
          <w:kern w:val="0"/>
          <w:lang w:val="en-US"/>
        </w:rPr>
        <w:t xml:space="preserve"> Polycha</w:t>
      </w:r>
      <w:r w:rsidR="009D7834">
        <w:rPr>
          <w:rFonts w:ascii="Arial" w:hAnsi="Arial" w:cs="Arial"/>
          <w:iCs/>
          <w:kern w:val="0"/>
          <w:lang w:val="en-US"/>
        </w:rPr>
        <w:t>e</w:t>
      </w:r>
      <w:r w:rsidR="009C76CA" w:rsidRPr="00106F94">
        <w:rPr>
          <w:rFonts w:ascii="Arial" w:hAnsi="Arial" w:cs="Arial"/>
          <w:iCs/>
          <w:kern w:val="0"/>
          <w:lang w:val="en-US"/>
        </w:rPr>
        <w:t xml:space="preserve">te distribution, diversity and seasonality related to seagrass cover in shallow bottoms of the Tyrrenian Sea (Italy). </w:t>
      </w:r>
      <w:r w:rsidRPr="004B016C">
        <w:rPr>
          <w:rFonts w:ascii="Arial" w:hAnsi="Arial" w:cs="Arial"/>
          <w:i/>
          <w:lang w:val="en-US"/>
        </w:rPr>
        <w:t>Sci. Mar.</w:t>
      </w:r>
      <w:r>
        <w:rPr>
          <w:rFonts w:ascii="Arial" w:hAnsi="Arial" w:cs="Arial"/>
          <w:lang w:val="en-US"/>
        </w:rPr>
        <w:t>, p.</w:t>
      </w:r>
      <w:r w:rsidR="009C76CA" w:rsidRPr="00106F94">
        <w:rPr>
          <w:rFonts w:ascii="Arial" w:hAnsi="Arial" w:cs="Arial"/>
          <w:lang w:val="en-US"/>
        </w:rPr>
        <w:t xml:space="preserve"> 62: 1-2</w:t>
      </w:r>
      <w:r>
        <w:rPr>
          <w:rFonts w:ascii="Arial" w:hAnsi="Arial" w:cs="Arial"/>
          <w:lang w:val="en-US"/>
        </w:rPr>
        <w:t>, 1998</w:t>
      </w:r>
      <w:r w:rsidR="009C76CA" w:rsidRPr="00106F94">
        <w:rPr>
          <w:rFonts w:ascii="Arial" w:hAnsi="Arial" w:cs="Arial"/>
          <w:lang w:val="en-US"/>
        </w:rPr>
        <w:t>.</w:t>
      </w:r>
    </w:p>
    <w:p w14:paraId="1A341E6F" w14:textId="77777777" w:rsidR="009C76CA" w:rsidRPr="00106F94" w:rsidRDefault="009C76CA" w:rsidP="009E7C5D">
      <w:pPr>
        <w:widowControl/>
        <w:suppressAutoHyphens w:val="0"/>
        <w:jc w:val="both"/>
        <w:rPr>
          <w:rFonts w:ascii="Arial" w:hAnsi="Arial" w:cs="Arial"/>
          <w:lang w:val="en-US"/>
        </w:rPr>
      </w:pPr>
    </w:p>
    <w:p w14:paraId="5C804DEE" w14:textId="0F4D61E4" w:rsidR="009C76CA" w:rsidRPr="00106F94" w:rsidRDefault="004B016C" w:rsidP="009E7C5D">
      <w:pPr>
        <w:widowControl/>
        <w:suppressAutoHyphens w:val="0"/>
        <w:rPr>
          <w:rFonts w:ascii="Arial" w:hAnsi="Arial" w:cs="Arial"/>
          <w:iCs/>
          <w:kern w:val="0"/>
          <w:lang w:val="en-US"/>
        </w:rPr>
      </w:pPr>
      <w:r w:rsidRPr="00106F94">
        <w:rPr>
          <w:rFonts w:ascii="Arial" w:hAnsi="Arial" w:cs="Arial"/>
          <w:iCs/>
          <w:kern w:val="0"/>
          <w:lang w:val="en-US"/>
        </w:rPr>
        <w:t>Gore, R.</w:t>
      </w:r>
      <w:r>
        <w:rPr>
          <w:rFonts w:ascii="Arial" w:hAnsi="Arial" w:cs="Arial"/>
          <w:iCs/>
          <w:kern w:val="0"/>
          <w:lang w:val="en-US"/>
        </w:rPr>
        <w:t xml:space="preserve"> </w:t>
      </w:r>
      <w:r w:rsidRPr="00106F94">
        <w:rPr>
          <w:rFonts w:ascii="Arial" w:hAnsi="Arial" w:cs="Arial"/>
          <w:iCs/>
          <w:kern w:val="0"/>
          <w:lang w:val="en-US"/>
        </w:rPr>
        <w:t>H.; Gallaher, E. E.;</w:t>
      </w:r>
      <w:r>
        <w:rPr>
          <w:rFonts w:ascii="Arial" w:hAnsi="Arial" w:cs="Arial"/>
          <w:iCs/>
          <w:kern w:val="0"/>
          <w:lang w:val="en-US"/>
        </w:rPr>
        <w:t xml:space="preserve"> Scotto, L. E. &amp;</w:t>
      </w:r>
      <w:r w:rsidRPr="00106F94">
        <w:rPr>
          <w:rFonts w:ascii="Arial" w:hAnsi="Arial" w:cs="Arial"/>
          <w:iCs/>
          <w:kern w:val="0"/>
          <w:lang w:val="en-US"/>
        </w:rPr>
        <w:t xml:space="preserve"> Wilson, K.</w:t>
      </w:r>
      <w:r>
        <w:rPr>
          <w:rFonts w:ascii="Arial" w:hAnsi="Arial" w:cs="Arial"/>
          <w:iCs/>
          <w:kern w:val="0"/>
          <w:lang w:val="en-US"/>
        </w:rPr>
        <w:t xml:space="preserve"> </w:t>
      </w:r>
      <w:r w:rsidRPr="00106F94">
        <w:rPr>
          <w:rFonts w:ascii="Arial" w:hAnsi="Arial" w:cs="Arial"/>
          <w:iCs/>
          <w:kern w:val="0"/>
          <w:lang w:val="en-US"/>
        </w:rPr>
        <w:t>A.</w:t>
      </w:r>
      <w:r w:rsidR="009C76CA" w:rsidRPr="00106F94">
        <w:rPr>
          <w:rFonts w:ascii="Arial" w:hAnsi="Arial" w:cs="Arial"/>
          <w:iCs/>
          <w:kern w:val="0"/>
          <w:lang w:val="en-US"/>
        </w:rPr>
        <w:t xml:space="preserve"> Studies on decapod crustacea from theIndian River Region of Florida: XI. Community composition, structure, biomass and species-areal relationships of seagrass and drift algae-associated macrocrustaceans. </w:t>
      </w:r>
      <w:r w:rsidRPr="004B016C">
        <w:rPr>
          <w:rFonts w:ascii="Arial" w:hAnsi="Arial" w:cs="Arial"/>
          <w:i/>
          <w:iCs/>
          <w:kern w:val="0"/>
          <w:lang w:val="en-US"/>
        </w:rPr>
        <w:t>Estuar. Coast. Shelf Sci</w:t>
      </w:r>
      <w:r w:rsidR="009C76CA" w:rsidRPr="004B016C">
        <w:rPr>
          <w:rFonts w:ascii="Arial" w:hAnsi="Arial" w:cs="Arial"/>
          <w:i/>
          <w:iCs/>
          <w:kern w:val="0"/>
          <w:lang w:val="en-US"/>
        </w:rPr>
        <w:t>.</w:t>
      </w:r>
      <w:r>
        <w:rPr>
          <w:rFonts w:ascii="Arial" w:hAnsi="Arial" w:cs="Arial"/>
          <w:iCs/>
          <w:kern w:val="0"/>
          <w:lang w:val="en-US"/>
        </w:rPr>
        <w:t>,</w:t>
      </w:r>
      <w:r w:rsidR="009C76CA" w:rsidRPr="00106F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v</w:t>
      </w:r>
      <w:r>
        <w:rPr>
          <w:rFonts w:ascii="Arial" w:hAnsi="Arial" w:cs="Arial"/>
          <w:iCs/>
          <w:kern w:val="0"/>
          <w:lang w:val="en-US"/>
        </w:rPr>
        <w:t xml:space="preserve">.12, n. 4, p. </w:t>
      </w:r>
      <w:r w:rsidR="009C76CA" w:rsidRPr="00106F94">
        <w:rPr>
          <w:rFonts w:ascii="Arial" w:hAnsi="Arial" w:cs="Arial"/>
          <w:iCs/>
          <w:kern w:val="0"/>
          <w:lang w:val="en-US"/>
        </w:rPr>
        <w:t>485-508</w:t>
      </w:r>
      <w:r>
        <w:rPr>
          <w:rFonts w:ascii="Arial" w:hAnsi="Arial" w:cs="Arial"/>
          <w:iCs/>
          <w:kern w:val="0"/>
          <w:lang w:val="en-US"/>
        </w:rPr>
        <w:t>, 1981</w:t>
      </w:r>
      <w:r w:rsidR="009C76CA" w:rsidRPr="00106F94">
        <w:rPr>
          <w:rFonts w:ascii="Arial" w:hAnsi="Arial" w:cs="Arial"/>
          <w:iCs/>
          <w:kern w:val="0"/>
          <w:lang w:val="en-US"/>
        </w:rPr>
        <w:t>.</w:t>
      </w:r>
    </w:p>
    <w:p w14:paraId="413A99D9" w14:textId="77777777" w:rsidR="00361104" w:rsidRPr="00106F94" w:rsidRDefault="00361104" w:rsidP="009E7C5D">
      <w:pPr>
        <w:widowControl/>
        <w:suppressAutoHyphens w:val="0"/>
        <w:rPr>
          <w:rFonts w:ascii="Arial" w:hAnsi="Arial" w:cs="Arial"/>
          <w:iCs/>
          <w:kern w:val="0"/>
          <w:lang w:val="en-US"/>
        </w:rPr>
      </w:pPr>
    </w:p>
    <w:p w14:paraId="002CF360" w14:textId="144B2B7F" w:rsidR="00361104" w:rsidRPr="00106F94" w:rsidRDefault="004B016C" w:rsidP="009E7C5D">
      <w:pPr>
        <w:widowControl/>
        <w:suppressAutoHyphens w:val="0"/>
        <w:rPr>
          <w:rFonts w:ascii="Arial" w:hAnsi="Arial" w:cs="Arial"/>
          <w:iCs/>
          <w:kern w:val="0"/>
          <w:lang w:val="en-US"/>
        </w:rPr>
      </w:pPr>
      <w:r w:rsidRPr="00106F94">
        <w:rPr>
          <w:rFonts w:ascii="Arial" w:hAnsi="Arial" w:cs="Arial"/>
          <w:iCs/>
          <w:kern w:val="0"/>
          <w:lang w:val="en-US"/>
        </w:rPr>
        <w:t>Gorma</w:t>
      </w:r>
      <w:r>
        <w:rPr>
          <w:rFonts w:ascii="Arial" w:hAnsi="Arial" w:cs="Arial"/>
          <w:iCs/>
          <w:kern w:val="0"/>
          <w:lang w:val="en-US"/>
        </w:rPr>
        <w:t>n, D.; Turra, A.; Bergstrom, E. &amp;</w:t>
      </w:r>
      <w:r w:rsidRPr="00106F94">
        <w:rPr>
          <w:rFonts w:ascii="Arial" w:hAnsi="Arial" w:cs="Arial"/>
          <w:iCs/>
          <w:kern w:val="0"/>
          <w:lang w:val="en-US"/>
        </w:rPr>
        <w:t xml:space="preserve"> Horta, P. A. </w:t>
      </w:r>
      <w:r w:rsidR="00361104" w:rsidRPr="00106F94">
        <w:rPr>
          <w:rFonts w:ascii="Arial" w:hAnsi="Arial" w:cs="Arial"/>
          <w:iCs/>
          <w:kern w:val="0"/>
          <w:lang w:val="en-US"/>
        </w:rPr>
        <w:t>Population expansion of a tropical seagrass (</w:t>
      </w:r>
      <w:r w:rsidR="00361104" w:rsidRPr="009D7834">
        <w:rPr>
          <w:rFonts w:ascii="Arial" w:hAnsi="Arial" w:cs="Arial"/>
          <w:i/>
          <w:iCs/>
          <w:kern w:val="0"/>
          <w:lang w:val="en-US"/>
        </w:rPr>
        <w:t>Halophila decipiens</w:t>
      </w:r>
      <w:r w:rsidR="00361104" w:rsidRPr="00106F94">
        <w:rPr>
          <w:rFonts w:ascii="Arial" w:hAnsi="Arial" w:cs="Arial"/>
          <w:iCs/>
          <w:kern w:val="0"/>
          <w:lang w:val="en-US"/>
        </w:rPr>
        <w:t>) in the sout</w:t>
      </w:r>
      <w:r>
        <w:rPr>
          <w:rFonts w:ascii="Arial" w:hAnsi="Arial" w:cs="Arial"/>
          <w:iCs/>
          <w:kern w:val="0"/>
          <w:lang w:val="en-US"/>
        </w:rPr>
        <w:t xml:space="preserve">hwest Atlantic (Brazil). </w:t>
      </w:r>
      <w:r w:rsidRPr="004B016C">
        <w:rPr>
          <w:rFonts w:ascii="Arial" w:hAnsi="Arial" w:cs="Arial"/>
          <w:i/>
          <w:iCs/>
          <w:kern w:val="0"/>
          <w:lang w:val="en-US"/>
        </w:rPr>
        <w:t>Aquat. Bot.</w:t>
      </w:r>
      <w:r>
        <w:rPr>
          <w:rFonts w:ascii="Arial" w:hAnsi="Arial" w:cs="Arial"/>
          <w:iCs/>
          <w:kern w:val="0"/>
          <w:lang w:val="en-US"/>
        </w:rPr>
        <w:t>, v. 132, p.</w:t>
      </w:r>
      <w:r w:rsidR="00361104" w:rsidRPr="00106F94">
        <w:rPr>
          <w:rFonts w:ascii="Arial" w:hAnsi="Arial" w:cs="Arial"/>
          <w:iCs/>
          <w:kern w:val="0"/>
          <w:lang w:val="en-US"/>
        </w:rPr>
        <w:t xml:space="preserve"> 30–36</w:t>
      </w:r>
      <w:r>
        <w:rPr>
          <w:rFonts w:ascii="Arial" w:hAnsi="Arial" w:cs="Arial"/>
          <w:iCs/>
          <w:kern w:val="0"/>
          <w:lang w:val="en-US"/>
        </w:rPr>
        <w:t>, 2016</w:t>
      </w:r>
      <w:r w:rsidR="00361104" w:rsidRPr="00106F94">
        <w:rPr>
          <w:rFonts w:ascii="Arial" w:hAnsi="Arial" w:cs="Arial"/>
          <w:iCs/>
          <w:kern w:val="0"/>
          <w:lang w:val="en-US"/>
        </w:rPr>
        <w:t>.</w:t>
      </w:r>
    </w:p>
    <w:p w14:paraId="57815FAC" w14:textId="77777777" w:rsidR="00FA79FB" w:rsidRPr="00106F94" w:rsidRDefault="00FA79FB" w:rsidP="009E7C5D">
      <w:pPr>
        <w:widowControl/>
        <w:suppressAutoHyphens w:val="0"/>
        <w:rPr>
          <w:rFonts w:ascii="Arial" w:hAnsi="Arial" w:cs="Arial"/>
          <w:iCs/>
          <w:kern w:val="0"/>
          <w:lang w:val="en-US"/>
        </w:rPr>
      </w:pPr>
    </w:p>
    <w:p w14:paraId="1940335D" w14:textId="07785994" w:rsidR="00FA79FB" w:rsidRPr="00106F94" w:rsidRDefault="0015641D" w:rsidP="009E7C5D">
      <w:pPr>
        <w:widowControl/>
        <w:suppressAutoHyphens w:val="0"/>
        <w:rPr>
          <w:rFonts w:ascii="Arial" w:hAnsi="Arial" w:cs="Arial"/>
          <w:iCs/>
          <w:kern w:val="0"/>
          <w:lang w:val="en-US"/>
        </w:rPr>
      </w:pPr>
      <w:r>
        <w:rPr>
          <w:rFonts w:ascii="Arial" w:hAnsi="Arial" w:cs="Arial"/>
          <w:lang w:val="en-GB"/>
        </w:rPr>
        <w:t>Green, E. P. &amp;</w:t>
      </w:r>
      <w:r w:rsidRPr="00106F94">
        <w:rPr>
          <w:rFonts w:ascii="Arial" w:hAnsi="Arial" w:cs="Arial"/>
          <w:lang w:val="en-GB"/>
        </w:rPr>
        <w:t xml:space="preserve"> Short, F.</w:t>
      </w:r>
      <w:r>
        <w:rPr>
          <w:rFonts w:ascii="Arial" w:hAnsi="Arial" w:cs="Arial"/>
          <w:lang w:val="en-GB"/>
        </w:rPr>
        <w:t xml:space="preserve"> T.</w:t>
      </w:r>
      <w:r w:rsidR="00FA79FB" w:rsidRPr="00106F94">
        <w:rPr>
          <w:rFonts w:ascii="Arial" w:hAnsi="Arial" w:cs="Arial"/>
          <w:lang w:val="en-GB"/>
        </w:rPr>
        <w:t xml:space="preserve"> </w:t>
      </w:r>
      <w:r w:rsidR="00FA79FB" w:rsidRPr="0015641D">
        <w:rPr>
          <w:rFonts w:ascii="Arial" w:hAnsi="Arial" w:cs="Arial"/>
          <w:bCs/>
          <w:i/>
          <w:lang w:val="en-GB"/>
        </w:rPr>
        <w:t>World Atlas of Seagrasses.</w:t>
      </w:r>
      <w:r w:rsidR="00FA79FB" w:rsidRPr="00106F94">
        <w:rPr>
          <w:rFonts w:ascii="Arial" w:hAnsi="Arial" w:cs="Arial"/>
          <w:b/>
          <w:bCs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>University of California Press</w:t>
      </w:r>
      <w:r>
        <w:rPr>
          <w:rFonts w:ascii="Arial" w:hAnsi="Arial" w:cs="Arial"/>
          <w:lang w:val="en-GB"/>
        </w:rPr>
        <w:t>, 298p.,</w:t>
      </w:r>
      <w:r w:rsidRPr="00106F94">
        <w:rPr>
          <w:rFonts w:ascii="Arial" w:hAnsi="Arial" w:cs="Arial"/>
          <w:lang w:val="en-GB"/>
        </w:rPr>
        <w:t xml:space="preserve"> </w:t>
      </w:r>
      <w:r w:rsidR="00FA79FB" w:rsidRPr="00106F94">
        <w:rPr>
          <w:rFonts w:ascii="Arial" w:hAnsi="Arial" w:cs="Arial"/>
          <w:lang w:val="en-GB"/>
        </w:rPr>
        <w:t>Los Angeles</w:t>
      </w:r>
      <w:r>
        <w:rPr>
          <w:rFonts w:ascii="Arial" w:hAnsi="Arial" w:cs="Arial"/>
          <w:lang w:val="en-GB"/>
        </w:rPr>
        <w:t>, 2003.</w:t>
      </w:r>
    </w:p>
    <w:p w14:paraId="4EFF2B89" w14:textId="77777777" w:rsidR="009C76CA" w:rsidRPr="00106F94" w:rsidRDefault="009C76CA" w:rsidP="009E7C5D">
      <w:pPr>
        <w:widowControl/>
        <w:suppressAutoHyphens w:val="0"/>
        <w:rPr>
          <w:rFonts w:ascii="Arial" w:hAnsi="Arial" w:cs="Arial"/>
          <w:iCs/>
          <w:kern w:val="0"/>
          <w:lang w:val="en-US"/>
        </w:rPr>
      </w:pPr>
    </w:p>
    <w:p w14:paraId="2E35FBD1" w14:textId="1E8B6059" w:rsidR="009C76CA" w:rsidRPr="005B41CE" w:rsidRDefault="00F06197" w:rsidP="009E7C5D">
      <w:pPr>
        <w:widowControl/>
        <w:suppressAutoHyphens w:val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>Heck, K. L. &amp;</w:t>
      </w:r>
      <w:r w:rsidRPr="00106F94">
        <w:rPr>
          <w:rFonts w:ascii="Arial" w:hAnsi="Arial" w:cs="Arial"/>
          <w:lang w:val="en-US"/>
        </w:rPr>
        <w:t xml:space="preserve"> Orth, R.</w:t>
      </w:r>
      <w:r>
        <w:rPr>
          <w:rFonts w:ascii="Arial" w:hAnsi="Arial" w:cs="Arial"/>
          <w:lang w:val="en-US"/>
        </w:rPr>
        <w:t xml:space="preserve"> </w:t>
      </w:r>
      <w:r w:rsidRPr="00106F94">
        <w:rPr>
          <w:rFonts w:ascii="Arial" w:hAnsi="Arial" w:cs="Arial"/>
          <w:lang w:val="en-US"/>
        </w:rPr>
        <w:t xml:space="preserve">J. </w:t>
      </w:r>
      <w:r w:rsidR="009C76CA" w:rsidRPr="00106F94">
        <w:rPr>
          <w:rFonts w:ascii="Arial" w:hAnsi="Arial" w:cs="Arial"/>
          <w:lang w:val="en-US"/>
        </w:rPr>
        <w:t>Structural components of eelgrass (</w:t>
      </w:r>
      <w:r w:rsidR="009C76CA" w:rsidRPr="009D7834">
        <w:rPr>
          <w:rFonts w:ascii="Arial" w:hAnsi="Arial" w:cs="Arial"/>
          <w:i/>
          <w:lang w:val="en-US"/>
        </w:rPr>
        <w:t>Zostera marina</w:t>
      </w:r>
      <w:r w:rsidR="009C76CA" w:rsidRPr="00106F94">
        <w:rPr>
          <w:rFonts w:ascii="Arial" w:hAnsi="Arial" w:cs="Arial"/>
          <w:lang w:val="en-US"/>
        </w:rPr>
        <w:t xml:space="preserve"> ) meadows in the lower Chesapeake Bay-Decapod crustacea. </w:t>
      </w:r>
      <w:r w:rsidRPr="005B41CE">
        <w:rPr>
          <w:rFonts w:ascii="Arial" w:hAnsi="Arial" w:cs="Arial"/>
          <w:i/>
        </w:rPr>
        <w:t>Estuar</w:t>
      </w:r>
      <w:r w:rsidR="009C76CA" w:rsidRPr="005B41CE">
        <w:rPr>
          <w:rFonts w:ascii="Arial" w:hAnsi="Arial" w:cs="Arial"/>
          <w:i/>
        </w:rPr>
        <w:t xml:space="preserve"> Coast</w:t>
      </w:r>
      <w:r w:rsidR="00732FB9" w:rsidRPr="005B41CE">
        <w:rPr>
          <w:rFonts w:ascii="Arial" w:hAnsi="Arial" w:cs="Arial"/>
        </w:rPr>
        <w:t>., v. 3, n. 4, p. 289-295, 1980.</w:t>
      </w:r>
    </w:p>
    <w:p w14:paraId="680A3A9E" w14:textId="77777777" w:rsidR="00223E28" w:rsidRPr="005B41CE" w:rsidRDefault="00223E28" w:rsidP="009E7C5D">
      <w:pPr>
        <w:widowControl/>
        <w:suppressAutoHyphens w:val="0"/>
        <w:rPr>
          <w:rFonts w:ascii="Arial" w:hAnsi="Arial" w:cs="Arial"/>
        </w:rPr>
      </w:pPr>
    </w:p>
    <w:p w14:paraId="6B77BA5A" w14:textId="09D2FA17" w:rsidR="00223E28" w:rsidRPr="00106F94" w:rsidRDefault="00732FB9" w:rsidP="009E7C5D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732FB9">
        <w:rPr>
          <w:rFonts w:ascii="Arial" w:hAnsi="Arial" w:cs="Arial"/>
        </w:rPr>
        <w:t xml:space="preserve">Hemminga, M. A. &amp; Duarte, C. M. </w:t>
      </w:r>
      <w:r w:rsidR="00223E28" w:rsidRPr="00732FB9">
        <w:rPr>
          <w:rFonts w:ascii="Arial" w:hAnsi="Arial" w:cs="Arial"/>
          <w:i/>
        </w:rPr>
        <w:t>Seagrass Ecology.</w:t>
      </w:r>
      <w:r w:rsidR="00223E28" w:rsidRPr="00732FB9">
        <w:rPr>
          <w:rFonts w:ascii="Arial" w:hAnsi="Arial" w:cs="Arial"/>
        </w:rPr>
        <w:t xml:space="preserve"> </w:t>
      </w:r>
      <w:r w:rsidR="00223E28" w:rsidRPr="00106F94">
        <w:rPr>
          <w:rFonts w:ascii="Arial" w:hAnsi="Arial" w:cs="Arial"/>
          <w:lang w:val="en-US"/>
        </w:rPr>
        <w:t xml:space="preserve">Cambridge University Press, </w:t>
      </w:r>
      <w:r w:rsidRPr="00106F94">
        <w:rPr>
          <w:rFonts w:ascii="Arial" w:hAnsi="Arial" w:cs="Arial"/>
          <w:lang w:val="en-US"/>
        </w:rPr>
        <w:t>298p.</w:t>
      </w:r>
      <w:r>
        <w:rPr>
          <w:rFonts w:ascii="Arial" w:hAnsi="Arial" w:cs="Arial"/>
          <w:lang w:val="en-US"/>
        </w:rPr>
        <w:t xml:space="preserve">, Cambridge, </w:t>
      </w:r>
      <w:r w:rsidR="00223E28" w:rsidRPr="00106F94">
        <w:rPr>
          <w:rFonts w:ascii="Arial" w:hAnsi="Arial" w:cs="Arial"/>
          <w:lang w:val="en-US"/>
        </w:rPr>
        <w:t xml:space="preserve">2000. </w:t>
      </w:r>
    </w:p>
    <w:p w14:paraId="6B3511AB" w14:textId="77777777" w:rsidR="009C76CA" w:rsidRPr="00106F94" w:rsidRDefault="009C76CA" w:rsidP="009E7C5D">
      <w:pPr>
        <w:widowControl/>
        <w:suppressAutoHyphens w:val="0"/>
        <w:rPr>
          <w:rFonts w:ascii="Arial" w:hAnsi="Arial" w:cs="Arial"/>
          <w:lang w:val="en-US"/>
        </w:rPr>
      </w:pPr>
    </w:p>
    <w:p w14:paraId="6DF3BA70" w14:textId="517C9FBE" w:rsidR="009C76CA" w:rsidRPr="00106F94" w:rsidRDefault="00732FB9" w:rsidP="009E7C5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Holme, N. A. &amp; McI</w:t>
      </w:r>
      <w:r w:rsidRPr="00732FB9">
        <w:rPr>
          <w:rFonts w:ascii="Arial" w:hAnsi="Arial" w:cs="Arial"/>
          <w:lang w:val="en-US"/>
        </w:rPr>
        <w:t xml:space="preserve">ntyre, A. D. </w:t>
      </w:r>
      <w:r w:rsidR="009C76CA" w:rsidRPr="00732FB9">
        <w:rPr>
          <w:rFonts w:ascii="Arial" w:hAnsi="Arial" w:cs="Arial"/>
          <w:i/>
          <w:lang w:val="en-US"/>
        </w:rPr>
        <w:t>Methods for the study of marine benthos</w:t>
      </w:r>
      <w:r>
        <w:rPr>
          <w:rFonts w:ascii="Arial" w:hAnsi="Arial" w:cs="Arial"/>
          <w:lang w:val="en-US"/>
        </w:rPr>
        <w:t>,</w:t>
      </w:r>
      <w:r w:rsidR="009C76CA" w:rsidRPr="009D783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1</w:t>
      </w:r>
      <w:r>
        <w:rPr>
          <w:rFonts w:ascii="Arial" w:hAnsi="Arial" w:cs="Arial"/>
          <w:vertAlign w:val="superscript"/>
          <w:lang w:val="en-US"/>
        </w:rPr>
        <w:t>st</w:t>
      </w:r>
      <w:r w:rsidRPr="009D7834">
        <w:rPr>
          <w:rFonts w:ascii="Arial" w:hAnsi="Arial" w:cs="Arial"/>
          <w:lang w:val="en-US"/>
        </w:rPr>
        <w:t xml:space="preserve"> ed.</w:t>
      </w:r>
      <w:r>
        <w:rPr>
          <w:rFonts w:ascii="Arial" w:hAnsi="Arial" w:cs="Arial"/>
          <w:lang w:val="en-US"/>
        </w:rPr>
        <w:t>,</w:t>
      </w:r>
      <w:r w:rsidRPr="009D7834">
        <w:rPr>
          <w:rFonts w:ascii="Arial" w:hAnsi="Arial" w:cs="Arial"/>
          <w:lang w:val="en-US"/>
        </w:rPr>
        <w:t xml:space="preserve"> </w:t>
      </w:r>
      <w:r w:rsidR="009C76CA" w:rsidRPr="009D7834">
        <w:rPr>
          <w:rFonts w:ascii="Arial" w:hAnsi="Arial" w:cs="Arial"/>
          <w:lang w:val="en-US"/>
        </w:rPr>
        <w:t xml:space="preserve">Blackwell Scientific Publication, </w:t>
      </w:r>
      <w:r w:rsidRPr="009D7834">
        <w:rPr>
          <w:rFonts w:ascii="Arial" w:hAnsi="Arial" w:cs="Arial"/>
          <w:lang w:val="en-US"/>
        </w:rPr>
        <w:t>334 p.</w:t>
      </w:r>
      <w:r>
        <w:rPr>
          <w:rFonts w:ascii="Arial" w:hAnsi="Arial" w:cs="Arial"/>
          <w:lang w:val="en-US"/>
        </w:rPr>
        <w:t>,</w:t>
      </w:r>
      <w:r w:rsidRPr="00106F94">
        <w:rPr>
          <w:rFonts w:ascii="Arial" w:hAnsi="Arial" w:cs="Arial"/>
          <w:lang w:val="en-US"/>
        </w:rPr>
        <w:t xml:space="preserve"> </w:t>
      </w:r>
      <w:r w:rsidRPr="009D7834">
        <w:rPr>
          <w:rFonts w:ascii="Arial" w:hAnsi="Arial" w:cs="Arial"/>
          <w:lang w:val="en-US"/>
        </w:rPr>
        <w:t xml:space="preserve">Oxford, </w:t>
      </w:r>
      <w:r w:rsidR="009C76CA" w:rsidRPr="009D7834">
        <w:rPr>
          <w:rFonts w:ascii="Arial" w:hAnsi="Arial" w:cs="Arial"/>
          <w:lang w:val="en-US"/>
        </w:rPr>
        <w:t xml:space="preserve">1971. </w:t>
      </w:r>
    </w:p>
    <w:p w14:paraId="3A445B7D" w14:textId="77777777" w:rsidR="009C76CA" w:rsidRPr="00106F94" w:rsidRDefault="009C76CA" w:rsidP="009E7C5D">
      <w:pPr>
        <w:rPr>
          <w:rFonts w:ascii="Arial" w:hAnsi="Arial" w:cs="Arial"/>
          <w:lang w:val="en-US"/>
        </w:rPr>
      </w:pPr>
    </w:p>
    <w:p w14:paraId="6B76AD8A" w14:textId="3E56228B" w:rsidR="009C76CA" w:rsidRPr="00106F94" w:rsidRDefault="00732FB9" w:rsidP="009E7C5D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en-US"/>
        </w:rPr>
        <w:t>Hughes, R. G; Rubies, A. G. &amp;</w:t>
      </w:r>
      <w:r w:rsidRPr="00106F94">
        <w:rPr>
          <w:rFonts w:ascii="Arial" w:hAnsi="Arial" w:cs="Arial"/>
          <w:kern w:val="0"/>
          <w:lang w:val="en-US"/>
        </w:rPr>
        <w:t xml:space="preserve"> Gili, J.</w:t>
      </w:r>
      <w:r>
        <w:rPr>
          <w:rFonts w:ascii="Arial" w:hAnsi="Arial" w:cs="Arial"/>
          <w:kern w:val="0"/>
          <w:lang w:val="en-US"/>
        </w:rPr>
        <w:t xml:space="preserve"> </w:t>
      </w:r>
      <w:r w:rsidR="009C76CA" w:rsidRPr="00106F94">
        <w:rPr>
          <w:rFonts w:ascii="Arial" w:hAnsi="Arial" w:cs="Arial"/>
          <w:kern w:val="0"/>
          <w:lang w:val="en-US"/>
        </w:rPr>
        <w:t xml:space="preserve">M. The growth and degeneration of the hydroid </w:t>
      </w:r>
      <w:r w:rsidR="009C76CA" w:rsidRPr="00106F94">
        <w:rPr>
          <w:rFonts w:ascii="Arial" w:hAnsi="Arial" w:cs="Arial"/>
          <w:i/>
          <w:kern w:val="0"/>
          <w:lang w:val="en-US"/>
        </w:rPr>
        <w:t>Sertularia perpusilla</w:t>
      </w:r>
      <w:r w:rsidR="009C76CA" w:rsidRPr="00106F94">
        <w:rPr>
          <w:rFonts w:ascii="Arial" w:hAnsi="Arial" w:cs="Arial"/>
          <w:kern w:val="0"/>
          <w:lang w:val="en-US"/>
        </w:rPr>
        <w:t xml:space="preserve">, an obligate epiphyte of leaves of the seagrass </w:t>
      </w:r>
      <w:r w:rsidR="009C76CA" w:rsidRPr="00732FB9">
        <w:rPr>
          <w:rFonts w:ascii="Arial" w:hAnsi="Arial" w:cs="Arial"/>
          <w:i/>
          <w:kern w:val="0"/>
          <w:lang w:val="en-US"/>
        </w:rPr>
        <w:t>Posidonia oceanic</w:t>
      </w:r>
      <w:r w:rsidRPr="00732FB9">
        <w:rPr>
          <w:rFonts w:ascii="Arial" w:hAnsi="Arial" w:cs="Arial"/>
          <w:i/>
          <w:kern w:val="0"/>
          <w:lang w:val="en-US"/>
        </w:rPr>
        <w:t>a</w:t>
      </w:r>
      <w:r>
        <w:rPr>
          <w:rFonts w:ascii="Arial" w:hAnsi="Arial" w:cs="Arial"/>
          <w:kern w:val="0"/>
          <w:lang w:val="en-US"/>
        </w:rPr>
        <w:t>.</w:t>
      </w:r>
      <w:r w:rsidR="009C76CA" w:rsidRPr="00106F94">
        <w:rPr>
          <w:rFonts w:ascii="Arial" w:hAnsi="Arial" w:cs="Arial"/>
          <w:kern w:val="0"/>
          <w:lang w:val="en-US"/>
        </w:rPr>
        <w:t xml:space="preserve"> </w:t>
      </w:r>
      <w:r w:rsidR="009C76CA" w:rsidRPr="00732FB9">
        <w:rPr>
          <w:rFonts w:ascii="Arial" w:hAnsi="Arial" w:cs="Arial"/>
          <w:i/>
          <w:kern w:val="0"/>
          <w:lang w:val="en-US"/>
        </w:rPr>
        <w:t>Hydrobiologia</w:t>
      </w:r>
      <w:r>
        <w:rPr>
          <w:rFonts w:ascii="Arial" w:hAnsi="Arial" w:cs="Arial"/>
          <w:kern w:val="0"/>
          <w:lang w:val="en-US"/>
        </w:rPr>
        <w:t>, v. 216/217, p.</w:t>
      </w:r>
      <w:r w:rsidR="009C76CA" w:rsidRPr="00106F94">
        <w:rPr>
          <w:rFonts w:ascii="Arial" w:hAnsi="Arial" w:cs="Arial"/>
          <w:kern w:val="0"/>
          <w:lang w:val="en-US"/>
        </w:rPr>
        <w:t xml:space="preserve"> 211-214</w:t>
      </w:r>
      <w:r>
        <w:rPr>
          <w:rFonts w:ascii="Arial" w:hAnsi="Arial" w:cs="Arial"/>
          <w:kern w:val="0"/>
          <w:lang w:val="en-US"/>
        </w:rPr>
        <w:t>,</w:t>
      </w:r>
      <w:r w:rsidR="009C76CA" w:rsidRPr="00106F94">
        <w:rPr>
          <w:rFonts w:ascii="Arial" w:hAnsi="Arial" w:cs="Arial"/>
          <w:kern w:val="0"/>
          <w:lang w:val="en-US"/>
        </w:rPr>
        <w:t xml:space="preserve"> 1991.</w:t>
      </w:r>
    </w:p>
    <w:p w14:paraId="42EC6CE3" w14:textId="77777777" w:rsidR="009C76CA" w:rsidRPr="00106F94" w:rsidRDefault="009C76CA" w:rsidP="009E7C5D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031A0DB8" w14:textId="02B99FCB" w:rsidR="009C76CA" w:rsidRPr="00106F94" w:rsidRDefault="001340C1" w:rsidP="009E7C5D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106F94">
        <w:rPr>
          <w:rFonts w:ascii="Arial" w:hAnsi="Arial" w:cs="Arial"/>
          <w:kern w:val="0"/>
          <w:lang w:val="en-US"/>
        </w:rPr>
        <w:t>Hutchings, P.</w:t>
      </w:r>
      <w:r>
        <w:rPr>
          <w:rFonts w:ascii="Arial" w:hAnsi="Arial" w:cs="Arial"/>
          <w:kern w:val="0"/>
          <w:lang w:val="en-US"/>
        </w:rPr>
        <w:t xml:space="preserve"> </w:t>
      </w:r>
      <w:r w:rsidRPr="00106F94">
        <w:rPr>
          <w:rFonts w:ascii="Arial" w:hAnsi="Arial" w:cs="Arial"/>
          <w:kern w:val="0"/>
          <w:lang w:val="en-US"/>
        </w:rPr>
        <w:t>A.; Ward, T.</w:t>
      </w:r>
      <w:r>
        <w:rPr>
          <w:rFonts w:ascii="Arial" w:hAnsi="Arial" w:cs="Arial"/>
          <w:kern w:val="0"/>
          <w:lang w:val="en-US"/>
        </w:rPr>
        <w:t xml:space="preserve"> J. &amp;</w:t>
      </w:r>
      <w:r w:rsidRPr="00106F94">
        <w:rPr>
          <w:rFonts w:ascii="Arial" w:hAnsi="Arial" w:cs="Arial"/>
          <w:kern w:val="0"/>
          <w:lang w:val="en-US"/>
        </w:rPr>
        <w:t xml:space="preserve"> Waterhouse, J.</w:t>
      </w:r>
      <w:r>
        <w:rPr>
          <w:rFonts w:ascii="Arial" w:hAnsi="Arial" w:cs="Arial"/>
          <w:kern w:val="0"/>
          <w:lang w:val="en-US"/>
        </w:rPr>
        <w:t xml:space="preserve"> </w:t>
      </w:r>
      <w:r w:rsidRPr="00106F94">
        <w:rPr>
          <w:rFonts w:ascii="Arial" w:hAnsi="Arial" w:cs="Arial"/>
          <w:kern w:val="0"/>
          <w:lang w:val="en-US"/>
        </w:rPr>
        <w:t xml:space="preserve">H. </w:t>
      </w:r>
      <w:r w:rsidR="009C76CA" w:rsidRPr="00106F94">
        <w:rPr>
          <w:rFonts w:ascii="Arial" w:hAnsi="Arial" w:cs="Arial"/>
          <w:kern w:val="0"/>
          <w:lang w:val="en-US"/>
        </w:rPr>
        <w:t xml:space="preserve">Infauna Of Marine Sediments and Seagrass Beds Of Upper Spencer Gulf Near Port Pirie, South Australia. </w:t>
      </w:r>
      <w:r w:rsidRPr="001340C1">
        <w:rPr>
          <w:rFonts w:ascii="Arial" w:hAnsi="Arial" w:cs="Arial"/>
          <w:i/>
          <w:kern w:val="0"/>
          <w:lang w:val="en-US"/>
        </w:rPr>
        <w:t>Summ. Trans. Royal Soc</w:t>
      </w:r>
      <w:r>
        <w:rPr>
          <w:rFonts w:ascii="Arial" w:hAnsi="Arial" w:cs="Arial"/>
          <w:kern w:val="0"/>
          <w:lang w:val="en-US"/>
        </w:rPr>
        <w:t>., v. 117, n. 1,</w:t>
      </w:r>
      <w:r w:rsidR="009C76CA" w:rsidRPr="00106F94">
        <w:rPr>
          <w:rFonts w:ascii="Arial" w:hAnsi="Arial" w:cs="Arial"/>
          <w:kern w:val="0"/>
          <w:lang w:val="en-US"/>
        </w:rPr>
        <w:t xml:space="preserve"> </w:t>
      </w:r>
      <w:r>
        <w:rPr>
          <w:rFonts w:ascii="Arial" w:hAnsi="Arial" w:cs="Arial"/>
          <w:kern w:val="0"/>
          <w:lang w:val="en-US"/>
        </w:rPr>
        <w:t>p. 1-15,</w:t>
      </w:r>
      <w:r w:rsidR="009C76CA" w:rsidRPr="00106F94">
        <w:rPr>
          <w:rFonts w:ascii="Arial" w:hAnsi="Arial" w:cs="Arial"/>
          <w:kern w:val="0"/>
          <w:lang w:val="en-US"/>
        </w:rPr>
        <w:t xml:space="preserve"> 1993.</w:t>
      </w:r>
    </w:p>
    <w:p w14:paraId="198D09BD" w14:textId="77777777" w:rsidR="00087B71" w:rsidRPr="00106F94" w:rsidRDefault="00087B71" w:rsidP="009E7C5D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</w:p>
    <w:p w14:paraId="52BB4C7C" w14:textId="5AEAF872" w:rsidR="009C76CA" w:rsidRPr="00106F94" w:rsidRDefault="001340C1" w:rsidP="009E7C5D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kern w:val="0"/>
          <w:lang w:val="en-GB"/>
        </w:rPr>
      </w:pPr>
      <w:r w:rsidRPr="00106F94">
        <w:rPr>
          <w:rFonts w:ascii="Arial" w:hAnsi="Arial" w:cs="Arial"/>
          <w:kern w:val="0"/>
          <w:lang w:val="en-GB"/>
        </w:rPr>
        <w:lastRenderedPageBreak/>
        <w:t xml:space="preserve">Jernakoff, P. &amp; Nielsen, J. </w:t>
      </w:r>
      <w:r w:rsidR="005A28CD" w:rsidRPr="00106F94">
        <w:rPr>
          <w:rFonts w:ascii="Arial" w:hAnsi="Arial" w:cs="Arial"/>
          <w:kern w:val="0"/>
          <w:lang w:val="en-GB"/>
        </w:rPr>
        <w:t>Plant-animal associations in two species of seagrass</w:t>
      </w:r>
      <w:r>
        <w:rPr>
          <w:rFonts w:ascii="Arial" w:hAnsi="Arial" w:cs="Arial"/>
          <w:kern w:val="0"/>
          <w:lang w:val="en-GB"/>
        </w:rPr>
        <w:t>es in Western Australia.</w:t>
      </w:r>
      <w:r w:rsidRPr="001340C1">
        <w:rPr>
          <w:rFonts w:ascii="Arial" w:hAnsi="Arial" w:cs="Arial"/>
          <w:i/>
          <w:kern w:val="0"/>
          <w:lang w:val="en-GB"/>
        </w:rPr>
        <w:t xml:space="preserve"> Aquat. Bot.</w:t>
      </w:r>
      <w:r>
        <w:rPr>
          <w:rFonts w:ascii="Arial" w:hAnsi="Arial" w:cs="Arial"/>
          <w:kern w:val="0"/>
          <w:lang w:val="en-GB"/>
        </w:rPr>
        <w:t>,</w:t>
      </w:r>
      <w:r w:rsidR="005A28CD" w:rsidRPr="00106F94">
        <w:rPr>
          <w:rFonts w:ascii="Arial" w:hAnsi="Arial" w:cs="Arial"/>
          <w:kern w:val="0"/>
          <w:lang w:val="en-GB"/>
        </w:rPr>
        <w:t xml:space="preserve"> </w:t>
      </w:r>
      <w:r>
        <w:rPr>
          <w:rFonts w:ascii="Arial" w:hAnsi="Arial" w:cs="Arial"/>
          <w:kern w:val="0"/>
          <w:lang w:val="en-GB"/>
        </w:rPr>
        <w:t xml:space="preserve">v. 60, p. </w:t>
      </w:r>
      <w:r w:rsidR="005A28CD" w:rsidRPr="00106F94">
        <w:rPr>
          <w:rFonts w:ascii="Arial" w:hAnsi="Arial" w:cs="Arial"/>
          <w:kern w:val="0"/>
          <w:lang w:val="en-GB"/>
        </w:rPr>
        <w:t>359-3</w:t>
      </w:r>
      <w:r>
        <w:rPr>
          <w:rFonts w:ascii="Arial" w:hAnsi="Arial" w:cs="Arial"/>
          <w:kern w:val="0"/>
          <w:lang w:val="en-GB"/>
        </w:rPr>
        <w:t>76,</w:t>
      </w:r>
      <w:r w:rsidR="009C76CA" w:rsidRPr="00106F94">
        <w:rPr>
          <w:rFonts w:ascii="Arial" w:hAnsi="Arial" w:cs="Arial"/>
          <w:kern w:val="0"/>
          <w:lang w:val="en-GB"/>
        </w:rPr>
        <w:t xml:space="preserve"> </w:t>
      </w:r>
      <w:r w:rsidRPr="00106F94">
        <w:rPr>
          <w:rFonts w:ascii="Arial" w:hAnsi="Arial" w:cs="Arial"/>
          <w:kern w:val="0"/>
          <w:lang w:val="en-GB"/>
        </w:rPr>
        <w:t>1998.</w:t>
      </w:r>
    </w:p>
    <w:p w14:paraId="7672240F" w14:textId="77777777" w:rsidR="00E46DF9" w:rsidRPr="00106F94" w:rsidRDefault="00E46DF9" w:rsidP="009E7C5D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kern w:val="0"/>
          <w:lang w:val="en-GB"/>
        </w:rPr>
      </w:pPr>
    </w:p>
    <w:p w14:paraId="13DE4CB0" w14:textId="6C9FF461" w:rsidR="00E46DF9" w:rsidRPr="00106F94" w:rsidRDefault="001340C1" w:rsidP="009E7C5D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kern w:val="0"/>
        </w:rPr>
      </w:pPr>
      <w:r w:rsidRPr="00106F94">
        <w:rPr>
          <w:rFonts w:ascii="Arial" w:hAnsi="Arial" w:cs="Arial"/>
          <w:lang w:val="en-GB"/>
        </w:rPr>
        <w:t>Lewis, F.</w:t>
      </w:r>
      <w:r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>G</w:t>
      </w:r>
      <w:r w:rsidR="00E46DF9" w:rsidRPr="00106F94">
        <w:rPr>
          <w:rFonts w:ascii="Arial" w:hAnsi="Arial" w:cs="Arial"/>
          <w:lang w:val="en-GB"/>
        </w:rPr>
        <w:t xml:space="preserve">. Distribution of macrobenthic crustaceans associated with </w:t>
      </w:r>
      <w:r w:rsidR="00E46DF9" w:rsidRPr="00106F94">
        <w:rPr>
          <w:rFonts w:ascii="Arial" w:hAnsi="Arial" w:cs="Arial"/>
          <w:i/>
          <w:iCs/>
          <w:lang w:val="en-GB"/>
        </w:rPr>
        <w:t>Thalassia</w:t>
      </w:r>
      <w:r w:rsidR="00E46DF9" w:rsidRPr="00106F94">
        <w:rPr>
          <w:rFonts w:ascii="Arial" w:hAnsi="Arial" w:cs="Arial"/>
          <w:lang w:val="en-GB"/>
        </w:rPr>
        <w:t xml:space="preserve">, </w:t>
      </w:r>
      <w:r w:rsidR="00E46DF9" w:rsidRPr="00106F94">
        <w:rPr>
          <w:rFonts w:ascii="Arial" w:hAnsi="Arial" w:cs="Arial"/>
          <w:i/>
          <w:iCs/>
          <w:lang w:val="en-GB"/>
        </w:rPr>
        <w:t xml:space="preserve">Halodule </w:t>
      </w:r>
      <w:r w:rsidR="00E46DF9" w:rsidRPr="00106F94">
        <w:rPr>
          <w:rFonts w:ascii="Arial" w:hAnsi="Arial" w:cs="Arial"/>
          <w:lang w:val="en-GB"/>
        </w:rPr>
        <w:t xml:space="preserve">and bare sand substrata. </w:t>
      </w:r>
      <w:r w:rsidRPr="001340C1">
        <w:rPr>
          <w:rFonts w:ascii="Arial" w:hAnsi="Arial" w:cs="Arial"/>
          <w:bCs/>
          <w:i/>
        </w:rPr>
        <w:t>Mar. Ecol. Progr. Ser.</w:t>
      </w:r>
      <w:r w:rsidR="00E46DF9" w:rsidRPr="00106F94">
        <w:rPr>
          <w:rFonts w:ascii="Arial" w:hAnsi="Arial" w:cs="Arial"/>
        </w:rPr>
        <w:t>, v. 19, p. 101-113, 1984.</w:t>
      </w:r>
    </w:p>
    <w:p w14:paraId="5230AB84" w14:textId="77777777" w:rsidR="00FA79FB" w:rsidRPr="00106F94" w:rsidRDefault="00FA79FB" w:rsidP="009E7C5D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5AF54190" w14:textId="7B5B8EF0" w:rsidR="009C76CA" w:rsidRPr="006A4E29" w:rsidRDefault="001340C1" w:rsidP="006A4E29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  <w:r w:rsidRPr="00106F94">
        <w:rPr>
          <w:rFonts w:ascii="Arial" w:hAnsi="Arial" w:cs="Arial"/>
          <w:kern w:val="0"/>
        </w:rPr>
        <w:t xml:space="preserve">Magalhães, K.M.; Eskinazi – Leça, E.; Moura Júnior, A. M. </w:t>
      </w:r>
      <w:r w:rsidR="009C76CA" w:rsidRPr="00106F94">
        <w:rPr>
          <w:rFonts w:ascii="Arial" w:hAnsi="Arial" w:cs="Arial"/>
          <w:kern w:val="0"/>
        </w:rPr>
        <w:t xml:space="preserve">Morfometria e Biomassa da Fanerógama Marinha </w:t>
      </w:r>
      <w:r w:rsidR="009C76CA" w:rsidRPr="00106F94">
        <w:rPr>
          <w:rFonts w:ascii="Arial" w:hAnsi="Arial" w:cs="Arial"/>
          <w:i/>
          <w:iCs/>
          <w:kern w:val="0"/>
        </w:rPr>
        <w:t xml:space="preserve">Halodule wrightii </w:t>
      </w:r>
      <w:r w:rsidR="009C76CA" w:rsidRPr="00106F94">
        <w:rPr>
          <w:rFonts w:ascii="Arial" w:hAnsi="Arial" w:cs="Arial"/>
          <w:kern w:val="0"/>
        </w:rPr>
        <w:t xml:space="preserve">Ascherson </w:t>
      </w:r>
      <w:r w:rsidR="009C76CA" w:rsidRPr="006A4E29">
        <w:rPr>
          <w:rFonts w:ascii="Arial" w:hAnsi="Arial" w:cs="Arial"/>
          <w:kern w:val="0"/>
        </w:rPr>
        <w:t>no Litor</w:t>
      </w:r>
      <w:r>
        <w:rPr>
          <w:rFonts w:ascii="Arial" w:hAnsi="Arial" w:cs="Arial"/>
          <w:kern w:val="0"/>
        </w:rPr>
        <w:t>al Norte de Pernambuco.</w:t>
      </w:r>
      <w:r w:rsidRPr="001340C1">
        <w:rPr>
          <w:rFonts w:ascii="Arial" w:hAnsi="Arial" w:cs="Arial"/>
          <w:i/>
          <w:kern w:val="0"/>
        </w:rPr>
        <w:t>Trab. Oceanogr</w:t>
      </w:r>
      <w:r w:rsidR="009C76CA" w:rsidRPr="001340C1">
        <w:rPr>
          <w:rFonts w:ascii="Arial" w:hAnsi="Arial" w:cs="Arial"/>
          <w:i/>
          <w:kern w:val="0"/>
        </w:rPr>
        <w:t>.</w:t>
      </w:r>
      <w:r>
        <w:rPr>
          <w:rFonts w:ascii="Arial" w:hAnsi="Arial" w:cs="Arial"/>
          <w:kern w:val="0"/>
        </w:rPr>
        <w:t>,</w:t>
      </w:r>
      <w:r w:rsidR="009C76CA" w:rsidRPr="001340C1">
        <w:rPr>
          <w:rFonts w:ascii="Arial" w:hAnsi="Arial" w:cs="Arial"/>
          <w:i/>
          <w:kern w:val="0"/>
        </w:rPr>
        <w:t xml:space="preserve"> </w:t>
      </w:r>
      <w:r>
        <w:rPr>
          <w:rFonts w:ascii="Arial" w:hAnsi="Arial" w:cs="Arial"/>
          <w:kern w:val="0"/>
        </w:rPr>
        <w:t>v</w:t>
      </w:r>
      <w:r w:rsidR="009C76CA" w:rsidRPr="001340C1">
        <w:rPr>
          <w:rFonts w:ascii="Arial" w:hAnsi="Arial" w:cs="Arial"/>
          <w:kern w:val="0"/>
        </w:rPr>
        <w:t>. 25</w:t>
      </w:r>
      <w:r>
        <w:rPr>
          <w:rFonts w:ascii="Arial" w:hAnsi="Arial" w:cs="Arial"/>
          <w:kern w:val="0"/>
        </w:rPr>
        <w:t xml:space="preserve">, p. </w:t>
      </w:r>
      <w:r w:rsidR="009C76CA" w:rsidRPr="001340C1">
        <w:rPr>
          <w:rFonts w:ascii="Arial" w:hAnsi="Arial" w:cs="Arial"/>
          <w:kern w:val="0"/>
        </w:rPr>
        <w:t xml:space="preserve">83-92. </w:t>
      </w:r>
      <w:r w:rsidR="009C76CA" w:rsidRPr="006A4E29">
        <w:rPr>
          <w:rFonts w:ascii="Arial" w:hAnsi="Arial" w:cs="Arial"/>
          <w:kern w:val="0"/>
          <w:lang w:val="en-US"/>
        </w:rPr>
        <w:t>1997.</w:t>
      </w:r>
    </w:p>
    <w:p w14:paraId="0DE1271A" w14:textId="77777777" w:rsidR="005D6867" w:rsidRPr="006A4E29" w:rsidRDefault="005D6867" w:rsidP="006A4E29">
      <w:pPr>
        <w:shd w:val="clear" w:color="auto" w:fill="FFFFFF"/>
        <w:ind w:left="30" w:right="30"/>
        <w:rPr>
          <w:rStyle w:val="Forte"/>
          <w:rFonts w:ascii="Arial" w:hAnsi="Arial" w:cs="Arial"/>
          <w:b w:val="0"/>
          <w:bCs w:val="0"/>
          <w:lang w:val="en-US"/>
        </w:rPr>
      </w:pPr>
    </w:p>
    <w:p w14:paraId="11A5D89B" w14:textId="1FEFBE57" w:rsidR="005D6867" w:rsidRPr="00106F94" w:rsidRDefault="001340C1" w:rsidP="006A4E29">
      <w:pPr>
        <w:shd w:val="clear" w:color="auto" w:fill="FFFFFF"/>
        <w:ind w:left="30" w:right="30"/>
        <w:rPr>
          <w:rFonts w:ascii="Arial" w:hAnsi="Arial" w:cs="Arial"/>
          <w:lang w:val="en-GB"/>
        </w:rPr>
      </w:pPr>
      <w:r w:rsidRPr="006A4E29">
        <w:rPr>
          <w:rFonts w:ascii="Arial" w:hAnsi="Arial" w:cs="Arial"/>
          <w:lang w:val="en-GB"/>
        </w:rPr>
        <w:t>Nakaoka, M</w:t>
      </w:r>
      <w:r w:rsidR="005D6867" w:rsidRPr="006A4E29">
        <w:rPr>
          <w:rFonts w:ascii="Arial" w:hAnsi="Arial" w:cs="Arial"/>
          <w:lang w:val="en-GB"/>
        </w:rPr>
        <w:t xml:space="preserve">. Plant–animal interactions in seagrass beds: ongoing and future challenges for understanding population and community dynamics. </w:t>
      </w:r>
      <w:r w:rsidRPr="001340C1">
        <w:rPr>
          <w:rFonts w:ascii="Arial" w:hAnsi="Arial" w:cs="Arial"/>
          <w:bCs/>
          <w:i/>
          <w:lang w:val="en-GB"/>
        </w:rPr>
        <w:t>Popul. Ecol.</w:t>
      </w:r>
      <w:r w:rsidR="005D6867" w:rsidRPr="00106F94">
        <w:rPr>
          <w:rFonts w:ascii="Arial" w:hAnsi="Arial" w:cs="Arial"/>
          <w:lang w:val="en-GB"/>
        </w:rPr>
        <w:t>, v. 47, n. 3, p. 167-177, 2005.</w:t>
      </w:r>
    </w:p>
    <w:p w14:paraId="227362B7" w14:textId="77777777" w:rsidR="00FA79FB" w:rsidRPr="00106F94" w:rsidRDefault="00FA79FB" w:rsidP="009E7C5D">
      <w:pPr>
        <w:shd w:val="clear" w:color="auto" w:fill="FFFFFF"/>
        <w:ind w:left="30" w:right="30"/>
        <w:rPr>
          <w:rFonts w:ascii="Arial" w:hAnsi="Arial" w:cs="Arial"/>
          <w:lang w:val="en-GB"/>
        </w:rPr>
      </w:pPr>
    </w:p>
    <w:p w14:paraId="3F9EC6FE" w14:textId="42DF85CB" w:rsidR="00FA79FB" w:rsidRPr="003C7624" w:rsidRDefault="003C7624" w:rsidP="009E7C5D">
      <w:pPr>
        <w:shd w:val="clear" w:color="auto" w:fill="FFFFFF"/>
        <w:ind w:left="30" w:right="30"/>
        <w:rPr>
          <w:rFonts w:ascii="Arial" w:hAnsi="Arial" w:cs="Arial"/>
        </w:rPr>
      </w:pPr>
      <w:r>
        <w:rPr>
          <w:rFonts w:ascii="Arial" w:hAnsi="Arial" w:cs="Arial"/>
          <w:lang w:val="en-GB"/>
        </w:rPr>
        <w:t>Nakaoka, M. &amp;</w:t>
      </w:r>
      <w:r w:rsidRPr="00106F94">
        <w:rPr>
          <w:rFonts w:ascii="Arial" w:hAnsi="Arial" w:cs="Arial"/>
          <w:lang w:val="en-GB"/>
        </w:rPr>
        <w:t xml:space="preserve"> Toyohara, T. </w:t>
      </w:r>
      <w:r w:rsidR="00FA79FB" w:rsidRPr="00106F94">
        <w:rPr>
          <w:rFonts w:ascii="Arial" w:hAnsi="Arial" w:cs="Arial"/>
          <w:lang w:val="en-GB"/>
        </w:rPr>
        <w:t xml:space="preserve">Effects of seagrass patch structure on the mobile epifaunal community in a subtidal seagrass meadow in Thailand. </w:t>
      </w:r>
      <w:r w:rsidRPr="003C7624">
        <w:rPr>
          <w:rFonts w:ascii="Arial" w:hAnsi="Arial" w:cs="Arial"/>
          <w:bCs/>
          <w:i/>
        </w:rPr>
        <w:t>Benthos Res.</w:t>
      </w:r>
      <w:r w:rsidR="00FA79FB" w:rsidRPr="003C7624">
        <w:rPr>
          <w:rFonts w:ascii="Arial" w:hAnsi="Arial" w:cs="Arial"/>
        </w:rPr>
        <w:t>, v. 55, p. 53-61, 2000.</w:t>
      </w:r>
    </w:p>
    <w:p w14:paraId="4944E72C" w14:textId="77777777" w:rsidR="005A28CD" w:rsidRPr="003C7624" w:rsidRDefault="005A28CD" w:rsidP="009E7C5D">
      <w:pPr>
        <w:shd w:val="clear" w:color="auto" w:fill="FFFFFF"/>
        <w:ind w:left="30" w:right="30"/>
        <w:rPr>
          <w:rFonts w:ascii="Arial" w:hAnsi="Arial" w:cs="Arial"/>
        </w:rPr>
      </w:pPr>
    </w:p>
    <w:p w14:paraId="73656836" w14:textId="1B085837" w:rsidR="005A28CD" w:rsidRPr="005B41CE" w:rsidRDefault="003C7624" w:rsidP="006A4E29">
      <w:pPr>
        <w:shd w:val="clear" w:color="auto" w:fill="FFFFFF"/>
        <w:ind w:left="30" w:right="30"/>
        <w:rPr>
          <w:rStyle w:val="Forte"/>
          <w:rFonts w:ascii="Arial" w:hAnsi="Arial" w:cs="Arial"/>
          <w:b w:val="0"/>
          <w:bCs w:val="0"/>
        </w:rPr>
      </w:pPr>
      <w:r w:rsidRPr="003C7624">
        <w:rPr>
          <w:rStyle w:val="Forte"/>
          <w:rFonts w:ascii="Arial" w:hAnsi="Arial" w:cs="Arial"/>
          <w:b w:val="0"/>
          <w:bCs w:val="0"/>
          <w:lang w:val="en-US"/>
        </w:rPr>
        <w:t>Nakaoka, M.; Toyohara, T. &amp; Matsumasa, M</w:t>
      </w:r>
      <w:r w:rsidR="005A28CD" w:rsidRPr="003C7624">
        <w:rPr>
          <w:rStyle w:val="Forte"/>
          <w:rFonts w:ascii="Arial" w:hAnsi="Arial" w:cs="Arial"/>
          <w:b w:val="0"/>
          <w:bCs w:val="0"/>
          <w:lang w:val="en-US"/>
        </w:rPr>
        <w:t xml:space="preserve">. </w:t>
      </w:r>
      <w:r w:rsidR="005A28CD" w:rsidRPr="00106F94">
        <w:rPr>
          <w:rStyle w:val="Forte"/>
          <w:rFonts w:ascii="Arial" w:hAnsi="Arial" w:cs="Arial"/>
          <w:b w:val="0"/>
          <w:bCs w:val="0"/>
          <w:lang w:val="en-US"/>
        </w:rPr>
        <w:t xml:space="preserve">Seasonal and between-substrate variation community in a multiespecific seagrass bed of Otsuchi Bay, </w:t>
      </w:r>
      <w:r>
        <w:rPr>
          <w:rStyle w:val="Forte"/>
          <w:rFonts w:ascii="Arial" w:hAnsi="Arial" w:cs="Arial"/>
          <w:b w:val="0"/>
          <w:bCs w:val="0"/>
          <w:lang w:val="en-US"/>
        </w:rPr>
        <w:t xml:space="preserve">Japan. </w:t>
      </w:r>
      <w:r w:rsidRPr="005B41CE">
        <w:rPr>
          <w:rStyle w:val="Forte"/>
          <w:rFonts w:ascii="Arial" w:hAnsi="Arial" w:cs="Arial"/>
          <w:b w:val="0"/>
          <w:bCs w:val="0"/>
          <w:i/>
        </w:rPr>
        <w:t>Mar. Ecol.</w:t>
      </w:r>
      <w:r w:rsidRPr="005B41CE">
        <w:rPr>
          <w:rStyle w:val="Forte"/>
          <w:rFonts w:ascii="Arial" w:hAnsi="Arial" w:cs="Arial"/>
          <w:b w:val="0"/>
          <w:bCs w:val="0"/>
        </w:rPr>
        <w:t>,</w:t>
      </w:r>
      <w:r w:rsidR="005A28CD" w:rsidRPr="005B41CE">
        <w:rPr>
          <w:rStyle w:val="Forte"/>
          <w:rFonts w:ascii="Arial" w:hAnsi="Arial" w:cs="Arial"/>
          <w:b w:val="0"/>
          <w:bCs w:val="0"/>
        </w:rPr>
        <w:t xml:space="preserve"> </w:t>
      </w:r>
      <w:r w:rsidRPr="005B41CE">
        <w:rPr>
          <w:rStyle w:val="Forte"/>
          <w:rFonts w:ascii="Arial" w:hAnsi="Arial" w:cs="Arial"/>
          <w:b w:val="0"/>
          <w:bCs w:val="0"/>
        </w:rPr>
        <w:t xml:space="preserve">v. </w:t>
      </w:r>
      <w:r w:rsidR="005A28CD" w:rsidRPr="005B41CE">
        <w:rPr>
          <w:rStyle w:val="Forte"/>
          <w:rFonts w:ascii="Arial" w:hAnsi="Arial" w:cs="Arial"/>
          <w:b w:val="0"/>
          <w:bCs w:val="0"/>
        </w:rPr>
        <w:t>22</w:t>
      </w:r>
      <w:r w:rsidRPr="005B41CE">
        <w:rPr>
          <w:rStyle w:val="Forte"/>
          <w:rFonts w:ascii="Arial" w:hAnsi="Arial" w:cs="Arial"/>
          <w:b w:val="0"/>
          <w:bCs w:val="0"/>
        </w:rPr>
        <w:t xml:space="preserve">, n. 4, p. </w:t>
      </w:r>
      <w:r w:rsidR="005A28CD" w:rsidRPr="005B41CE">
        <w:rPr>
          <w:rStyle w:val="Forte"/>
          <w:rFonts w:ascii="Arial" w:hAnsi="Arial" w:cs="Arial"/>
          <w:b w:val="0"/>
          <w:bCs w:val="0"/>
        </w:rPr>
        <w:t>379-395</w:t>
      </w:r>
      <w:r w:rsidRPr="005B41CE">
        <w:rPr>
          <w:rStyle w:val="Forte"/>
          <w:rFonts w:ascii="Arial" w:hAnsi="Arial" w:cs="Arial"/>
          <w:b w:val="0"/>
          <w:bCs w:val="0"/>
        </w:rPr>
        <w:t>, 2001.</w:t>
      </w:r>
    </w:p>
    <w:p w14:paraId="60E2916E" w14:textId="7B91FE74" w:rsidR="006A4E29" w:rsidRPr="005B41CE" w:rsidRDefault="006A4E29" w:rsidP="003235B4">
      <w:pPr>
        <w:jc w:val="both"/>
        <w:rPr>
          <w:rFonts w:ascii="Arial" w:hAnsi="Arial" w:cs="Arial"/>
          <w:caps/>
        </w:rPr>
      </w:pPr>
    </w:p>
    <w:p w14:paraId="2C323E61" w14:textId="45E9AFC4" w:rsidR="006A4E29" w:rsidRPr="003235B4" w:rsidRDefault="003C7624" w:rsidP="003235B4">
      <w:pPr>
        <w:jc w:val="both"/>
        <w:rPr>
          <w:rFonts w:ascii="Arial" w:hAnsi="Arial" w:cs="Arial"/>
          <w:lang w:val="en-US"/>
        </w:rPr>
      </w:pPr>
      <w:r w:rsidRPr="003C7624">
        <w:rPr>
          <w:rFonts w:ascii="Arial" w:hAnsi="Arial" w:cs="Arial"/>
        </w:rPr>
        <w:t>Oliveira,</w:t>
      </w:r>
      <w:r w:rsidR="006A4E29" w:rsidRPr="003C7624">
        <w:rPr>
          <w:rFonts w:ascii="Arial" w:hAnsi="Arial" w:cs="Arial"/>
          <w:caps/>
        </w:rPr>
        <w:t xml:space="preserve"> E. C., </w:t>
      </w:r>
      <w:r w:rsidR="006A4E29" w:rsidRPr="003C7624">
        <w:rPr>
          <w:rFonts w:ascii="Arial" w:hAnsi="Arial" w:cs="Arial"/>
        </w:rPr>
        <w:t xml:space="preserve">et al. </w:t>
      </w:r>
      <w:r w:rsidR="006A4E29" w:rsidRPr="003235B4">
        <w:rPr>
          <w:rFonts w:ascii="Arial" w:hAnsi="Arial" w:cs="Arial"/>
          <w:lang w:val="en-US"/>
        </w:rPr>
        <w:t>Phenology of a seagrass</w:t>
      </w:r>
      <w:r w:rsidR="006A4E29" w:rsidRPr="003235B4">
        <w:rPr>
          <w:rFonts w:ascii="Arial" w:hAnsi="Arial" w:cs="Arial"/>
          <w:caps/>
          <w:lang w:val="en-US"/>
        </w:rPr>
        <w:t xml:space="preserve"> (</w:t>
      </w:r>
      <w:r w:rsidR="006A4E29" w:rsidRPr="003235B4">
        <w:rPr>
          <w:rFonts w:ascii="Arial" w:hAnsi="Arial" w:cs="Arial"/>
          <w:i/>
          <w:lang w:val="en-US"/>
        </w:rPr>
        <w:t>Halodule wrightii</w:t>
      </w:r>
      <w:r w:rsidR="006A4E29" w:rsidRPr="003235B4">
        <w:rPr>
          <w:rFonts w:ascii="Arial" w:hAnsi="Arial" w:cs="Arial"/>
          <w:lang w:val="en-US"/>
        </w:rPr>
        <w:t xml:space="preserve">) bed on the southeast coast of Brazil.  </w:t>
      </w:r>
      <w:r w:rsidR="00977CE1" w:rsidRPr="00977CE1">
        <w:rPr>
          <w:rFonts w:ascii="Arial" w:hAnsi="Arial" w:cs="Arial"/>
          <w:i/>
          <w:lang w:val="en-US"/>
        </w:rPr>
        <w:t>Aquat.</w:t>
      </w:r>
      <w:r w:rsidR="006A4E29" w:rsidRPr="00977CE1">
        <w:rPr>
          <w:rFonts w:ascii="Arial" w:hAnsi="Arial" w:cs="Arial"/>
          <w:i/>
          <w:lang w:val="en-US"/>
        </w:rPr>
        <w:t xml:space="preserve"> Bot</w:t>
      </w:r>
      <w:r w:rsidR="00977CE1" w:rsidRPr="00977CE1">
        <w:rPr>
          <w:rFonts w:ascii="Arial" w:hAnsi="Arial" w:cs="Arial"/>
          <w:i/>
          <w:lang w:val="en-US"/>
        </w:rPr>
        <w:t>.</w:t>
      </w:r>
      <w:r w:rsidR="006A4E29" w:rsidRPr="003235B4">
        <w:rPr>
          <w:rFonts w:ascii="Arial" w:hAnsi="Arial" w:cs="Arial"/>
          <w:lang w:val="en-US"/>
        </w:rPr>
        <w:t>, Amsterdam, v. 56, n. 1, p. 25-33, 1997.</w:t>
      </w:r>
    </w:p>
    <w:p w14:paraId="145BC8AB" w14:textId="77777777" w:rsidR="009C76CA" w:rsidRPr="006A4E29" w:rsidRDefault="009C76CA" w:rsidP="006A4E29">
      <w:pPr>
        <w:shd w:val="clear" w:color="auto" w:fill="FFFFFF"/>
        <w:ind w:left="30" w:right="30"/>
        <w:rPr>
          <w:rFonts w:ascii="Arial" w:hAnsi="Arial" w:cs="Arial"/>
          <w:lang w:val="en-US"/>
        </w:rPr>
      </w:pPr>
    </w:p>
    <w:p w14:paraId="202E1513" w14:textId="1935A48B" w:rsidR="009C76CA" w:rsidRPr="00106F94" w:rsidRDefault="003C7624" w:rsidP="006A4E29">
      <w:pPr>
        <w:shd w:val="clear" w:color="auto" w:fill="FFFFFF"/>
        <w:ind w:left="30" w:right="30"/>
        <w:rPr>
          <w:rFonts w:ascii="Arial" w:hAnsi="Arial" w:cs="Arial"/>
          <w:lang w:val="en-US"/>
        </w:rPr>
      </w:pPr>
      <w:r w:rsidRPr="006A4E29">
        <w:rPr>
          <w:rFonts w:ascii="Arial" w:hAnsi="Arial" w:cs="Arial"/>
          <w:lang w:val="en-US"/>
        </w:rPr>
        <w:t>Omena, E</w:t>
      </w:r>
      <w:r>
        <w:rPr>
          <w:rFonts w:ascii="Arial" w:hAnsi="Arial" w:cs="Arial"/>
          <w:lang w:val="en-US"/>
        </w:rPr>
        <w:t>. &amp;</w:t>
      </w:r>
      <w:r w:rsidRPr="006A4E29">
        <w:rPr>
          <w:rFonts w:ascii="Arial" w:hAnsi="Arial" w:cs="Arial"/>
          <w:lang w:val="en-US"/>
        </w:rPr>
        <w:t xml:space="preserve"> Creed, J.</w:t>
      </w:r>
      <w:r>
        <w:rPr>
          <w:rFonts w:ascii="Arial" w:hAnsi="Arial" w:cs="Arial"/>
          <w:lang w:val="en-US"/>
        </w:rPr>
        <w:t xml:space="preserve"> </w:t>
      </w:r>
      <w:r w:rsidRPr="006A4E29">
        <w:rPr>
          <w:rFonts w:ascii="Arial" w:hAnsi="Arial" w:cs="Arial"/>
          <w:lang w:val="en-US"/>
        </w:rPr>
        <w:t>C.</w:t>
      </w:r>
      <w:r w:rsidR="009C76CA" w:rsidRPr="006A4E29">
        <w:rPr>
          <w:rFonts w:ascii="Arial" w:hAnsi="Arial" w:cs="Arial"/>
          <w:lang w:val="en-US"/>
        </w:rPr>
        <w:t xml:space="preserve"> Polychaete Fauna of Seagrass Beds (</w:t>
      </w:r>
      <w:r w:rsidR="009C76CA" w:rsidRPr="003C7624">
        <w:rPr>
          <w:rFonts w:ascii="Arial" w:hAnsi="Arial" w:cs="Arial"/>
          <w:i/>
          <w:lang w:val="en-US"/>
        </w:rPr>
        <w:t>Halodule wrightii</w:t>
      </w:r>
      <w:r w:rsidR="009C76CA" w:rsidRPr="006A4E29">
        <w:rPr>
          <w:rFonts w:ascii="Arial" w:hAnsi="Arial" w:cs="Arial"/>
          <w:lang w:val="en-US"/>
        </w:rPr>
        <w:t xml:space="preserve"> Ascherson) Along the Coast</w:t>
      </w:r>
      <w:r w:rsidR="009C76CA" w:rsidRPr="00106F94">
        <w:rPr>
          <w:rFonts w:ascii="Arial" w:hAnsi="Arial" w:cs="Arial"/>
          <w:lang w:val="en-US"/>
        </w:rPr>
        <w:t xml:space="preserve"> of Rio de Janeiro (Southeast Brazil). </w:t>
      </w:r>
      <w:r w:rsidRPr="003C7624">
        <w:rPr>
          <w:rFonts w:ascii="Arial" w:hAnsi="Arial" w:cs="Arial"/>
          <w:i/>
          <w:lang w:val="en-US"/>
        </w:rPr>
        <w:t>Mar. Ecol</w:t>
      </w:r>
      <w:r>
        <w:rPr>
          <w:rFonts w:ascii="Arial" w:hAnsi="Arial" w:cs="Arial"/>
          <w:lang w:val="en-US"/>
        </w:rPr>
        <w:t>., v. 25, n. 4,</w:t>
      </w:r>
      <w:r w:rsidR="009C76CA" w:rsidRPr="00106F94">
        <w:rPr>
          <w:rFonts w:ascii="Arial" w:hAnsi="Arial" w:cs="Arial"/>
          <w:lang w:val="en-US"/>
        </w:rPr>
        <w:t xml:space="preserve"> 273–288</w:t>
      </w:r>
      <w:r>
        <w:rPr>
          <w:rFonts w:ascii="Arial" w:hAnsi="Arial" w:cs="Arial"/>
          <w:lang w:val="en-US"/>
        </w:rPr>
        <w:t>,</w:t>
      </w:r>
      <w:r w:rsidR="009C76CA" w:rsidRPr="00106F94">
        <w:rPr>
          <w:rFonts w:ascii="Arial" w:hAnsi="Arial" w:cs="Arial"/>
          <w:lang w:val="en-US"/>
        </w:rPr>
        <w:t xml:space="preserve"> 2004.</w:t>
      </w:r>
    </w:p>
    <w:p w14:paraId="22EB4249" w14:textId="77777777" w:rsidR="00163609" w:rsidRPr="00106F94" w:rsidRDefault="00163609" w:rsidP="009E7C5D">
      <w:pPr>
        <w:shd w:val="clear" w:color="auto" w:fill="FFFFFF"/>
        <w:ind w:left="30" w:right="30"/>
        <w:rPr>
          <w:rFonts w:ascii="Arial" w:hAnsi="Arial" w:cs="Arial"/>
          <w:lang w:val="en-US"/>
        </w:rPr>
      </w:pPr>
    </w:p>
    <w:p w14:paraId="365AAFD4" w14:textId="3766C410" w:rsidR="00163609" w:rsidRPr="00106F94" w:rsidRDefault="003C7624" w:rsidP="009E7C5D">
      <w:pPr>
        <w:shd w:val="clear" w:color="auto" w:fill="FFFFFF"/>
        <w:ind w:left="30" w:right="30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 xml:space="preserve">Orth, R.J.; Heck-Jr, K.L. &amp; </w:t>
      </w:r>
      <w:r w:rsidRPr="00106F94">
        <w:rPr>
          <w:rFonts w:ascii="Arial" w:hAnsi="Arial" w:cs="Arial"/>
          <w:lang w:val="en-GB"/>
        </w:rPr>
        <w:t xml:space="preserve">Van Montfrans, J. </w:t>
      </w:r>
      <w:r w:rsidR="00163609" w:rsidRPr="00106F94">
        <w:rPr>
          <w:rFonts w:ascii="Arial" w:hAnsi="Arial" w:cs="Arial"/>
          <w:lang w:val="en-GB"/>
        </w:rPr>
        <w:t xml:space="preserve">Faunal communities in seagrass beds: a review of the influence of the plant structure and prey characters on predator: prey relationships. </w:t>
      </w:r>
      <w:r w:rsidR="00163609" w:rsidRPr="003C7624">
        <w:rPr>
          <w:rFonts w:ascii="Arial" w:hAnsi="Arial" w:cs="Arial"/>
          <w:bCs/>
          <w:i/>
          <w:lang w:val="en-US"/>
        </w:rPr>
        <w:t>Estuaries</w:t>
      </w:r>
      <w:r w:rsidR="00163609" w:rsidRPr="00106F94">
        <w:rPr>
          <w:rFonts w:ascii="Arial" w:hAnsi="Arial" w:cs="Arial"/>
          <w:lang w:val="en-US"/>
        </w:rPr>
        <w:t>, v. 7, n. 4, p. 339-350, 1984.</w:t>
      </w:r>
    </w:p>
    <w:p w14:paraId="50183287" w14:textId="77777777" w:rsidR="009C76CA" w:rsidRPr="00106F94" w:rsidRDefault="009C76CA" w:rsidP="009E7C5D">
      <w:pPr>
        <w:shd w:val="clear" w:color="auto" w:fill="FFFFFF"/>
        <w:ind w:left="30" w:right="30"/>
        <w:rPr>
          <w:rFonts w:ascii="Arial" w:hAnsi="Arial" w:cs="Arial"/>
          <w:lang w:val="en-US"/>
        </w:rPr>
      </w:pPr>
    </w:p>
    <w:p w14:paraId="4B574F11" w14:textId="238A55A7" w:rsidR="009C76CA" w:rsidRPr="00977CE1" w:rsidRDefault="003C7624" w:rsidP="009E7C5D">
      <w:pPr>
        <w:shd w:val="clear" w:color="auto" w:fill="FFFFFF"/>
        <w:ind w:left="30" w:right="30"/>
        <w:rPr>
          <w:rFonts w:ascii="Arial" w:hAnsi="Arial" w:cs="Arial"/>
          <w:lang w:val="en-US"/>
        </w:rPr>
      </w:pPr>
      <w:r w:rsidRPr="00106F94">
        <w:rPr>
          <w:rFonts w:ascii="Arial" w:hAnsi="Arial" w:cs="Arial"/>
          <w:lang w:val="en-US"/>
        </w:rPr>
        <w:t>Rainer, F.</w:t>
      </w:r>
      <w:r>
        <w:rPr>
          <w:rFonts w:ascii="Arial" w:hAnsi="Arial" w:cs="Arial"/>
          <w:lang w:val="en-US"/>
        </w:rPr>
        <w:t xml:space="preserve"> &amp;</w:t>
      </w:r>
      <w:r w:rsidRPr="00106F94">
        <w:rPr>
          <w:rFonts w:ascii="Arial" w:hAnsi="Arial" w:cs="Arial"/>
          <w:lang w:val="en-US"/>
        </w:rPr>
        <w:t xml:space="preserve"> Unsworth</w:t>
      </w:r>
      <w:r w:rsidR="009C76CA" w:rsidRPr="00106F94">
        <w:rPr>
          <w:rFonts w:ascii="Arial" w:hAnsi="Arial" w:cs="Arial"/>
          <w:lang w:val="en-US"/>
        </w:rPr>
        <w:t xml:space="preserve">, P. Ecology and production of </w:t>
      </w:r>
      <w:r w:rsidR="009C76CA" w:rsidRPr="00106F94">
        <w:rPr>
          <w:rFonts w:ascii="Arial" w:hAnsi="Arial" w:cs="Arial"/>
          <w:i/>
          <w:lang w:val="en-US"/>
        </w:rPr>
        <w:t>Nebalia</w:t>
      </w:r>
      <w:r w:rsidR="009C76CA" w:rsidRPr="00106F94">
        <w:rPr>
          <w:rFonts w:ascii="Arial" w:hAnsi="Arial" w:cs="Arial"/>
          <w:lang w:val="en-US"/>
        </w:rPr>
        <w:t xml:space="preserve"> sp. (Crustacea: Leptostraca) in a shallow-water seagrass community. </w:t>
      </w:r>
      <w:r w:rsidRPr="003C7624">
        <w:rPr>
          <w:rFonts w:ascii="Arial" w:hAnsi="Arial" w:cs="Arial"/>
          <w:i/>
        </w:rPr>
        <w:t>Austr. J.</w:t>
      </w:r>
      <w:r w:rsidR="009C76CA" w:rsidRPr="003C7624">
        <w:rPr>
          <w:rFonts w:ascii="Arial" w:hAnsi="Arial" w:cs="Arial"/>
          <w:i/>
        </w:rPr>
        <w:t xml:space="preserve"> Mar</w:t>
      </w:r>
      <w:r w:rsidRPr="003C7624">
        <w:rPr>
          <w:rFonts w:ascii="Arial" w:hAnsi="Arial" w:cs="Arial"/>
          <w:i/>
        </w:rPr>
        <w:t>.</w:t>
      </w:r>
      <w:r w:rsidR="009C76CA" w:rsidRPr="003C7624">
        <w:rPr>
          <w:rFonts w:ascii="Arial" w:hAnsi="Arial" w:cs="Arial"/>
          <w:i/>
        </w:rPr>
        <w:t xml:space="preserve"> </w:t>
      </w:r>
      <w:r w:rsidR="009C76CA" w:rsidRPr="00977CE1">
        <w:rPr>
          <w:rFonts w:ascii="Arial" w:hAnsi="Arial" w:cs="Arial"/>
          <w:i/>
          <w:lang w:val="en-US"/>
        </w:rPr>
        <w:t>Freshwater</w:t>
      </w:r>
      <w:r w:rsidRPr="00977CE1">
        <w:rPr>
          <w:rFonts w:ascii="Arial" w:hAnsi="Arial" w:cs="Arial"/>
          <w:lang w:val="en-US"/>
        </w:rPr>
        <w:t xml:space="preserve"> </w:t>
      </w:r>
      <w:r w:rsidRPr="00977CE1">
        <w:rPr>
          <w:rFonts w:ascii="Arial" w:hAnsi="Arial" w:cs="Arial"/>
          <w:i/>
          <w:lang w:val="en-US"/>
        </w:rPr>
        <w:t>Res.</w:t>
      </w:r>
      <w:r w:rsidRPr="00977CE1">
        <w:rPr>
          <w:rFonts w:ascii="Arial" w:hAnsi="Arial" w:cs="Arial"/>
          <w:lang w:val="en-US"/>
        </w:rPr>
        <w:t>, v</w:t>
      </w:r>
      <w:r w:rsidR="009C76CA" w:rsidRPr="00977CE1">
        <w:rPr>
          <w:rFonts w:ascii="Arial" w:hAnsi="Arial" w:cs="Arial"/>
          <w:lang w:val="en-US"/>
        </w:rPr>
        <w:t>. 42, p. 53-68, 1991.</w:t>
      </w:r>
    </w:p>
    <w:p w14:paraId="6F8119D6" w14:textId="77777777" w:rsidR="009C76CA" w:rsidRPr="00977CE1" w:rsidRDefault="009C76CA" w:rsidP="009E7C5D">
      <w:pPr>
        <w:shd w:val="clear" w:color="auto" w:fill="FFFFFF"/>
        <w:ind w:left="30" w:right="30"/>
        <w:rPr>
          <w:rFonts w:ascii="Arial" w:hAnsi="Arial" w:cs="Arial"/>
          <w:lang w:val="en-US"/>
        </w:rPr>
      </w:pPr>
    </w:p>
    <w:p w14:paraId="51D42AC7" w14:textId="01547EEE" w:rsidR="00087B71" w:rsidRPr="00106F94" w:rsidRDefault="003C7624" w:rsidP="009E7C5D">
      <w:pPr>
        <w:shd w:val="clear" w:color="auto" w:fill="FFFFFF"/>
        <w:ind w:left="30" w:right="30"/>
        <w:rPr>
          <w:rFonts w:ascii="Arial" w:hAnsi="Arial" w:cs="Arial"/>
          <w:lang w:val="en-US"/>
        </w:rPr>
      </w:pPr>
      <w:r w:rsidRPr="00106F94">
        <w:rPr>
          <w:rFonts w:ascii="Arial" w:hAnsi="Arial" w:cs="Arial"/>
          <w:lang w:val="en-GB"/>
        </w:rPr>
        <w:t>Rueda, J.</w:t>
      </w:r>
      <w:r>
        <w:rPr>
          <w:rFonts w:ascii="Arial" w:hAnsi="Arial" w:cs="Arial"/>
          <w:lang w:val="en-GB"/>
        </w:rPr>
        <w:t xml:space="preserve"> L.; Gofas, S.; Urra, J. &amp;</w:t>
      </w:r>
      <w:r w:rsidRPr="00106F94">
        <w:rPr>
          <w:rFonts w:ascii="Arial" w:hAnsi="Arial" w:cs="Arial"/>
          <w:lang w:val="en-GB"/>
        </w:rPr>
        <w:t xml:space="preserve"> Salas, C.</w:t>
      </w:r>
      <w:r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 xml:space="preserve">A </w:t>
      </w:r>
      <w:r w:rsidR="00087B71" w:rsidRPr="00106F94">
        <w:rPr>
          <w:rFonts w:ascii="Arial" w:hAnsi="Arial" w:cs="Arial"/>
          <w:lang w:val="en-GB"/>
        </w:rPr>
        <w:t>highly diverse molluscan assemblage associated with eelgrass beds (</w:t>
      </w:r>
      <w:r w:rsidR="00087B71" w:rsidRPr="00106F94">
        <w:rPr>
          <w:rFonts w:ascii="Arial" w:hAnsi="Arial" w:cs="Arial"/>
          <w:i/>
          <w:iCs/>
          <w:lang w:val="en-GB"/>
        </w:rPr>
        <w:t xml:space="preserve">Zostera marina </w:t>
      </w:r>
      <w:r w:rsidR="00087B71" w:rsidRPr="00106F94">
        <w:rPr>
          <w:rFonts w:ascii="Arial" w:hAnsi="Arial" w:cs="Arial"/>
          <w:lang w:val="en-GB"/>
        </w:rPr>
        <w:t xml:space="preserve">L.) in the Alboran Sea: Micro-habitat preference, feeding guilds and biogeographical distribution. </w:t>
      </w:r>
      <w:r w:rsidRPr="003C7624">
        <w:rPr>
          <w:rFonts w:ascii="Arial" w:hAnsi="Arial" w:cs="Arial"/>
          <w:bCs/>
          <w:i/>
          <w:lang w:val="en-US"/>
        </w:rPr>
        <w:t>Sci. Mar.</w:t>
      </w:r>
      <w:r w:rsidR="00087B71" w:rsidRPr="00106F94">
        <w:rPr>
          <w:rFonts w:ascii="Arial" w:hAnsi="Arial" w:cs="Arial"/>
          <w:lang w:val="en-US"/>
        </w:rPr>
        <w:t>, v. 73, n. 4, p. 679-700, 2009.</w:t>
      </w:r>
    </w:p>
    <w:p w14:paraId="537A01EA" w14:textId="77777777" w:rsidR="00223E28" w:rsidRPr="00106F94" w:rsidRDefault="00223E28" w:rsidP="009E7C5D">
      <w:pPr>
        <w:shd w:val="clear" w:color="auto" w:fill="FFFFFF"/>
        <w:ind w:left="30" w:right="30"/>
        <w:rPr>
          <w:rFonts w:ascii="Arial" w:hAnsi="Arial" w:cs="Arial"/>
          <w:lang w:val="en-US"/>
        </w:rPr>
      </w:pPr>
    </w:p>
    <w:p w14:paraId="0AA83DE3" w14:textId="2BE1420E" w:rsidR="00223E28" w:rsidRPr="00106F94" w:rsidRDefault="003C7624" w:rsidP="009E7C5D">
      <w:pPr>
        <w:shd w:val="clear" w:color="auto" w:fill="FFFFFF"/>
        <w:ind w:left="30" w:right="30"/>
        <w:rPr>
          <w:rFonts w:ascii="Arial" w:hAnsi="Arial" w:cs="Arial"/>
          <w:lang w:val="en-US"/>
        </w:rPr>
      </w:pPr>
      <w:r w:rsidRPr="00106F94">
        <w:rPr>
          <w:rFonts w:ascii="Arial" w:hAnsi="Arial" w:cs="Arial"/>
          <w:lang w:val="en-GB"/>
        </w:rPr>
        <w:t>Sánchez-Jerez, P.; Cebrián, C.</w:t>
      </w:r>
      <w:r>
        <w:rPr>
          <w:rFonts w:ascii="Arial" w:hAnsi="Arial" w:cs="Arial"/>
          <w:lang w:val="en-GB"/>
        </w:rPr>
        <w:t xml:space="preserve"> B. &amp;</w:t>
      </w:r>
      <w:r w:rsidRPr="00106F94">
        <w:rPr>
          <w:rFonts w:ascii="Arial" w:hAnsi="Arial" w:cs="Arial"/>
          <w:lang w:val="en-GB"/>
        </w:rPr>
        <w:t xml:space="preserve"> Esplá, A.</w:t>
      </w:r>
      <w:r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>A.</w:t>
      </w:r>
      <w:r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 xml:space="preserve">R. </w:t>
      </w:r>
      <w:r w:rsidR="00223E28" w:rsidRPr="00106F94">
        <w:rPr>
          <w:rFonts w:ascii="Arial" w:hAnsi="Arial" w:cs="Arial"/>
          <w:lang w:val="en-GB"/>
        </w:rPr>
        <w:t xml:space="preserve">Comparison of the epifauna spatial distribution in </w:t>
      </w:r>
      <w:r w:rsidR="00223E28" w:rsidRPr="00106F94">
        <w:rPr>
          <w:rFonts w:ascii="Arial" w:hAnsi="Arial" w:cs="Arial"/>
          <w:i/>
          <w:iCs/>
          <w:lang w:val="en-GB"/>
        </w:rPr>
        <w:t>Posidonia oceanica</w:t>
      </w:r>
      <w:r w:rsidR="00223E28" w:rsidRPr="00106F94">
        <w:rPr>
          <w:rFonts w:ascii="Arial" w:hAnsi="Arial" w:cs="Arial"/>
          <w:lang w:val="en-GB"/>
        </w:rPr>
        <w:t xml:space="preserve">, </w:t>
      </w:r>
      <w:r w:rsidR="00223E28" w:rsidRPr="00106F94">
        <w:rPr>
          <w:rFonts w:ascii="Arial" w:hAnsi="Arial" w:cs="Arial"/>
          <w:i/>
          <w:iCs/>
          <w:lang w:val="en-GB"/>
        </w:rPr>
        <w:t xml:space="preserve">Cymodocea nodosa </w:t>
      </w:r>
      <w:r w:rsidR="00223E28" w:rsidRPr="00106F94">
        <w:rPr>
          <w:rFonts w:ascii="Arial" w:hAnsi="Arial" w:cs="Arial"/>
          <w:lang w:val="en-GB"/>
        </w:rPr>
        <w:t xml:space="preserve">and unvegetated bottoms: Importance of meadow edges. </w:t>
      </w:r>
      <w:r w:rsidRPr="003C7624">
        <w:rPr>
          <w:rFonts w:ascii="Arial" w:hAnsi="Arial" w:cs="Arial"/>
          <w:bCs/>
          <w:i/>
          <w:lang w:val="en-US"/>
        </w:rPr>
        <w:t>Acta Oecol.</w:t>
      </w:r>
      <w:r w:rsidR="00223E28" w:rsidRPr="00106F94">
        <w:rPr>
          <w:rFonts w:ascii="Arial" w:hAnsi="Arial" w:cs="Arial"/>
          <w:lang w:val="en-US"/>
        </w:rPr>
        <w:t>, v. 20, n. 4, p. 391-405, 1999.</w:t>
      </w:r>
    </w:p>
    <w:p w14:paraId="735AD2B4" w14:textId="77777777" w:rsidR="00FA79FB" w:rsidRPr="00106F94" w:rsidRDefault="00FA79FB" w:rsidP="009E7C5D">
      <w:pPr>
        <w:shd w:val="clear" w:color="auto" w:fill="FFFFFF"/>
        <w:ind w:left="30" w:right="30"/>
        <w:rPr>
          <w:rFonts w:ascii="Arial" w:hAnsi="Arial" w:cs="Arial"/>
          <w:lang w:val="en-US"/>
        </w:rPr>
      </w:pPr>
    </w:p>
    <w:p w14:paraId="7E5227CB" w14:textId="47B5CFF5" w:rsidR="00FA79FB" w:rsidRPr="00106F94" w:rsidRDefault="003C7624" w:rsidP="009E7C5D">
      <w:pPr>
        <w:shd w:val="clear" w:color="auto" w:fill="FFFFFF"/>
        <w:ind w:left="30" w:right="30"/>
        <w:rPr>
          <w:rFonts w:ascii="Arial" w:hAnsi="Arial" w:cs="Arial"/>
          <w:lang w:val="en-US"/>
        </w:rPr>
      </w:pPr>
      <w:r w:rsidRPr="00106F94">
        <w:rPr>
          <w:rFonts w:ascii="Arial" w:hAnsi="Arial" w:cs="Arial"/>
          <w:lang w:val="en-GB"/>
        </w:rPr>
        <w:t>Short, F.</w:t>
      </w:r>
      <w:r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>T.; Koch, E.</w:t>
      </w:r>
      <w:r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>W.; Creed, J.</w:t>
      </w:r>
      <w:r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>C.; Magalhães, K.</w:t>
      </w:r>
      <w:r>
        <w:rPr>
          <w:rFonts w:ascii="Arial" w:hAnsi="Arial" w:cs="Arial"/>
          <w:lang w:val="en-GB"/>
        </w:rPr>
        <w:t xml:space="preserve"> M.; Fernandez, E. &amp;</w:t>
      </w:r>
      <w:r w:rsidRPr="00106F94">
        <w:rPr>
          <w:rFonts w:ascii="Arial" w:hAnsi="Arial" w:cs="Arial"/>
          <w:lang w:val="en-GB"/>
        </w:rPr>
        <w:t xml:space="preserve"> Gaeckle, J.</w:t>
      </w:r>
      <w:r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>L</w:t>
      </w:r>
      <w:r w:rsidR="00FA79FB" w:rsidRPr="00106F94">
        <w:rPr>
          <w:rFonts w:ascii="Arial" w:hAnsi="Arial" w:cs="Arial"/>
          <w:lang w:val="en-GB"/>
        </w:rPr>
        <w:t xml:space="preserve">. SeagrassNet monitoring across the Americas: case studies of </w:t>
      </w:r>
      <w:r w:rsidR="00FA79FB" w:rsidRPr="00106F94">
        <w:rPr>
          <w:rFonts w:ascii="Arial" w:hAnsi="Arial" w:cs="Arial"/>
          <w:lang w:val="en-GB"/>
        </w:rPr>
        <w:lastRenderedPageBreak/>
        <w:t xml:space="preserve">seagrass decline. </w:t>
      </w:r>
      <w:r w:rsidRPr="003C7624">
        <w:rPr>
          <w:rFonts w:ascii="Arial" w:hAnsi="Arial" w:cs="Arial"/>
          <w:bCs/>
          <w:i/>
          <w:lang w:val="en-US"/>
        </w:rPr>
        <w:t>Mar. Ecol.</w:t>
      </w:r>
      <w:r w:rsidR="00FA79FB" w:rsidRPr="00106F94">
        <w:rPr>
          <w:rFonts w:ascii="Arial" w:hAnsi="Arial" w:cs="Arial"/>
          <w:lang w:val="en-US"/>
        </w:rPr>
        <w:t>, v. 27, p. 277-289, 2006.</w:t>
      </w:r>
    </w:p>
    <w:p w14:paraId="30CD7FDF" w14:textId="77777777" w:rsidR="00087B71" w:rsidRPr="00106F94" w:rsidRDefault="00087B71" w:rsidP="009E7C5D">
      <w:pPr>
        <w:shd w:val="clear" w:color="auto" w:fill="FFFFFF"/>
        <w:ind w:left="30" w:right="30"/>
        <w:rPr>
          <w:rFonts w:ascii="Arial" w:hAnsi="Arial" w:cs="Arial"/>
          <w:lang w:val="en-US"/>
        </w:rPr>
      </w:pPr>
    </w:p>
    <w:p w14:paraId="56AF61DB" w14:textId="3ADCE7CF" w:rsidR="00087B71" w:rsidRPr="003C7624" w:rsidRDefault="003C7624" w:rsidP="009E7C5D">
      <w:pPr>
        <w:shd w:val="clear" w:color="auto" w:fill="FFFFFF"/>
        <w:ind w:left="30" w:right="30"/>
        <w:rPr>
          <w:rFonts w:ascii="Arial" w:hAnsi="Arial" w:cs="Arial"/>
          <w:lang w:val="en-US"/>
        </w:rPr>
      </w:pPr>
      <w:r w:rsidRPr="00106F94">
        <w:rPr>
          <w:rFonts w:ascii="Arial" w:hAnsi="Arial" w:cs="Arial"/>
          <w:lang w:val="en-GB"/>
        </w:rPr>
        <w:t>Somaschini, A.; Gravina, M.</w:t>
      </w:r>
      <w:r>
        <w:rPr>
          <w:rFonts w:ascii="Arial" w:hAnsi="Arial" w:cs="Arial"/>
          <w:lang w:val="en-GB"/>
        </w:rPr>
        <w:t xml:space="preserve"> F. &amp;</w:t>
      </w:r>
      <w:r w:rsidRPr="00106F94">
        <w:rPr>
          <w:rFonts w:ascii="Arial" w:hAnsi="Arial" w:cs="Arial"/>
          <w:lang w:val="en-GB"/>
        </w:rPr>
        <w:t xml:space="preserve"> Ardizzone, G.</w:t>
      </w:r>
      <w:r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>D.</w:t>
      </w:r>
      <w:r w:rsidR="00087B71" w:rsidRPr="00106F94">
        <w:rPr>
          <w:rFonts w:ascii="Arial" w:hAnsi="Arial" w:cs="Arial"/>
          <w:lang w:val="en-GB"/>
        </w:rPr>
        <w:t xml:space="preserve"> Polychaete depth distribution in a </w:t>
      </w:r>
      <w:r w:rsidR="00087B71" w:rsidRPr="00106F94">
        <w:rPr>
          <w:rFonts w:ascii="Arial" w:hAnsi="Arial" w:cs="Arial"/>
          <w:i/>
          <w:iCs/>
          <w:lang w:val="en-GB"/>
        </w:rPr>
        <w:t xml:space="preserve">Posidonia oceanica </w:t>
      </w:r>
      <w:r w:rsidR="00087B71" w:rsidRPr="00106F94">
        <w:rPr>
          <w:rFonts w:ascii="Arial" w:hAnsi="Arial" w:cs="Arial"/>
          <w:lang w:val="en-GB"/>
        </w:rPr>
        <w:t>bed (rhizome and matte strata) and neighbouring soft and hard bottoms.</w:t>
      </w:r>
      <w:r w:rsidR="00087B71" w:rsidRPr="003C7624">
        <w:rPr>
          <w:rFonts w:ascii="Arial" w:hAnsi="Arial" w:cs="Arial"/>
          <w:i/>
          <w:lang w:val="en-GB"/>
        </w:rPr>
        <w:t xml:space="preserve"> </w:t>
      </w:r>
      <w:r w:rsidRPr="003C7624">
        <w:rPr>
          <w:rFonts w:ascii="Arial" w:hAnsi="Arial" w:cs="Arial"/>
          <w:bCs/>
          <w:i/>
          <w:lang w:val="en-US"/>
        </w:rPr>
        <w:t>Mar. Ecol.</w:t>
      </w:r>
      <w:r w:rsidR="00087B71" w:rsidRPr="003C7624">
        <w:rPr>
          <w:rFonts w:ascii="Arial" w:hAnsi="Arial" w:cs="Arial"/>
          <w:lang w:val="en-US"/>
        </w:rPr>
        <w:t>, v. 15, p. 133-151, 1994.</w:t>
      </w:r>
    </w:p>
    <w:p w14:paraId="2149F237" w14:textId="77777777" w:rsidR="009C76CA" w:rsidRPr="00106F94" w:rsidRDefault="009C76CA" w:rsidP="009E7C5D">
      <w:pPr>
        <w:autoSpaceDE w:val="0"/>
        <w:autoSpaceDN w:val="0"/>
        <w:adjustRightInd w:val="0"/>
        <w:rPr>
          <w:rFonts w:ascii="Arial" w:hAnsi="Arial" w:cs="Arial"/>
          <w:kern w:val="0"/>
          <w:lang w:val="en-US"/>
        </w:rPr>
      </w:pPr>
    </w:p>
    <w:p w14:paraId="2CDDF1C9" w14:textId="1C914C05" w:rsidR="009C76CA" w:rsidRPr="00106F94" w:rsidRDefault="003C7624" w:rsidP="009E7C5D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106F94">
        <w:rPr>
          <w:rFonts w:ascii="Arial" w:hAnsi="Arial" w:cs="Arial"/>
          <w:kern w:val="0"/>
          <w:lang w:val="en-US"/>
        </w:rPr>
        <w:t>Stoner, A. W</w:t>
      </w:r>
      <w:r w:rsidR="009C76CA" w:rsidRPr="00106F94">
        <w:rPr>
          <w:rFonts w:ascii="Arial" w:hAnsi="Arial" w:cs="Arial"/>
          <w:i/>
          <w:iCs/>
          <w:kern w:val="0"/>
          <w:lang w:val="en-US"/>
        </w:rPr>
        <w:t xml:space="preserve">. </w:t>
      </w:r>
      <w:r>
        <w:rPr>
          <w:rFonts w:ascii="Arial" w:hAnsi="Arial" w:cs="Arial"/>
          <w:kern w:val="0"/>
          <w:lang w:val="en-US"/>
        </w:rPr>
        <w:t>The Role o</w:t>
      </w:r>
      <w:r w:rsidR="009C76CA" w:rsidRPr="00106F94">
        <w:rPr>
          <w:rFonts w:ascii="Arial" w:hAnsi="Arial" w:cs="Arial"/>
          <w:kern w:val="0"/>
          <w:lang w:val="en-US"/>
        </w:rPr>
        <w:t>f Seagrass Biomass In The Organization</w:t>
      </w:r>
      <w:r w:rsidR="009C76CA" w:rsidRPr="00106F94">
        <w:rPr>
          <w:rFonts w:ascii="Arial" w:hAnsi="Arial" w:cs="Arial"/>
          <w:lang w:val="en-US"/>
        </w:rPr>
        <w:t xml:space="preserve"> </w:t>
      </w:r>
      <w:r w:rsidR="009C76CA" w:rsidRPr="00106F94">
        <w:rPr>
          <w:rFonts w:ascii="Arial" w:hAnsi="Arial" w:cs="Arial"/>
          <w:kern w:val="0"/>
          <w:lang w:val="en-US"/>
        </w:rPr>
        <w:t xml:space="preserve">Of Benthic Macrofaunal Assemblages. </w:t>
      </w:r>
      <w:r w:rsidRPr="003C7624">
        <w:rPr>
          <w:rFonts w:ascii="Arial" w:hAnsi="Arial" w:cs="Arial"/>
          <w:i/>
          <w:lang w:val="en-US"/>
        </w:rPr>
        <w:t>Bull. Mar. Sci.</w:t>
      </w:r>
      <w:r>
        <w:rPr>
          <w:rFonts w:ascii="Arial" w:hAnsi="Arial" w:cs="Arial"/>
          <w:lang w:val="en-US"/>
        </w:rPr>
        <w:t xml:space="preserve">, v. </w:t>
      </w:r>
      <w:r w:rsidR="009C76CA" w:rsidRPr="00106F94">
        <w:rPr>
          <w:rFonts w:ascii="Arial" w:hAnsi="Arial" w:cs="Arial"/>
          <w:lang w:val="en-US"/>
        </w:rPr>
        <w:t>30, n.3, p. 537-551</w:t>
      </w:r>
      <w:r>
        <w:rPr>
          <w:rFonts w:ascii="Arial" w:hAnsi="Arial" w:cs="Arial"/>
          <w:lang w:val="en-US"/>
        </w:rPr>
        <w:t>,</w:t>
      </w:r>
      <w:r w:rsidR="009C76CA" w:rsidRPr="00106F94">
        <w:rPr>
          <w:rFonts w:ascii="Arial" w:hAnsi="Arial" w:cs="Arial"/>
          <w:lang w:val="en-US"/>
        </w:rPr>
        <w:t xml:space="preserve"> 1980.</w:t>
      </w:r>
    </w:p>
    <w:p w14:paraId="599182A3" w14:textId="77777777" w:rsidR="00223E28" w:rsidRPr="00106F94" w:rsidRDefault="00223E28" w:rsidP="009E7C5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E4D8028" w14:textId="398F949D" w:rsidR="00223E28" w:rsidRPr="00106F94" w:rsidRDefault="003C7624" w:rsidP="009E7C5D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>Terrados, J. &amp;</w:t>
      </w:r>
      <w:r w:rsidRPr="00106F94">
        <w:rPr>
          <w:rFonts w:ascii="Arial" w:hAnsi="Arial" w:cs="Arial"/>
          <w:lang w:val="en-GB"/>
        </w:rPr>
        <w:t xml:space="preserve"> Borum, J. </w:t>
      </w:r>
      <w:r w:rsidR="00223E28" w:rsidRPr="00106F94">
        <w:rPr>
          <w:rFonts w:ascii="Arial" w:hAnsi="Arial" w:cs="Arial"/>
          <w:lang w:val="en-GB"/>
        </w:rPr>
        <w:t>Why are seagrasses important? – Goods and services provided by seagrass meadows</w:t>
      </w:r>
      <w:r>
        <w:rPr>
          <w:rFonts w:ascii="Arial" w:hAnsi="Arial" w:cs="Arial"/>
          <w:lang w:val="en-GB"/>
        </w:rPr>
        <w:t xml:space="preserve">, </w:t>
      </w:r>
      <w:r w:rsidRPr="00106F94">
        <w:rPr>
          <w:rFonts w:ascii="Arial" w:hAnsi="Arial" w:cs="Arial"/>
          <w:lang w:val="en-US"/>
        </w:rPr>
        <w:t>p.8-10</w:t>
      </w:r>
      <w:r>
        <w:rPr>
          <w:rFonts w:ascii="Arial" w:hAnsi="Arial" w:cs="Arial"/>
          <w:lang w:val="en-US"/>
        </w:rPr>
        <w:t>,</w:t>
      </w:r>
      <w:r w:rsidR="00223E28" w:rsidRPr="00106F94">
        <w:rPr>
          <w:rFonts w:ascii="Arial" w:hAnsi="Arial" w:cs="Arial"/>
          <w:lang w:val="en-GB"/>
        </w:rPr>
        <w:t xml:space="preserve"> </w:t>
      </w:r>
      <w:r w:rsidRPr="003C7624">
        <w:rPr>
          <w:rFonts w:ascii="Arial" w:hAnsi="Arial" w:cs="Arial"/>
          <w:i/>
          <w:lang w:val="en-GB"/>
        </w:rPr>
        <w:t>i</w:t>
      </w:r>
      <w:r w:rsidR="00223E28" w:rsidRPr="003C7624">
        <w:rPr>
          <w:rFonts w:ascii="Arial" w:hAnsi="Arial" w:cs="Arial"/>
          <w:i/>
          <w:lang w:val="en-GB"/>
        </w:rPr>
        <w:t>n</w:t>
      </w:r>
      <w:r w:rsidR="00223E28" w:rsidRPr="00106F94"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 xml:space="preserve">Borum, J.; </w:t>
      </w:r>
      <w:r>
        <w:rPr>
          <w:rFonts w:ascii="Arial" w:hAnsi="Arial" w:cs="Arial"/>
          <w:lang w:val="en-GB"/>
        </w:rPr>
        <w:t>Duarte, C. M.; Krause-Jensen, D. &amp;</w:t>
      </w:r>
      <w:r w:rsidRPr="00106F94">
        <w:rPr>
          <w:rFonts w:ascii="Arial" w:hAnsi="Arial" w:cs="Arial"/>
          <w:lang w:val="en-GB"/>
        </w:rPr>
        <w:t xml:space="preserve"> Greve, T.</w:t>
      </w:r>
      <w:r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>M.</w:t>
      </w:r>
      <w:r>
        <w:rPr>
          <w:rFonts w:ascii="Arial" w:hAnsi="Arial" w:cs="Arial"/>
          <w:lang w:val="en-GB"/>
        </w:rPr>
        <w:t xml:space="preserve"> (e</w:t>
      </w:r>
      <w:r w:rsidR="00223E28" w:rsidRPr="00106F94">
        <w:rPr>
          <w:rFonts w:ascii="Arial" w:hAnsi="Arial" w:cs="Arial"/>
          <w:lang w:val="en-GB"/>
        </w:rPr>
        <w:t>ds.)</w:t>
      </w:r>
      <w:r>
        <w:rPr>
          <w:rFonts w:ascii="Arial" w:hAnsi="Arial" w:cs="Arial"/>
          <w:lang w:val="en-GB"/>
        </w:rPr>
        <w:t>,</w:t>
      </w:r>
      <w:r w:rsidR="00223E28" w:rsidRPr="00106F94">
        <w:rPr>
          <w:rFonts w:ascii="Arial" w:hAnsi="Arial" w:cs="Arial"/>
          <w:lang w:val="en-GB"/>
        </w:rPr>
        <w:t xml:space="preserve"> </w:t>
      </w:r>
      <w:r w:rsidR="00223E28" w:rsidRPr="003C7624">
        <w:rPr>
          <w:rFonts w:ascii="Arial" w:hAnsi="Arial" w:cs="Arial"/>
          <w:bCs/>
          <w:i/>
          <w:lang w:val="en-GB"/>
        </w:rPr>
        <w:t>European Seagrasses</w:t>
      </w:r>
      <w:r w:rsidR="00223E28" w:rsidRPr="003C7624">
        <w:rPr>
          <w:rFonts w:ascii="Arial" w:hAnsi="Arial" w:cs="Arial"/>
          <w:i/>
          <w:lang w:val="en-GB"/>
        </w:rPr>
        <w:t>: an introduction to monitoring and management</w:t>
      </w:r>
      <w:r>
        <w:rPr>
          <w:rFonts w:ascii="Arial" w:hAnsi="Arial" w:cs="Arial"/>
          <w:lang w:val="en-GB"/>
        </w:rPr>
        <w:t>,</w:t>
      </w:r>
      <w:r w:rsidR="00223E28" w:rsidRPr="00106F94"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US"/>
        </w:rPr>
        <w:t xml:space="preserve">Monitoring and Management </w:t>
      </w:r>
      <w:r>
        <w:rPr>
          <w:rFonts w:ascii="Arial" w:hAnsi="Arial" w:cs="Arial"/>
          <w:lang w:val="en-US"/>
        </w:rPr>
        <w:t>of European Seagrass Beds,</w:t>
      </w:r>
      <w:r w:rsidR="00B873AC">
        <w:rPr>
          <w:rFonts w:ascii="Arial" w:hAnsi="Arial" w:cs="Arial"/>
          <w:lang w:val="en-US"/>
        </w:rPr>
        <w:t xml:space="preserve"> 88p.,</w:t>
      </w:r>
      <w:r>
        <w:rPr>
          <w:rFonts w:ascii="Arial" w:hAnsi="Arial" w:cs="Arial"/>
          <w:lang w:val="en-US"/>
        </w:rPr>
        <w:t xml:space="preserve"> Denmark, 2004</w:t>
      </w:r>
      <w:r w:rsidR="00223E28" w:rsidRPr="00106F94">
        <w:rPr>
          <w:rFonts w:ascii="Arial" w:hAnsi="Arial" w:cs="Arial"/>
          <w:lang w:val="en-US"/>
        </w:rPr>
        <w:t>.</w:t>
      </w:r>
    </w:p>
    <w:p w14:paraId="3E3A494F" w14:textId="77777777" w:rsidR="00087B71" w:rsidRPr="00106F94" w:rsidRDefault="00087B71" w:rsidP="009E7C5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D1B402D" w14:textId="3BE14226" w:rsidR="00087B71" w:rsidRPr="00106F94" w:rsidRDefault="00B873AC" w:rsidP="009E7C5D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>Toyohara, T. &amp;</w:t>
      </w:r>
      <w:r w:rsidRPr="00106F94">
        <w:rPr>
          <w:rFonts w:ascii="Arial" w:hAnsi="Arial" w:cs="Arial"/>
          <w:lang w:val="en-GB"/>
        </w:rPr>
        <w:t xml:space="preserve"> Nakaoka, M.</w:t>
      </w:r>
      <w:r w:rsidR="00087B71" w:rsidRPr="00106F94">
        <w:rPr>
          <w:rFonts w:ascii="Arial" w:hAnsi="Arial" w:cs="Arial"/>
          <w:lang w:val="en-GB"/>
        </w:rPr>
        <w:t xml:space="preserve"> Population dynamics and reproductive traits of phytal gastropods in seagrass bed in Otsuchi Bay, northeastern Japan. </w:t>
      </w:r>
      <w:r w:rsidRPr="00B873AC">
        <w:rPr>
          <w:rFonts w:ascii="Arial" w:hAnsi="Arial" w:cs="Arial"/>
          <w:bCs/>
          <w:i/>
          <w:lang w:val="en-US"/>
        </w:rPr>
        <w:t>Mar. Ecol.</w:t>
      </w:r>
      <w:r w:rsidR="00087B71" w:rsidRPr="00106F94">
        <w:rPr>
          <w:rFonts w:ascii="Arial" w:hAnsi="Arial" w:cs="Arial"/>
          <w:lang w:val="en-US"/>
        </w:rPr>
        <w:t>, v. 20, n. 3-4, p. 273-289, 1999.</w:t>
      </w:r>
    </w:p>
    <w:p w14:paraId="7979EE70" w14:textId="77777777" w:rsidR="00FA79FB" w:rsidRPr="00106F94" w:rsidRDefault="00FA79FB" w:rsidP="009E7C5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5BD34B3" w14:textId="73CA7CA6" w:rsidR="00FA79FB" w:rsidRPr="00106F94" w:rsidRDefault="00B873AC" w:rsidP="009E7C5D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106F94">
        <w:rPr>
          <w:rFonts w:ascii="Arial" w:hAnsi="Arial" w:cs="Arial"/>
          <w:lang w:val="en-GB"/>
        </w:rPr>
        <w:t>Waycott, M.; Collier, C.; Mcmahon, K.; R</w:t>
      </w:r>
      <w:r>
        <w:rPr>
          <w:rFonts w:ascii="Arial" w:hAnsi="Arial" w:cs="Arial"/>
          <w:lang w:val="en-GB"/>
        </w:rPr>
        <w:t>alph, P.; Mckenzie, L.; Udy, J. &amp;</w:t>
      </w:r>
      <w:r w:rsidRPr="00106F94">
        <w:rPr>
          <w:rFonts w:ascii="Arial" w:hAnsi="Arial" w:cs="Arial"/>
          <w:lang w:val="en-GB"/>
        </w:rPr>
        <w:t xml:space="preserve"> Grech, A</w:t>
      </w:r>
      <w:r w:rsidR="00FA79FB" w:rsidRPr="00106F94">
        <w:rPr>
          <w:rFonts w:ascii="Arial" w:hAnsi="Arial" w:cs="Arial"/>
          <w:lang w:val="en-GB"/>
        </w:rPr>
        <w:t>. 2007. Vulnerability of seagrasses in the Great</w:t>
      </w:r>
      <w:r>
        <w:rPr>
          <w:rFonts w:ascii="Arial" w:hAnsi="Arial" w:cs="Arial"/>
          <w:lang w:val="en-GB"/>
        </w:rPr>
        <w:t xml:space="preserve"> Barrier Reef to climate change, p.</w:t>
      </w:r>
      <w:r w:rsidRPr="00B873A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193-235,</w:t>
      </w:r>
      <w:r w:rsidR="00FA79FB" w:rsidRPr="00106F94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i/>
          <w:lang w:val="en-GB"/>
        </w:rPr>
        <w:t>in</w:t>
      </w:r>
      <w:r w:rsidR="00FA79FB" w:rsidRPr="00106F94"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>Johnson, J.</w:t>
      </w:r>
      <w:r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>E.</w:t>
      </w:r>
      <w:r>
        <w:rPr>
          <w:rFonts w:ascii="Arial" w:hAnsi="Arial" w:cs="Arial"/>
          <w:lang w:val="en-GB"/>
        </w:rPr>
        <w:t xml:space="preserve"> &amp;</w:t>
      </w:r>
      <w:r w:rsidRPr="00106F94">
        <w:rPr>
          <w:rFonts w:ascii="Arial" w:hAnsi="Arial" w:cs="Arial"/>
          <w:lang w:val="en-GB"/>
        </w:rPr>
        <w:t xml:space="preserve"> Marshall, P.</w:t>
      </w:r>
      <w:r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>A. (</w:t>
      </w:r>
      <w:r>
        <w:rPr>
          <w:rFonts w:ascii="Arial" w:hAnsi="Arial" w:cs="Arial"/>
          <w:lang w:val="en-GB"/>
        </w:rPr>
        <w:t>e</w:t>
      </w:r>
      <w:r w:rsidR="00FA79FB" w:rsidRPr="00106F94">
        <w:rPr>
          <w:rFonts w:ascii="Arial" w:hAnsi="Arial" w:cs="Arial"/>
          <w:lang w:val="en-GB"/>
        </w:rPr>
        <w:t>ds.)</w:t>
      </w:r>
      <w:r>
        <w:rPr>
          <w:rFonts w:ascii="Arial" w:hAnsi="Arial" w:cs="Arial"/>
          <w:lang w:val="en-GB"/>
        </w:rPr>
        <w:t>,</w:t>
      </w:r>
      <w:r w:rsidR="00FA79FB" w:rsidRPr="00106F94">
        <w:rPr>
          <w:rFonts w:ascii="Arial" w:hAnsi="Arial" w:cs="Arial"/>
          <w:lang w:val="en-GB"/>
        </w:rPr>
        <w:t xml:space="preserve"> </w:t>
      </w:r>
      <w:r w:rsidR="00FA79FB" w:rsidRPr="00B873AC">
        <w:rPr>
          <w:rFonts w:ascii="Arial" w:hAnsi="Arial" w:cs="Arial"/>
          <w:bCs/>
          <w:i/>
          <w:lang w:val="en-GB"/>
        </w:rPr>
        <w:t>Climate Change and the Great Barrier Reef</w:t>
      </w:r>
      <w:r w:rsidR="00FA79FB" w:rsidRPr="00B873AC">
        <w:rPr>
          <w:rFonts w:ascii="Arial" w:hAnsi="Arial" w:cs="Arial"/>
          <w:i/>
          <w:lang w:val="en-GB"/>
        </w:rPr>
        <w:t>: a vulnerability assessment.</w:t>
      </w:r>
      <w:r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>Great Barrier Reef Marine Park Authority and Australian Greenhouse Office,</w:t>
      </w:r>
      <w:r>
        <w:rPr>
          <w:rFonts w:ascii="Arial" w:hAnsi="Arial" w:cs="Arial"/>
          <w:lang w:val="en-GB"/>
        </w:rPr>
        <w:t xml:space="preserve"> Townsville, </w:t>
      </w:r>
      <w:r w:rsidR="00FA79FB" w:rsidRPr="00106F94">
        <w:rPr>
          <w:rFonts w:ascii="Arial" w:hAnsi="Arial" w:cs="Arial"/>
          <w:lang w:val="en-GB"/>
        </w:rPr>
        <w:t xml:space="preserve">2007. </w:t>
      </w:r>
    </w:p>
    <w:p w14:paraId="569B942A" w14:textId="77777777" w:rsidR="009C76CA" w:rsidRPr="00106F94" w:rsidRDefault="009C76CA" w:rsidP="009E7C5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98FE0A2" w14:textId="0C3E6B05" w:rsidR="009C76CA" w:rsidRPr="00106F94" w:rsidRDefault="00B873AC" w:rsidP="009E7C5D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106F94">
        <w:rPr>
          <w:rFonts w:ascii="Arial" w:hAnsi="Arial" w:cs="Arial"/>
          <w:kern w:val="0"/>
          <w:lang w:val="en-US"/>
        </w:rPr>
        <w:t>Waycott,</w:t>
      </w:r>
      <w:r>
        <w:rPr>
          <w:rFonts w:ascii="Arial" w:hAnsi="Arial" w:cs="Arial"/>
          <w:kern w:val="0"/>
          <w:lang w:val="en-US"/>
        </w:rPr>
        <w:t xml:space="preserve"> </w:t>
      </w:r>
      <w:r w:rsidRPr="00106F94">
        <w:rPr>
          <w:rFonts w:ascii="Arial" w:hAnsi="Arial" w:cs="Arial"/>
          <w:kern w:val="0"/>
          <w:lang w:val="en-US"/>
        </w:rPr>
        <w:t>M</w:t>
      </w:r>
      <w:r>
        <w:rPr>
          <w:rFonts w:ascii="Arial" w:hAnsi="Arial" w:cs="Arial"/>
          <w:kern w:val="0"/>
          <w:lang w:val="en-US"/>
        </w:rPr>
        <w:t>.</w:t>
      </w:r>
      <w:r w:rsidRPr="00106F94">
        <w:rPr>
          <w:rFonts w:ascii="Arial" w:hAnsi="Arial" w:cs="Arial"/>
          <w:kern w:val="0"/>
          <w:lang w:val="en-US"/>
        </w:rPr>
        <w:t>; Duarte, M.</w:t>
      </w:r>
      <w:r>
        <w:rPr>
          <w:rFonts w:ascii="Arial" w:hAnsi="Arial" w:cs="Arial"/>
          <w:kern w:val="0"/>
          <w:lang w:val="en-US"/>
        </w:rPr>
        <w:t xml:space="preserve"> </w:t>
      </w:r>
      <w:r w:rsidRPr="00106F94">
        <w:rPr>
          <w:rFonts w:ascii="Arial" w:hAnsi="Arial" w:cs="Arial"/>
          <w:kern w:val="0"/>
          <w:lang w:val="en-US"/>
        </w:rPr>
        <w:t>C.; Carruthers, J.</w:t>
      </w:r>
      <w:r>
        <w:rPr>
          <w:rFonts w:ascii="Arial" w:hAnsi="Arial" w:cs="Arial"/>
          <w:kern w:val="0"/>
          <w:lang w:val="en-US"/>
        </w:rPr>
        <w:t xml:space="preserve"> </w:t>
      </w:r>
      <w:r w:rsidRPr="00106F94">
        <w:rPr>
          <w:rFonts w:ascii="Arial" w:hAnsi="Arial" w:cs="Arial"/>
          <w:kern w:val="0"/>
          <w:lang w:val="en-US"/>
        </w:rPr>
        <w:t>B.</w:t>
      </w:r>
      <w:r>
        <w:rPr>
          <w:rFonts w:ascii="Arial" w:hAnsi="Arial" w:cs="Arial"/>
          <w:kern w:val="0"/>
          <w:lang w:val="en-US"/>
        </w:rPr>
        <w:t xml:space="preserve"> </w:t>
      </w:r>
      <w:r w:rsidRPr="00106F94">
        <w:rPr>
          <w:rFonts w:ascii="Arial" w:hAnsi="Arial" w:cs="Arial"/>
          <w:kern w:val="0"/>
          <w:lang w:val="en-US"/>
        </w:rPr>
        <w:t>T.; Orthd,J.</w:t>
      </w:r>
      <w:r>
        <w:rPr>
          <w:rFonts w:ascii="Arial" w:hAnsi="Arial" w:cs="Arial"/>
          <w:kern w:val="0"/>
          <w:lang w:val="en-US"/>
        </w:rPr>
        <w:t xml:space="preserve"> </w:t>
      </w:r>
      <w:r w:rsidRPr="00106F94">
        <w:rPr>
          <w:rFonts w:ascii="Arial" w:hAnsi="Arial" w:cs="Arial"/>
          <w:kern w:val="0"/>
          <w:lang w:val="en-US"/>
        </w:rPr>
        <w:t>R.; Dennisonc, W. C.; Olyarnike, S.; Calladinea,</w:t>
      </w:r>
      <w:r>
        <w:rPr>
          <w:rFonts w:ascii="Arial" w:hAnsi="Arial" w:cs="Arial"/>
          <w:kern w:val="0"/>
          <w:lang w:val="en-US"/>
        </w:rPr>
        <w:t xml:space="preserve"> </w:t>
      </w:r>
      <w:r w:rsidRPr="00106F94">
        <w:rPr>
          <w:rFonts w:ascii="Arial" w:hAnsi="Arial" w:cs="Arial"/>
          <w:kern w:val="0"/>
          <w:lang w:val="en-US"/>
        </w:rPr>
        <w:t>A.; Fourqureanf,</w:t>
      </w:r>
      <w:r>
        <w:rPr>
          <w:rFonts w:ascii="Arial" w:hAnsi="Arial" w:cs="Arial"/>
          <w:kern w:val="0"/>
          <w:lang w:val="en-US"/>
        </w:rPr>
        <w:t xml:space="preserve"> </w:t>
      </w:r>
      <w:r w:rsidRPr="00106F94">
        <w:rPr>
          <w:rFonts w:ascii="Arial" w:hAnsi="Arial" w:cs="Arial"/>
          <w:kern w:val="0"/>
          <w:lang w:val="en-US"/>
        </w:rPr>
        <w:t>J.</w:t>
      </w:r>
      <w:r>
        <w:rPr>
          <w:rFonts w:ascii="Arial" w:hAnsi="Arial" w:cs="Arial"/>
          <w:kern w:val="0"/>
          <w:lang w:val="en-US"/>
        </w:rPr>
        <w:t xml:space="preserve"> </w:t>
      </w:r>
      <w:r w:rsidRPr="00106F94">
        <w:rPr>
          <w:rFonts w:ascii="Arial" w:hAnsi="Arial" w:cs="Arial"/>
          <w:kern w:val="0"/>
          <w:lang w:val="en-US"/>
        </w:rPr>
        <w:t>W.; Heck Jr, K.</w:t>
      </w:r>
      <w:r>
        <w:rPr>
          <w:rFonts w:ascii="Arial" w:hAnsi="Arial" w:cs="Arial"/>
          <w:kern w:val="0"/>
          <w:lang w:val="en-US"/>
        </w:rPr>
        <w:t xml:space="preserve"> </w:t>
      </w:r>
      <w:r w:rsidRPr="00106F94">
        <w:rPr>
          <w:rFonts w:ascii="Arial" w:hAnsi="Arial" w:cs="Arial"/>
          <w:kern w:val="0"/>
          <w:lang w:val="en-US"/>
        </w:rPr>
        <w:t>L.; Hughese,</w:t>
      </w:r>
      <w:r>
        <w:rPr>
          <w:rFonts w:ascii="Arial" w:hAnsi="Arial" w:cs="Arial"/>
          <w:kern w:val="0"/>
          <w:lang w:val="en-US"/>
        </w:rPr>
        <w:t xml:space="preserve"> </w:t>
      </w:r>
      <w:r w:rsidRPr="00106F94">
        <w:rPr>
          <w:rFonts w:ascii="Arial" w:hAnsi="Arial" w:cs="Arial"/>
          <w:kern w:val="0"/>
          <w:lang w:val="en-US"/>
        </w:rPr>
        <w:t>A.</w:t>
      </w:r>
      <w:r>
        <w:rPr>
          <w:rFonts w:ascii="Arial" w:hAnsi="Arial" w:cs="Arial"/>
          <w:kern w:val="0"/>
          <w:lang w:val="en-US"/>
        </w:rPr>
        <w:t xml:space="preserve"> </w:t>
      </w:r>
      <w:r w:rsidRPr="00106F94">
        <w:rPr>
          <w:rFonts w:ascii="Arial" w:hAnsi="Arial" w:cs="Arial"/>
          <w:kern w:val="0"/>
          <w:lang w:val="en-US"/>
        </w:rPr>
        <w:t>R.; Kendricki, G.</w:t>
      </w:r>
      <w:r>
        <w:rPr>
          <w:rFonts w:ascii="Arial" w:hAnsi="Arial" w:cs="Arial"/>
          <w:kern w:val="0"/>
          <w:lang w:val="en-US"/>
        </w:rPr>
        <w:t xml:space="preserve"> </w:t>
      </w:r>
      <w:r w:rsidRPr="00106F94">
        <w:rPr>
          <w:rFonts w:ascii="Arial" w:hAnsi="Arial" w:cs="Arial"/>
          <w:kern w:val="0"/>
          <w:lang w:val="en-US"/>
        </w:rPr>
        <w:t>A.; Kenworthyj, W.</w:t>
      </w:r>
      <w:r>
        <w:rPr>
          <w:rFonts w:ascii="Arial" w:hAnsi="Arial" w:cs="Arial"/>
          <w:kern w:val="0"/>
          <w:lang w:val="en-US"/>
        </w:rPr>
        <w:t xml:space="preserve"> </w:t>
      </w:r>
      <w:r w:rsidRPr="00106F94">
        <w:rPr>
          <w:rFonts w:ascii="Arial" w:hAnsi="Arial" w:cs="Arial"/>
          <w:kern w:val="0"/>
          <w:lang w:val="en-US"/>
        </w:rPr>
        <w:t>J.; Short, F.</w:t>
      </w:r>
      <w:r>
        <w:rPr>
          <w:rFonts w:ascii="Arial" w:hAnsi="Arial" w:cs="Arial"/>
          <w:kern w:val="0"/>
          <w:lang w:val="en-US"/>
        </w:rPr>
        <w:t xml:space="preserve"> T. &amp;</w:t>
      </w:r>
      <w:r w:rsidRPr="00106F94">
        <w:rPr>
          <w:rFonts w:ascii="Arial" w:hAnsi="Arial" w:cs="Arial"/>
          <w:kern w:val="0"/>
          <w:lang w:val="en-US"/>
        </w:rPr>
        <w:t xml:space="preserve"> Williams, L.</w:t>
      </w:r>
      <w:r>
        <w:rPr>
          <w:rFonts w:ascii="Arial" w:hAnsi="Arial" w:cs="Arial"/>
          <w:kern w:val="0"/>
          <w:lang w:val="en-US"/>
        </w:rPr>
        <w:t xml:space="preserve"> </w:t>
      </w:r>
      <w:r w:rsidRPr="00106F94">
        <w:rPr>
          <w:rFonts w:ascii="Arial" w:hAnsi="Arial" w:cs="Arial"/>
          <w:kern w:val="0"/>
          <w:lang w:val="en-US"/>
        </w:rPr>
        <w:t>S.</w:t>
      </w:r>
      <w:r w:rsidR="009C76CA" w:rsidRPr="00106F94">
        <w:rPr>
          <w:rFonts w:ascii="Arial" w:hAnsi="Arial" w:cs="Arial"/>
          <w:lang w:val="en-US"/>
        </w:rPr>
        <w:t xml:space="preserve"> Accelerating Loss Of Seagrasses Across The Globe Threatens Coastal Ecosystems. </w:t>
      </w:r>
      <w:r w:rsidR="009C76CA" w:rsidRPr="00B873AC">
        <w:rPr>
          <w:rFonts w:ascii="Arial" w:hAnsi="Arial" w:cs="Arial"/>
          <w:i/>
          <w:lang w:val="en-US"/>
        </w:rPr>
        <w:t>Pnas</w:t>
      </w:r>
      <w:r>
        <w:rPr>
          <w:rFonts w:ascii="Arial" w:hAnsi="Arial" w:cs="Arial"/>
          <w:lang w:val="en-US"/>
        </w:rPr>
        <w:t>, v. 106, n. 30, p. 12377-12381,</w:t>
      </w:r>
      <w:r w:rsidR="009C76CA" w:rsidRPr="00106F94">
        <w:rPr>
          <w:rFonts w:ascii="Arial" w:hAnsi="Arial" w:cs="Arial"/>
          <w:lang w:val="en-US"/>
        </w:rPr>
        <w:t xml:space="preserve"> 2009.</w:t>
      </w:r>
    </w:p>
    <w:p w14:paraId="0FA9645F" w14:textId="77777777" w:rsidR="00223E28" w:rsidRPr="00106F94" w:rsidRDefault="00223E28" w:rsidP="009E7C5D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07C48DB" w14:textId="59428156" w:rsidR="00223E28" w:rsidRPr="00106F94" w:rsidRDefault="00B873AC" w:rsidP="009E7C5D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106F94">
        <w:rPr>
          <w:rFonts w:ascii="Arial" w:hAnsi="Arial" w:cs="Arial"/>
          <w:lang w:val="en-GB"/>
        </w:rPr>
        <w:t>Virnstein, R. W</w:t>
      </w:r>
      <w:r w:rsidR="00223E28" w:rsidRPr="00106F94">
        <w:rPr>
          <w:rFonts w:ascii="Arial" w:hAnsi="Arial" w:cs="Arial"/>
          <w:lang w:val="en-GB"/>
        </w:rPr>
        <w:t>. Seagrass-associated Invertebrate Communities of the</w:t>
      </w:r>
      <w:r>
        <w:rPr>
          <w:rFonts w:ascii="Arial" w:hAnsi="Arial" w:cs="Arial"/>
          <w:lang w:val="en-GB"/>
        </w:rPr>
        <w:t xml:space="preserve"> Southeasthern U.S.A.: A Review, </w:t>
      </w:r>
      <w:r>
        <w:rPr>
          <w:rFonts w:ascii="Arial" w:hAnsi="Arial" w:cs="Arial"/>
          <w:lang w:val="en-US"/>
        </w:rPr>
        <w:t>p.89-116,</w:t>
      </w:r>
      <w:r w:rsidR="00223E28" w:rsidRPr="00106F94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i/>
          <w:lang w:val="en-GB"/>
        </w:rPr>
        <w:t>in</w:t>
      </w:r>
      <w:r w:rsidR="00223E28" w:rsidRPr="00106F94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Durako, M. J.; Philips, R. C. &amp; </w:t>
      </w:r>
      <w:r w:rsidRPr="00106F94">
        <w:rPr>
          <w:rFonts w:ascii="Arial" w:hAnsi="Arial" w:cs="Arial"/>
          <w:lang w:val="en-GB"/>
        </w:rPr>
        <w:t>Lewis, R. R</w:t>
      </w:r>
      <w:r>
        <w:rPr>
          <w:rFonts w:ascii="Arial" w:hAnsi="Arial" w:cs="Arial"/>
          <w:lang w:val="en-GB"/>
        </w:rPr>
        <w:t>. (eds.),</w:t>
      </w:r>
      <w:r w:rsidR="00223E28" w:rsidRPr="00106F94">
        <w:rPr>
          <w:rFonts w:ascii="Arial" w:hAnsi="Arial" w:cs="Arial"/>
          <w:lang w:val="en-GB"/>
        </w:rPr>
        <w:t xml:space="preserve"> </w:t>
      </w:r>
      <w:r w:rsidR="00223E28" w:rsidRPr="00B873AC">
        <w:rPr>
          <w:rFonts w:ascii="Arial" w:hAnsi="Arial" w:cs="Arial"/>
          <w:bCs/>
          <w:i/>
          <w:lang w:val="en-GB"/>
        </w:rPr>
        <w:t>Proceedings of the Symposium on Subtropical – Tropical Seagrass of</w:t>
      </w:r>
      <w:r>
        <w:rPr>
          <w:rFonts w:ascii="Arial" w:hAnsi="Arial" w:cs="Arial"/>
          <w:bCs/>
          <w:i/>
          <w:lang w:val="en-GB"/>
        </w:rPr>
        <w:t xml:space="preserve"> the Southeastern United States</w:t>
      </w:r>
      <w:r>
        <w:rPr>
          <w:rFonts w:ascii="Arial" w:hAnsi="Arial" w:cs="Arial"/>
          <w:bCs/>
          <w:lang w:val="en-GB"/>
        </w:rPr>
        <w:t>,</w:t>
      </w:r>
      <w:r w:rsidR="00223E28" w:rsidRPr="00106F94">
        <w:rPr>
          <w:rFonts w:ascii="Arial" w:hAnsi="Arial" w:cs="Arial"/>
          <w:b/>
          <w:bCs/>
          <w:lang w:val="en-GB"/>
        </w:rPr>
        <w:t xml:space="preserve"> </w:t>
      </w:r>
      <w:r w:rsidRPr="00106F94">
        <w:rPr>
          <w:rFonts w:ascii="Arial" w:hAnsi="Arial" w:cs="Arial"/>
          <w:lang w:val="en-US"/>
        </w:rPr>
        <w:t>Florida Marine Research Publications,</w:t>
      </w:r>
      <w:r>
        <w:rPr>
          <w:rFonts w:ascii="Arial" w:hAnsi="Arial" w:cs="Arial"/>
          <w:lang w:val="en-US"/>
        </w:rPr>
        <w:t xml:space="preserve"> Florida,</w:t>
      </w:r>
      <w:r w:rsidR="00223E28" w:rsidRPr="00106F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1987.</w:t>
      </w:r>
    </w:p>
    <w:p w14:paraId="6B03EA2C" w14:textId="77777777" w:rsidR="00223E28" w:rsidRPr="00106F94" w:rsidRDefault="00223E28" w:rsidP="009E7C5D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03B9A7D" w14:textId="52D2270E" w:rsidR="009C76CA" w:rsidRPr="00106F94" w:rsidRDefault="00543062" w:rsidP="009E7C5D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106F94">
        <w:rPr>
          <w:rFonts w:ascii="Arial" w:hAnsi="Arial" w:cs="Arial"/>
          <w:lang w:val="en-GB"/>
        </w:rPr>
        <w:t>Zieman, J.</w:t>
      </w:r>
      <w:r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>C.</w:t>
      </w:r>
      <w:r>
        <w:rPr>
          <w:rFonts w:ascii="Arial" w:hAnsi="Arial" w:cs="Arial"/>
          <w:lang w:val="en-GB"/>
        </w:rPr>
        <w:t xml:space="preserve"> &amp;</w:t>
      </w:r>
      <w:r w:rsidRPr="00106F94">
        <w:rPr>
          <w:rFonts w:ascii="Arial" w:hAnsi="Arial" w:cs="Arial"/>
          <w:lang w:val="en-GB"/>
        </w:rPr>
        <w:t xml:space="preserve"> Zieman, R.</w:t>
      </w:r>
      <w:r>
        <w:rPr>
          <w:rFonts w:ascii="Arial" w:hAnsi="Arial" w:cs="Arial"/>
          <w:lang w:val="en-GB"/>
        </w:rPr>
        <w:t xml:space="preserve"> </w:t>
      </w:r>
      <w:r w:rsidRPr="00106F94">
        <w:rPr>
          <w:rFonts w:ascii="Arial" w:hAnsi="Arial" w:cs="Arial"/>
          <w:lang w:val="en-GB"/>
        </w:rPr>
        <w:t>T.</w:t>
      </w:r>
      <w:r w:rsidR="00223E28" w:rsidRPr="00106F94">
        <w:rPr>
          <w:rFonts w:ascii="Arial" w:hAnsi="Arial" w:cs="Arial"/>
          <w:lang w:val="en-GB"/>
        </w:rPr>
        <w:t xml:space="preserve"> </w:t>
      </w:r>
      <w:r w:rsidR="00223E28" w:rsidRPr="00543062">
        <w:rPr>
          <w:rFonts w:ascii="Arial" w:hAnsi="Arial" w:cs="Arial"/>
          <w:bCs/>
          <w:i/>
          <w:lang w:val="en-GB"/>
        </w:rPr>
        <w:t>The ecology of the seagrass meadows of the west coast of Florida</w:t>
      </w:r>
      <w:r w:rsidR="00223E28" w:rsidRPr="00543062">
        <w:rPr>
          <w:rFonts w:ascii="Arial" w:hAnsi="Arial" w:cs="Arial"/>
          <w:i/>
          <w:lang w:val="en-GB"/>
        </w:rPr>
        <w:t>: a community profile</w:t>
      </w:r>
      <w:r w:rsidR="00223E28" w:rsidRPr="00106F94">
        <w:rPr>
          <w:rFonts w:ascii="Arial" w:hAnsi="Arial" w:cs="Arial"/>
          <w:lang w:val="en-GB"/>
        </w:rPr>
        <w:t xml:space="preserve">. U.S. Department of the Interior Fish and Wildlife Service Research and Development, </w:t>
      </w:r>
      <w:r>
        <w:rPr>
          <w:rFonts w:ascii="Arial" w:hAnsi="Arial" w:cs="Arial"/>
          <w:lang w:val="en-GB"/>
        </w:rPr>
        <w:t>Biological Report, Washington, D. C.,</w:t>
      </w:r>
      <w:r w:rsidR="00223E28" w:rsidRPr="00106F94">
        <w:rPr>
          <w:rFonts w:ascii="Arial" w:hAnsi="Arial" w:cs="Arial"/>
          <w:lang w:val="en-GB"/>
        </w:rPr>
        <w:t xml:space="preserve"> v. 85, n. 7.25, </w:t>
      </w:r>
      <w:r>
        <w:rPr>
          <w:rFonts w:ascii="Arial" w:hAnsi="Arial" w:cs="Arial"/>
          <w:lang w:val="en-GB"/>
        </w:rPr>
        <w:t xml:space="preserve">155p., </w:t>
      </w:r>
      <w:r w:rsidR="00223E28" w:rsidRPr="00106F94">
        <w:rPr>
          <w:rFonts w:ascii="Arial" w:hAnsi="Arial" w:cs="Arial"/>
          <w:lang w:val="en-US"/>
        </w:rPr>
        <w:t>1989.</w:t>
      </w:r>
    </w:p>
    <w:p w14:paraId="59A274AA" w14:textId="77777777" w:rsidR="00E46DF9" w:rsidRPr="00106F94" w:rsidRDefault="00E46DF9" w:rsidP="009E7C5D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86293FF" w14:textId="00C73F57" w:rsidR="00547356" w:rsidRPr="00543062" w:rsidRDefault="00543062" w:rsidP="009E7C5D">
      <w:pPr>
        <w:rPr>
          <w:rFonts w:ascii="Arial" w:hAnsi="Arial" w:cs="Arial"/>
        </w:rPr>
      </w:pPr>
      <w:r w:rsidRPr="00106F94">
        <w:rPr>
          <w:rFonts w:ascii="Arial" w:hAnsi="Arial" w:cs="Arial"/>
          <w:lang w:val="en-US"/>
        </w:rPr>
        <w:t>Zupo,</w:t>
      </w:r>
      <w:r w:rsidR="00E46DF9" w:rsidRPr="00106F94">
        <w:rPr>
          <w:rFonts w:ascii="Arial" w:hAnsi="Arial" w:cs="Arial"/>
          <w:lang w:val="en-US"/>
        </w:rPr>
        <w:t xml:space="preserve"> V. Strategies of sexual inversion in </w:t>
      </w:r>
      <w:r w:rsidR="00E46DF9" w:rsidRPr="00106F94">
        <w:rPr>
          <w:rFonts w:ascii="Arial" w:hAnsi="Arial" w:cs="Arial"/>
          <w:i/>
          <w:lang w:val="en-US"/>
        </w:rPr>
        <w:t>Hippolyte inermis</w:t>
      </w:r>
      <w:r w:rsidR="00E46DF9" w:rsidRPr="00106F94">
        <w:rPr>
          <w:rFonts w:ascii="Arial" w:hAnsi="Arial" w:cs="Arial"/>
          <w:lang w:val="en-US"/>
        </w:rPr>
        <w:t xml:space="preserve"> Leach (Crustacea, Decapoda) from a Mediterranean seagrass meadow. </w:t>
      </w:r>
      <w:r w:rsidR="00E46DF9" w:rsidRPr="00543062">
        <w:rPr>
          <w:rFonts w:ascii="Arial" w:hAnsi="Arial" w:cs="Arial"/>
          <w:i/>
        </w:rPr>
        <w:t>J</w:t>
      </w:r>
      <w:r w:rsidRPr="00543062">
        <w:rPr>
          <w:rFonts w:ascii="Arial" w:hAnsi="Arial" w:cs="Arial"/>
          <w:i/>
        </w:rPr>
        <w:t>. Exp. Mar. Biol.</w:t>
      </w:r>
      <w:r w:rsidR="00E46DF9" w:rsidRPr="00543062">
        <w:rPr>
          <w:rFonts w:ascii="Arial" w:hAnsi="Arial" w:cs="Arial"/>
          <w:i/>
        </w:rPr>
        <w:t xml:space="preserve"> Ecol.</w:t>
      </w:r>
      <w:r>
        <w:rPr>
          <w:rFonts w:ascii="Arial" w:hAnsi="Arial" w:cs="Arial"/>
        </w:rPr>
        <w:t>, v</w:t>
      </w:r>
      <w:r w:rsidR="00E46DF9" w:rsidRPr="00543062">
        <w:rPr>
          <w:rFonts w:ascii="Arial" w:hAnsi="Arial" w:cs="Arial"/>
        </w:rPr>
        <w:t>.178</w:t>
      </w:r>
      <w:r>
        <w:rPr>
          <w:rFonts w:ascii="Arial" w:hAnsi="Arial" w:cs="Arial"/>
        </w:rPr>
        <w:t>, p.</w:t>
      </w:r>
      <w:r w:rsidR="00E46DF9" w:rsidRPr="00543062">
        <w:rPr>
          <w:rFonts w:ascii="Arial" w:hAnsi="Arial" w:cs="Arial"/>
        </w:rPr>
        <w:t xml:space="preserve"> 131-145</w:t>
      </w:r>
      <w:r>
        <w:rPr>
          <w:rFonts w:ascii="Arial" w:hAnsi="Arial" w:cs="Arial"/>
        </w:rPr>
        <w:t>,</w:t>
      </w:r>
      <w:r w:rsidR="00E46DF9" w:rsidRPr="00543062">
        <w:rPr>
          <w:rFonts w:ascii="Arial" w:hAnsi="Arial" w:cs="Arial"/>
        </w:rPr>
        <w:t xml:space="preserve"> 1994</w:t>
      </w:r>
      <w:r w:rsidR="00510744" w:rsidRPr="00543062">
        <w:rPr>
          <w:rFonts w:ascii="Arial" w:hAnsi="Arial" w:cs="Arial"/>
        </w:rPr>
        <w:t>.</w:t>
      </w:r>
    </w:p>
    <w:p w14:paraId="5D32CE73" w14:textId="35E9AA2D" w:rsidR="007269E6" w:rsidRPr="00543062" w:rsidRDefault="007269E6" w:rsidP="009E7C5D">
      <w:pPr>
        <w:rPr>
          <w:rFonts w:ascii="Arial" w:hAnsi="Arial" w:cs="Arial"/>
        </w:rPr>
      </w:pPr>
    </w:p>
    <w:p w14:paraId="7590B2A0" w14:textId="7826CA03" w:rsidR="009E7C5D" w:rsidRPr="00543062" w:rsidRDefault="009E7C5D" w:rsidP="009E7C5D">
      <w:pPr>
        <w:widowControl/>
        <w:suppressAutoHyphens w:val="0"/>
        <w:spacing w:after="200"/>
        <w:rPr>
          <w:rFonts w:ascii="Arial" w:hAnsi="Arial" w:cs="Arial"/>
        </w:rPr>
      </w:pPr>
      <w:r w:rsidRPr="00543062">
        <w:rPr>
          <w:rFonts w:ascii="Arial" w:hAnsi="Arial" w:cs="Arial"/>
        </w:rPr>
        <w:br w:type="page"/>
      </w:r>
    </w:p>
    <w:p w14:paraId="0320CD34" w14:textId="661DCD56" w:rsidR="007269E6" w:rsidRPr="003235B4" w:rsidRDefault="009E7C5D" w:rsidP="009E7C5D">
      <w:pPr>
        <w:jc w:val="center"/>
        <w:rPr>
          <w:rFonts w:ascii="Arial" w:hAnsi="Arial" w:cs="Arial"/>
        </w:rPr>
      </w:pPr>
      <w:r w:rsidRPr="003235B4">
        <w:rPr>
          <w:rFonts w:ascii="Arial" w:hAnsi="Arial" w:cs="Arial"/>
          <w:b/>
        </w:rPr>
        <w:lastRenderedPageBreak/>
        <w:t>Lista de Figuras</w:t>
      </w:r>
    </w:p>
    <w:p w14:paraId="772082D0" w14:textId="77777777" w:rsidR="009E7C5D" w:rsidRPr="003235B4" w:rsidRDefault="009E7C5D" w:rsidP="009E7C5D">
      <w:pPr>
        <w:rPr>
          <w:rFonts w:ascii="Arial" w:hAnsi="Arial" w:cs="Arial"/>
        </w:rPr>
      </w:pPr>
    </w:p>
    <w:p w14:paraId="2FFAF3E1" w14:textId="77777777" w:rsidR="009E7C5D" w:rsidRPr="009E7C5D" w:rsidRDefault="009E7C5D" w:rsidP="009E7C5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94">
        <w:rPr>
          <w:rFonts w:ascii="Arial" w:hAnsi="Arial" w:cs="Arial"/>
        </w:rPr>
        <w:t xml:space="preserve">Figura 1. Localização do local de estudo na Praia de Catuama, no estado de Pernambuco, Nordeste do Brasil. </w:t>
      </w:r>
    </w:p>
    <w:p w14:paraId="496ADC19" w14:textId="77777777" w:rsidR="009E7C5D" w:rsidRDefault="009E7C5D" w:rsidP="009E7C5D">
      <w:pPr>
        <w:jc w:val="both"/>
        <w:rPr>
          <w:rFonts w:ascii="Arial" w:hAnsi="Arial" w:cs="Arial"/>
          <w:kern w:val="0"/>
        </w:rPr>
      </w:pPr>
    </w:p>
    <w:p w14:paraId="238A915C" w14:textId="77777777" w:rsidR="009E7C5D" w:rsidRPr="00106F94" w:rsidRDefault="009E7C5D" w:rsidP="009E7C5D">
      <w:pPr>
        <w:jc w:val="both"/>
        <w:rPr>
          <w:rFonts w:ascii="Arial" w:hAnsi="Arial" w:cs="Arial"/>
          <w:kern w:val="0"/>
        </w:rPr>
      </w:pPr>
      <w:r w:rsidRPr="00106F94">
        <w:rPr>
          <w:rFonts w:ascii="Arial" w:hAnsi="Arial" w:cs="Arial"/>
          <w:kern w:val="0"/>
        </w:rPr>
        <w:t xml:space="preserve">Figura 2. Gráfico resultante da análise do escalonamento multidimensional (MDS) das abundâncias médias dos grupos da macrofauna bentônica associada a áreas vegetadas (presença - AP) e não vegetadas (ausência - AF) por </w:t>
      </w:r>
      <w:r w:rsidRPr="00106F94">
        <w:rPr>
          <w:rFonts w:ascii="Arial" w:hAnsi="Arial" w:cs="Arial"/>
          <w:i/>
          <w:kern w:val="0"/>
        </w:rPr>
        <w:t>Halodule wrightii</w:t>
      </w:r>
      <w:r w:rsidRPr="00106F94">
        <w:rPr>
          <w:rFonts w:ascii="Arial" w:hAnsi="Arial" w:cs="Arial"/>
          <w:kern w:val="0"/>
        </w:rPr>
        <w:t xml:space="preserve">, na praia de Catuama, Pernambuco, Brasil. </w:t>
      </w:r>
    </w:p>
    <w:p w14:paraId="25C609CB" w14:textId="77777777" w:rsidR="009E7C5D" w:rsidRPr="003235B4" w:rsidRDefault="009E7C5D" w:rsidP="009E7C5D">
      <w:pPr>
        <w:rPr>
          <w:rFonts w:ascii="Arial" w:hAnsi="Arial" w:cs="Arial"/>
        </w:rPr>
      </w:pPr>
    </w:p>
    <w:sectPr w:rsidR="009E7C5D" w:rsidRPr="003235B4" w:rsidSect="00547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94CB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F29A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0A5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D8B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5498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4C014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75DE2B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BAE439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4DFAF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DE6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07"/>
    <w:multiLevelType w:val="multilevel"/>
    <w:tmpl w:val="0000000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08"/>
    <w:multiLevelType w:val="multilevel"/>
    <w:tmpl w:val="00000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09"/>
    <w:multiLevelType w:val="multilevel"/>
    <w:tmpl w:val="0000000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0A"/>
    <w:multiLevelType w:val="multilevel"/>
    <w:tmpl w:val="00000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0B"/>
    <w:multiLevelType w:val="multilevel"/>
    <w:tmpl w:val="0000000B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2"/>
      <w:numFmt w:val="decimal"/>
      <w:lvlText w:val="%1.%2.%3.%4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10B81390"/>
    <w:multiLevelType w:val="multilevel"/>
    <w:tmpl w:val="B2E8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 w15:restartNumberingAfterBreak="0">
    <w:nsid w:val="15B45C19"/>
    <w:multiLevelType w:val="multilevel"/>
    <w:tmpl w:val="E8C4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 w15:restartNumberingAfterBreak="0">
    <w:nsid w:val="1A7E1B0E"/>
    <w:multiLevelType w:val="multilevel"/>
    <w:tmpl w:val="516E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206629DF"/>
    <w:multiLevelType w:val="multilevel"/>
    <w:tmpl w:val="250C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286868F5"/>
    <w:multiLevelType w:val="hybridMultilevel"/>
    <w:tmpl w:val="B6AC8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EC61A23"/>
    <w:multiLevelType w:val="multilevel"/>
    <w:tmpl w:val="C4FEBE5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44B5D0D"/>
    <w:multiLevelType w:val="multilevel"/>
    <w:tmpl w:val="27E8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48B805CB"/>
    <w:multiLevelType w:val="multilevel"/>
    <w:tmpl w:val="CFBA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 w15:restartNumberingAfterBreak="0">
    <w:nsid w:val="59805917"/>
    <w:multiLevelType w:val="multilevel"/>
    <w:tmpl w:val="41C2FB8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0" w15:restartNumberingAfterBreak="0">
    <w:nsid w:val="59B111A4"/>
    <w:multiLevelType w:val="multilevel"/>
    <w:tmpl w:val="E37A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5AB21968"/>
    <w:multiLevelType w:val="multilevel"/>
    <w:tmpl w:val="D33A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 w15:restartNumberingAfterBreak="0">
    <w:nsid w:val="65717FB7"/>
    <w:multiLevelType w:val="hybridMultilevel"/>
    <w:tmpl w:val="DB2822A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7D02FF8"/>
    <w:multiLevelType w:val="multilevel"/>
    <w:tmpl w:val="F940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 w15:restartNumberingAfterBreak="0">
    <w:nsid w:val="79A62866"/>
    <w:multiLevelType w:val="multilevel"/>
    <w:tmpl w:val="13AE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 w15:restartNumberingAfterBreak="0">
    <w:nsid w:val="79D06CAD"/>
    <w:multiLevelType w:val="multilevel"/>
    <w:tmpl w:val="073282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18"/>
  </w:num>
  <w:num w:numId="10">
    <w:abstractNumId w:val="19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6"/>
  </w:num>
  <w:num w:numId="23">
    <w:abstractNumId w:val="35"/>
  </w:num>
  <w:num w:numId="24">
    <w:abstractNumId w:val="29"/>
  </w:num>
  <w:num w:numId="25">
    <w:abstractNumId w:val="25"/>
  </w:num>
  <w:num w:numId="26">
    <w:abstractNumId w:val="21"/>
  </w:num>
  <w:num w:numId="27">
    <w:abstractNumId w:val="23"/>
  </w:num>
  <w:num w:numId="28">
    <w:abstractNumId w:val="22"/>
  </w:num>
  <w:num w:numId="29">
    <w:abstractNumId w:val="33"/>
  </w:num>
  <w:num w:numId="30">
    <w:abstractNumId w:val="34"/>
  </w:num>
  <w:num w:numId="31">
    <w:abstractNumId w:val="30"/>
  </w:num>
  <w:num w:numId="32">
    <w:abstractNumId w:val="31"/>
  </w:num>
  <w:num w:numId="33">
    <w:abstractNumId w:val="24"/>
  </w:num>
  <w:num w:numId="34">
    <w:abstractNumId w:val="27"/>
  </w:num>
  <w:num w:numId="35">
    <w:abstractNumId w:val="2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pt-BR" w:vendorID="64" w:dllVersion="131078" w:nlCheck="1" w:checkStyle="0"/>
  <w:activeWritingStyle w:appName="MSWord" w:lang="en-GB" w:vendorID="64" w:dllVersion="131078" w:nlCheck="1" w:checkStyle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CA"/>
    <w:rsid w:val="000077D6"/>
    <w:rsid w:val="00010828"/>
    <w:rsid w:val="000150D9"/>
    <w:rsid w:val="00040903"/>
    <w:rsid w:val="00056390"/>
    <w:rsid w:val="000605C0"/>
    <w:rsid w:val="00073A6A"/>
    <w:rsid w:val="00087B71"/>
    <w:rsid w:val="000920D5"/>
    <w:rsid w:val="00094915"/>
    <w:rsid w:val="00097C6F"/>
    <w:rsid w:val="000B718F"/>
    <w:rsid w:val="000B7F71"/>
    <w:rsid w:val="000D602D"/>
    <w:rsid w:val="000E0618"/>
    <w:rsid w:val="000E0ED4"/>
    <w:rsid w:val="000E282F"/>
    <w:rsid w:val="000E4D2A"/>
    <w:rsid w:val="000F0114"/>
    <w:rsid w:val="000F3A2D"/>
    <w:rsid w:val="000F4341"/>
    <w:rsid w:val="000F45DE"/>
    <w:rsid w:val="00106F94"/>
    <w:rsid w:val="001070C1"/>
    <w:rsid w:val="001313C1"/>
    <w:rsid w:val="0013303F"/>
    <w:rsid w:val="001340C1"/>
    <w:rsid w:val="00155F12"/>
    <w:rsid w:val="0015641D"/>
    <w:rsid w:val="00163609"/>
    <w:rsid w:val="00164A60"/>
    <w:rsid w:val="00186098"/>
    <w:rsid w:val="001A3F43"/>
    <w:rsid w:val="001A46B2"/>
    <w:rsid w:val="001B2B79"/>
    <w:rsid w:val="001B7979"/>
    <w:rsid w:val="001C2B16"/>
    <w:rsid w:val="001F662A"/>
    <w:rsid w:val="002007E3"/>
    <w:rsid w:val="00223800"/>
    <w:rsid w:val="00223E28"/>
    <w:rsid w:val="00224337"/>
    <w:rsid w:val="0024100C"/>
    <w:rsid w:val="00256555"/>
    <w:rsid w:val="00260F5E"/>
    <w:rsid w:val="00266368"/>
    <w:rsid w:val="002B1CC9"/>
    <w:rsid w:val="002B21F7"/>
    <w:rsid w:val="002E10D1"/>
    <w:rsid w:val="002E2833"/>
    <w:rsid w:val="002F4C3E"/>
    <w:rsid w:val="002F4FC1"/>
    <w:rsid w:val="00314C48"/>
    <w:rsid w:val="003235B4"/>
    <w:rsid w:val="00331C5A"/>
    <w:rsid w:val="003329C0"/>
    <w:rsid w:val="003438AF"/>
    <w:rsid w:val="0034619A"/>
    <w:rsid w:val="0035478D"/>
    <w:rsid w:val="00361104"/>
    <w:rsid w:val="00365438"/>
    <w:rsid w:val="0037096F"/>
    <w:rsid w:val="00386463"/>
    <w:rsid w:val="003915C5"/>
    <w:rsid w:val="003B2DE5"/>
    <w:rsid w:val="003C7624"/>
    <w:rsid w:val="003D1DEF"/>
    <w:rsid w:val="003E1B5C"/>
    <w:rsid w:val="003F1E24"/>
    <w:rsid w:val="003F40F8"/>
    <w:rsid w:val="00405F0E"/>
    <w:rsid w:val="00415C24"/>
    <w:rsid w:val="0043040A"/>
    <w:rsid w:val="00435F50"/>
    <w:rsid w:val="004535A6"/>
    <w:rsid w:val="00461166"/>
    <w:rsid w:val="00466776"/>
    <w:rsid w:val="0047079D"/>
    <w:rsid w:val="0047598A"/>
    <w:rsid w:val="00475C5F"/>
    <w:rsid w:val="00475D42"/>
    <w:rsid w:val="00475EB1"/>
    <w:rsid w:val="00477001"/>
    <w:rsid w:val="00477348"/>
    <w:rsid w:val="00490D1D"/>
    <w:rsid w:val="0049318B"/>
    <w:rsid w:val="00496B0D"/>
    <w:rsid w:val="004A7D59"/>
    <w:rsid w:val="004B016C"/>
    <w:rsid w:val="004B59F4"/>
    <w:rsid w:val="004B5DCB"/>
    <w:rsid w:val="004C475E"/>
    <w:rsid w:val="004D239A"/>
    <w:rsid w:val="004D3F80"/>
    <w:rsid w:val="004D4E9F"/>
    <w:rsid w:val="004E30A4"/>
    <w:rsid w:val="004E5C2E"/>
    <w:rsid w:val="004F0133"/>
    <w:rsid w:val="004F0DDA"/>
    <w:rsid w:val="00510744"/>
    <w:rsid w:val="00517B7E"/>
    <w:rsid w:val="00531078"/>
    <w:rsid w:val="005379FD"/>
    <w:rsid w:val="00543062"/>
    <w:rsid w:val="0054598A"/>
    <w:rsid w:val="00547356"/>
    <w:rsid w:val="005503E5"/>
    <w:rsid w:val="00565404"/>
    <w:rsid w:val="00572DB3"/>
    <w:rsid w:val="00577125"/>
    <w:rsid w:val="00585CE8"/>
    <w:rsid w:val="00586F2E"/>
    <w:rsid w:val="00593FC5"/>
    <w:rsid w:val="005A28CD"/>
    <w:rsid w:val="005B385A"/>
    <w:rsid w:val="005B41CE"/>
    <w:rsid w:val="005B7DA6"/>
    <w:rsid w:val="005D6867"/>
    <w:rsid w:val="005D786C"/>
    <w:rsid w:val="005E1A68"/>
    <w:rsid w:val="005E1AE6"/>
    <w:rsid w:val="005E40F7"/>
    <w:rsid w:val="00606706"/>
    <w:rsid w:val="00610CF5"/>
    <w:rsid w:val="0063306F"/>
    <w:rsid w:val="00634328"/>
    <w:rsid w:val="00636F22"/>
    <w:rsid w:val="006454C2"/>
    <w:rsid w:val="00657280"/>
    <w:rsid w:val="00672019"/>
    <w:rsid w:val="00677FCA"/>
    <w:rsid w:val="00686C93"/>
    <w:rsid w:val="0068796F"/>
    <w:rsid w:val="0069336C"/>
    <w:rsid w:val="006A4E29"/>
    <w:rsid w:val="006A6982"/>
    <w:rsid w:val="006B172A"/>
    <w:rsid w:val="006B6BB7"/>
    <w:rsid w:val="006D4154"/>
    <w:rsid w:val="006E0943"/>
    <w:rsid w:val="006E3AAC"/>
    <w:rsid w:val="007269E6"/>
    <w:rsid w:val="00732FB9"/>
    <w:rsid w:val="00734EFF"/>
    <w:rsid w:val="00741D3E"/>
    <w:rsid w:val="007515B8"/>
    <w:rsid w:val="0076333A"/>
    <w:rsid w:val="00763EB3"/>
    <w:rsid w:val="007A6C1D"/>
    <w:rsid w:val="007B2557"/>
    <w:rsid w:val="007E5910"/>
    <w:rsid w:val="008155EF"/>
    <w:rsid w:val="0081622A"/>
    <w:rsid w:val="00822F48"/>
    <w:rsid w:val="0082756E"/>
    <w:rsid w:val="0084136B"/>
    <w:rsid w:val="00854956"/>
    <w:rsid w:val="00863247"/>
    <w:rsid w:val="00873620"/>
    <w:rsid w:val="00885F50"/>
    <w:rsid w:val="008C55EC"/>
    <w:rsid w:val="008E1728"/>
    <w:rsid w:val="008F2C11"/>
    <w:rsid w:val="00903C57"/>
    <w:rsid w:val="00907DB5"/>
    <w:rsid w:val="00912202"/>
    <w:rsid w:val="0092298A"/>
    <w:rsid w:val="00924D97"/>
    <w:rsid w:val="00936DFD"/>
    <w:rsid w:val="00940E80"/>
    <w:rsid w:val="00943E00"/>
    <w:rsid w:val="00977CE1"/>
    <w:rsid w:val="00982734"/>
    <w:rsid w:val="00986219"/>
    <w:rsid w:val="009A14F0"/>
    <w:rsid w:val="009C76CA"/>
    <w:rsid w:val="009D2291"/>
    <w:rsid w:val="009D7834"/>
    <w:rsid w:val="009E64F5"/>
    <w:rsid w:val="009E7C5D"/>
    <w:rsid w:val="00A2095D"/>
    <w:rsid w:val="00A256B7"/>
    <w:rsid w:val="00A44790"/>
    <w:rsid w:val="00A54872"/>
    <w:rsid w:val="00A55AFA"/>
    <w:rsid w:val="00A60907"/>
    <w:rsid w:val="00A651CB"/>
    <w:rsid w:val="00A66BD6"/>
    <w:rsid w:val="00A816F7"/>
    <w:rsid w:val="00A933F0"/>
    <w:rsid w:val="00AC4C41"/>
    <w:rsid w:val="00AF7AD3"/>
    <w:rsid w:val="00B025F1"/>
    <w:rsid w:val="00B04F04"/>
    <w:rsid w:val="00B30776"/>
    <w:rsid w:val="00B30CC9"/>
    <w:rsid w:val="00B45156"/>
    <w:rsid w:val="00B4685F"/>
    <w:rsid w:val="00B65C91"/>
    <w:rsid w:val="00B70C3F"/>
    <w:rsid w:val="00B801CE"/>
    <w:rsid w:val="00B85C5E"/>
    <w:rsid w:val="00B873AC"/>
    <w:rsid w:val="00B94B89"/>
    <w:rsid w:val="00BB50F8"/>
    <w:rsid w:val="00BB763F"/>
    <w:rsid w:val="00BC6BA2"/>
    <w:rsid w:val="00BE7DBE"/>
    <w:rsid w:val="00BF31E0"/>
    <w:rsid w:val="00C11B46"/>
    <w:rsid w:val="00C25A98"/>
    <w:rsid w:val="00C541E8"/>
    <w:rsid w:val="00C631BF"/>
    <w:rsid w:val="00C660FC"/>
    <w:rsid w:val="00C755C3"/>
    <w:rsid w:val="00C86163"/>
    <w:rsid w:val="00C902BF"/>
    <w:rsid w:val="00C90FA2"/>
    <w:rsid w:val="00CA0CA1"/>
    <w:rsid w:val="00CE0778"/>
    <w:rsid w:val="00CE5088"/>
    <w:rsid w:val="00CE5D2D"/>
    <w:rsid w:val="00CF4D2E"/>
    <w:rsid w:val="00D011E3"/>
    <w:rsid w:val="00D44893"/>
    <w:rsid w:val="00D64E1B"/>
    <w:rsid w:val="00D66297"/>
    <w:rsid w:val="00D85B05"/>
    <w:rsid w:val="00D95E43"/>
    <w:rsid w:val="00DA2BD3"/>
    <w:rsid w:val="00DA60CD"/>
    <w:rsid w:val="00DB0FE7"/>
    <w:rsid w:val="00DB7567"/>
    <w:rsid w:val="00DC6163"/>
    <w:rsid w:val="00DD3BED"/>
    <w:rsid w:val="00DF5EDE"/>
    <w:rsid w:val="00DF68C0"/>
    <w:rsid w:val="00DF6DFC"/>
    <w:rsid w:val="00E157F0"/>
    <w:rsid w:val="00E17013"/>
    <w:rsid w:val="00E3305C"/>
    <w:rsid w:val="00E36AE5"/>
    <w:rsid w:val="00E46DF9"/>
    <w:rsid w:val="00E87E63"/>
    <w:rsid w:val="00E926E9"/>
    <w:rsid w:val="00E92F9E"/>
    <w:rsid w:val="00E93579"/>
    <w:rsid w:val="00E97F1B"/>
    <w:rsid w:val="00EB73A0"/>
    <w:rsid w:val="00ED33CB"/>
    <w:rsid w:val="00ED420F"/>
    <w:rsid w:val="00ED6E20"/>
    <w:rsid w:val="00EE7D6A"/>
    <w:rsid w:val="00EE7F0E"/>
    <w:rsid w:val="00F009AF"/>
    <w:rsid w:val="00F02274"/>
    <w:rsid w:val="00F06197"/>
    <w:rsid w:val="00F2495D"/>
    <w:rsid w:val="00F4370B"/>
    <w:rsid w:val="00F44FF3"/>
    <w:rsid w:val="00F56B32"/>
    <w:rsid w:val="00F615AA"/>
    <w:rsid w:val="00F64059"/>
    <w:rsid w:val="00F67DCA"/>
    <w:rsid w:val="00F73EA2"/>
    <w:rsid w:val="00F9635F"/>
    <w:rsid w:val="00FA0E65"/>
    <w:rsid w:val="00FA57DC"/>
    <w:rsid w:val="00FA642A"/>
    <w:rsid w:val="00FA6AF7"/>
    <w:rsid w:val="00FA79FB"/>
    <w:rsid w:val="00FB17A6"/>
    <w:rsid w:val="00FB544B"/>
    <w:rsid w:val="00FD1443"/>
    <w:rsid w:val="00FE2C2C"/>
    <w:rsid w:val="00FE6989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0F68"/>
  <w15:docId w15:val="{21FA9311-C0E4-4AD9-BE8C-86253123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6C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9C76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Captulo"/>
    <w:next w:val="Corpodetexto"/>
    <w:link w:val="Ttulo2Char"/>
    <w:uiPriority w:val="99"/>
    <w:qFormat/>
    <w:rsid w:val="009C76CA"/>
    <w:pPr>
      <w:tabs>
        <w:tab w:val="num" w:pos="576"/>
      </w:tabs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9C76C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9C76CA"/>
    <w:pPr>
      <w:keepNext/>
      <w:widowControl/>
      <w:suppressAutoHyphens w:val="0"/>
      <w:spacing w:before="240" w:after="60"/>
      <w:outlineLvl w:val="3"/>
    </w:pPr>
    <w:rPr>
      <w:rFonts w:ascii="Calibri" w:hAnsi="Calibri" w:cs="Calibri"/>
      <w:b/>
      <w:bCs/>
      <w:kern w:val="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C76CA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9C76CA"/>
    <w:rPr>
      <w:rFonts w:ascii="Times New Roman" w:eastAsia="Times New Roman" w:hAnsi="Times New Roman" w:cs="Times New Roman"/>
      <w:b/>
      <w:bCs/>
      <w:kern w:val="1"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9C76CA"/>
    <w:rPr>
      <w:rFonts w:ascii="Cambria" w:eastAsia="Times New Roman" w:hAnsi="Cambria" w:cs="Cambria"/>
      <w:b/>
      <w:bCs/>
      <w:kern w:val="1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9C76CA"/>
    <w:rPr>
      <w:rFonts w:ascii="Calibri" w:eastAsia="Times New Roman" w:hAnsi="Calibri" w:cs="Calibri"/>
      <w:b/>
      <w:bCs/>
      <w:sz w:val="28"/>
      <w:szCs w:val="28"/>
      <w:lang w:eastAsia="pt-BR"/>
    </w:rPr>
  </w:style>
  <w:style w:type="character" w:customStyle="1" w:styleId="Smbolosdenumerao">
    <w:name w:val="Símbolos de numeração"/>
    <w:uiPriority w:val="99"/>
    <w:rsid w:val="009C76CA"/>
    <w:rPr>
      <w:b/>
      <w:bCs/>
    </w:rPr>
  </w:style>
  <w:style w:type="character" w:styleId="Hyperlink">
    <w:name w:val="Hyperlink"/>
    <w:basedOn w:val="Fontepargpadro"/>
    <w:uiPriority w:val="99"/>
    <w:rsid w:val="009C76CA"/>
    <w:rPr>
      <w:color w:val="000080"/>
      <w:u w:val="single"/>
    </w:rPr>
  </w:style>
  <w:style w:type="character" w:customStyle="1" w:styleId="Marcas">
    <w:name w:val="Marcas"/>
    <w:uiPriority w:val="99"/>
    <w:rsid w:val="009C76CA"/>
    <w:rPr>
      <w:rFonts w:ascii="OpenSymbol" w:hAnsi="OpenSymbol" w:cs="OpenSymbol"/>
    </w:rPr>
  </w:style>
  <w:style w:type="paragraph" w:customStyle="1" w:styleId="Captulo">
    <w:name w:val="Capítulo"/>
    <w:basedOn w:val="Normal"/>
    <w:next w:val="Corpodetexto"/>
    <w:uiPriority w:val="99"/>
    <w:rsid w:val="009C76CA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rsid w:val="009C76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76CA"/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styleId="Lista">
    <w:name w:val="List"/>
    <w:basedOn w:val="Corpodetexto"/>
    <w:uiPriority w:val="99"/>
    <w:semiHidden/>
    <w:rsid w:val="009C76CA"/>
  </w:style>
  <w:style w:type="paragraph" w:customStyle="1" w:styleId="Legenda1">
    <w:name w:val="Legenda1"/>
    <w:basedOn w:val="Normal"/>
    <w:uiPriority w:val="99"/>
    <w:rsid w:val="009C76CA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9C76C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rsid w:val="009C76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6CA"/>
    <w:rPr>
      <w:rFonts w:ascii="Tahoma" w:eastAsia="Times New Roman" w:hAnsi="Tahoma" w:cs="Tahoma"/>
      <w:kern w:val="1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9C76CA"/>
    <w:rPr>
      <w:i/>
      <w:iCs/>
    </w:rPr>
  </w:style>
  <w:style w:type="paragraph" w:styleId="Sumrio1">
    <w:name w:val="toc 1"/>
    <w:basedOn w:val="Normal"/>
    <w:next w:val="Normal"/>
    <w:autoRedefine/>
    <w:uiPriority w:val="39"/>
    <w:rsid w:val="009C76CA"/>
    <w:pPr>
      <w:tabs>
        <w:tab w:val="right" w:leader="dot" w:pos="9060"/>
      </w:tabs>
      <w:spacing w:line="360" w:lineRule="auto"/>
      <w:jc w:val="center"/>
    </w:pPr>
    <w:rPr>
      <w:rFonts w:ascii="Arial" w:hAnsi="Arial" w:cs="Arial"/>
    </w:rPr>
  </w:style>
  <w:style w:type="paragraph" w:styleId="Sumrio2">
    <w:name w:val="toc 2"/>
    <w:basedOn w:val="Normal"/>
    <w:next w:val="Normal"/>
    <w:autoRedefine/>
    <w:uiPriority w:val="39"/>
    <w:rsid w:val="009C76CA"/>
    <w:pPr>
      <w:ind w:left="240"/>
    </w:pPr>
    <w:rPr>
      <w:rFonts w:ascii="Arial" w:hAnsi="Arial" w:cs="Arial"/>
    </w:rPr>
  </w:style>
  <w:style w:type="paragraph" w:styleId="Sumrio3">
    <w:name w:val="toc 3"/>
    <w:basedOn w:val="Normal"/>
    <w:next w:val="Normal"/>
    <w:autoRedefine/>
    <w:uiPriority w:val="99"/>
    <w:semiHidden/>
    <w:rsid w:val="009C76CA"/>
    <w:pPr>
      <w:ind w:left="480"/>
    </w:pPr>
    <w:rPr>
      <w:rFonts w:ascii="Arial" w:hAnsi="Arial" w:cs="Arial"/>
    </w:rPr>
  </w:style>
  <w:style w:type="paragraph" w:styleId="PargrafodaLista">
    <w:name w:val="List Paragraph"/>
    <w:basedOn w:val="Normal"/>
    <w:uiPriority w:val="99"/>
    <w:qFormat/>
    <w:rsid w:val="009C76CA"/>
    <w:pPr>
      <w:ind w:left="708"/>
    </w:pPr>
  </w:style>
  <w:style w:type="table" w:styleId="Tabelacomgrade">
    <w:name w:val="Table Grid"/>
    <w:basedOn w:val="Tabelanormal"/>
    <w:rsid w:val="009C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uiPriority w:val="99"/>
    <w:semiHidden/>
    <w:rsid w:val="009C76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76CA"/>
    <w:rPr>
      <w:rFonts w:ascii="Times New Roman" w:eastAsia="Times New Roman" w:hAnsi="Times New Roman" w:cs="Times New Roman"/>
      <w:kern w:val="1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rsid w:val="009C76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9C76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C76CA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9C76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76CA"/>
    <w:rPr>
      <w:rFonts w:ascii="Times New Roman" w:eastAsia="Times New Roman" w:hAnsi="Times New Roman" w:cs="Times New Roman"/>
      <w:b/>
      <w:bCs/>
      <w:kern w:val="1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9C76CA"/>
    <w:pPr>
      <w:widowControl/>
      <w:suppressAutoHyphens w:val="0"/>
      <w:spacing w:before="100" w:beforeAutospacing="1" w:after="100" w:afterAutospacing="1"/>
    </w:pPr>
    <w:rPr>
      <w:kern w:val="0"/>
    </w:rPr>
  </w:style>
  <w:style w:type="character" w:customStyle="1" w:styleId="editsection">
    <w:name w:val="editsection"/>
    <w:basedOn w:val="Fontepargpadro"/>
    <w:uiPriority w:val="99"/>
    <w:rsid w:val="009C76CA"/>
  </w:style>
  <w:style w:type="character" w:customStyle="1" w:styleId="mw-headline">
    <w:name w:val="mw-headline"/>
    <w:basedOn w:val="Fontepargpadro"/>
    <w:uiPriority w:val="99"/>
    <w:rsid w:val="009C76CA"/>
  </w:style>
  <w:style w:type="paragraph" w:styleId="Cabealho">
    <w:name w:val="header"/>
    <w:basedOn w:val="Normal"/>
    <w:link w:val="CabealhoChar"/>
    <w:uiPriority w:val="99"/>
    <w:rsid w:val="009C76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76CA"/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9C76CA"/>
  </w:style>
  <w:style w:type="paragraph" w:styleId="Rodap">
    <w:name w:val="footer"/>
    <w:basedOn w:val="Normal"/>
    <w:link w:val="RodapChar"/>
    <w:uiPriority w:val="99"/>
    <w:rsid w:val="009C76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CA"/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customStyle="1" w:styleId="ecxmsonormal">
    <w:name w:val="ecxmsonormal"/>
    <w:basedOn w:val="Normal"/>
    <w:uiPriority w:val="99"/>
    <w:rsid w:val="009C76CA"/>
    <w:pPr>
      <w:widowControl/>
      <w:suppressAutoHyphens w:val="0"/>
      <w:spacing w:after="324"/>
    </w:pPr>
    <w:rPr>
      <w:kern w:val="0"/>
    </w:rPr>
  </w:style>
  <w:style w:type="character" w:customStyle="1" w:styleId="longtext">
    <w:name w:val="long_text"/>
    <w:basedOn w:val="Fontepargpadro"/>
    <w:rsid w:val="009C76CA"/>
  </w:style>
  <w:style w:type="table" w:customStyle="1" w:styleId="SombreamentoClaro1">
    <w:name w:val="Sombreamento Claro1"/>
    <w:uiPriority w:val="99"/>
    <w:rsid w:val="009C76C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t-icon-text1">
    <w:name w:val="gt-icon-text1"/>
    <w:basedOn w:val="Fontepargpadro"/>
    <w:rsid w:val="009C76CA"/>
  </w:style>
  <w:style w:type="character" w:customStyle="1" w:styleId="gt-ft-text1">
    <w:name w:val="gt-ft-text1"/>
    <w:basedOn w:val="Fontepargpadro"/>
    <w:uiPriority w:val="99"/>
    <w:rsid w:val="009C76CA"/>
  </w:style>
  <w:style w:type="character" w:customStyle="1" w:styleId="printhide">
    <w:name w:val="printhide"/>
    <w:basedOn w:val="Fontepargpadro"/>
    <w:uiPriority w:val="99"/>
    <w:rsid w:val="009C76CA"/>
  </w:style>
  <w:style w:type="character" w:styleId="Forte">
    <w:name w:val="Strong"/>
    <w:basedOn w:val="Fontepargpadro"/>
    <w:uiPriority w:val="99"/>
    <w:qFormat/>
    <w:rsid w:val="009C76CA"/>
    <w:rPr>
      <w:b/>
      <w:bCs/>
    </w:rPr>
  </w:style>
  <w:style w:type="paragraph" w:styleId="MapadoDocumento">
    <w:name w:val="Document Map"/>
    <w:basedOn w:val="Normal"/>
    <w:link w:val="MapadoDocumentoChar"/>
    <w:uiPriority w:val="99"/>
    <w:semiHidden/>
    <w:rsid w:val="009C76CA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C76CA"/>
    <w:rPr>
      <w:rFonts w:ascii="Tahoma" w:eastAsia="Times New Roman" w:hAnsi="Tahoma" w:cs="Tahoma"/>
      <w:kern w:val="1"/>
      <w:sz w:val="16"/>
      <w:szCs w:val="16"/>
      <w:lang w:eastAsia="pt-BR"/>
    </w:rPr>
  </w:style>
  <w:style w:type="character" w:customStyle="1" w:styleId="hps">
    <w:name w:val="hps"/>
    <w:basedOn w:val="Fontepargpadro"/>
    <w:rsid w:val="009C76CA"/>
  </w:style>
  <w:style w:type="character" w:styleId="HiperlinkVisitado">
    <w:name w:val="FollowedHyperlink"/>
    <w:basedOn w:val="Fontepargpadro"/>
    <w:uiPriority w:val="99"/>
    <w:semiHidden/>
    <w:unhideWhenUsed/>
    <w:rsid w:val="007269E6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461166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character" w:customStyle="1" w:styleId="outwardlinkcontbluetext">
    <w:name w:val="outwardlinkcontbluetext"/>
    <w:basedOn w:val="Fontepargpadro"/>
    <w:rsid w:val="0092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origin=resultslist&amp;authorId=46760971700&amp;zone=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copus.com/authid/detail.uri?origin=resultslist&amp;authorId=7402034342&amp;zone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iencedirect.com/science/journal/00220981/366/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copus.com/record/display.uri?eid=2-s2.0-84861962870&amp;origin=resultslist&amp;sort=plf-f&amp;cite=2-s2.0-84861962870&amp;src=s&amp;imp=t&amp;sid=8fdd856b4a177c0d9ba7dcf1373b87e1&amp;sot=cite&amp;sdt=a&amp;sl=0&amp;recordRank=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09D2-CAA4-42B7-8C4C-D60253C5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4692</Words>
  <Characters>25343</Characters>
  <Application>Microsoft Office Word</Application>
  <DocSecurity>0</DocSecurity>
  <Lines>211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karine</cp:lastModifiedBy>
  <cp:revision>2</cp:revision>
  <dcterms:created xsi:type="dcterms:W3CDTF">2018-05-14T12:36:00Z</dcterms:created>
  <dcterms:modified xsi:type="dcterms:W3CDTF">2018-05-14T12:36:00Z</dcterms:modified>
</cp:coreProperties>
</file>