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58F" w:rsidRDefault="0006658F" w:rsidP="00C142AA">
      <w:pPr>
        <w:autoSpaceDE w:val="0"/>
        <w:autoSpaceDN w:val="0"/>
        <w:adjustRightInd w:val="0"/>
        <w:spacing w:after="0" w:line="240" w:lineRule="auto"/>
        <w:jc w:val="center"/>
        <w:rPr>
          <w:rFonts w:ascii="Times New Roman" w:hAnsi="Times New Roman" w:cs="Times New Roman"/>
          <w:sz w:val="24"/>
          <w:szCs w:val="24"/>
        </w:rPr>
      </w:pPr>
      <w:r w:rsidRPr="00C142AA">
        <w:rPr>
          <w:rFonts w:ascii="Times New Roman" w:hAnsi="Times New Roman" w:cs="Times New Roman"/>
          <w:b/>
          <w:sz w:val="28"/>
          <w:szCs w:val="28"/>
          <w:lang w:eastAsia="pt-BR"/>
        </w:rPr>
        <w:t>A</w:t>
      </w:r>
      <w:r w:rsidR="00C142AA" w:rsidRPr="00C142AA">
        <w:rPr>
          <w:rFonts w:ascii="Times New Roman" w:hAnsi="Times New Roman" w:cs="Times New Roman"/>
          <w:b/>
          <w:sz w:val="28"/>
          <w:szCs w:val="28"/>
          <w:lang w:eastAsia="pt-BR"/>
        </w:rPr>
        <w:t>tividades de retextualização do gênero receita médica em contextos de comunicação médico-paciente</w:t>
      </w:r>
      <w:r w:rsidR="00C142AA">
        <w:rPr>
          <w:rFonts w:ascii="Times New Roman" w:hAnsi="Times New Roman" w:cs="Times New Roman"/>
          <w:b/>
          <w:sz w:val="24"/>
          <w:szCs w:val="24"/>
          <w:lang w:eastAsia="pt-BR"/>
        </w:rPr>
        <w:t xml:space="preserve"> </w:t>
      </w:r>
      <w:r>
        <w:rPr>
          <w:rStyle w:val="Refdenotaderodap"/>
          <w:rFonts w:ascii="Times New Roman" w:hAnsi="Times New Roman" w:cs="Times New Roman"/>
          <w:b/>
          <w:sz w:val="24"/>
          <w:szCs w:val="24"/>
          <w:lang w:eastAsia="pt-BR"/>
        </w:rPr>
        <w:footnoteReference w:id="1"/>
      </w:r>
    </w:p>
    <w:p w:rsidR="0006658F" w:rsidRDefault="0006658F" w:rsidP="00723344">
      <w:pPr>
        <w:autoSpaceDE w:val="0"/>
        <w:autoSpaceDN w:val="0"/>
        <w:adjustRightInd w:val="0"/>
        <w:spacing w:after="0" w:line="360" w:lineRule="auto"/>
        <w:jc w:val="center"/>
        <w:rPr>
          <w:rFonts w:ascii="Times New Roman" w:hAnsi="Times New Roman" w:cs="Times New Roman"/>
          <w:sz w:val="24"/>
          <w:szCs w:val="24"/>
        </w:rPr>
      </w:pPr>
    </w:p>
    <w:p w:rsidR="00C142AA" w:rsidRDefault="00C142AA" w:rsidP="00723344">
      <w:pPr>
        <w:autoSpaceDE w:val="0"/>
        <w:autoSpaceDN w:val="0"/>
        <w:adjustRightInd w:val="0"/>
        <w:spacing w:after="0" w:line="360" w:lineRule="auto"/>
        <w:jc w:val="center"/>
        <w:rPr>
          <w:rFonts w:ascii="Times New Roman" w:hAnsi="Times New Roman" w:cs="Times New Roman"/>
          <w:sz w:val="24"/>
          <w:szCs w:val="24"/>
        </w:rPr>
      </w:pPr>
    </w:p>
    <w:p w:rsidR="00C142AA" w:rsidRPr="00C142AA" w:rsidRDefault="00C142AA" w:rsidP="00723344">
      <w:pPr>
        <w:autoSpaceDE w:val="0"/>
        <w:autoSpaceDN w:val="0"/>
        <w:adjustRightInd w:val="0"/>
        <w:spacing w:after="0" w:line="360" w:lineRule="auto"/>
        <w:jc w:val="center"/>
        <w:rPr>
          <w:rFonts w:ascii="Times New Roman" w:hAnsi="Times New Roman" w:cs="Times New Roman"/>
          <w:i/>
          <w:sz w:val="24"/>
          <w:szCs w:val="24"/>
        </w:rPr>
      </w:pPr>
      <w:r w:rsidRPr="00C142AA">
        <w:rPr>
          <w:rFonts w:ascii="Times New Roman" w:hAnsi="Times New Roman" w:cs="Times New Roman"/>
          <w:b/>
          <w:i/>
          <w:sz w:val="24"/>
          <w:szCs w:val="24"/>
          <w:lang w:eastAsia="pt-BR"/>
        </w:rPr>
        <w:t>Atividades de retextualização do gênero receita médica em contextos de comunicação médico-paciente</w:t>
      </w:r>
    </w:p>
    <w:p w:rsidR="00C142AA" w:rsidRPr="00F01656" w:rsidRDefault="00C142AA" w:rsidP="00723344">
      <w:pPr>
        <w:autoSpaceDE w:val="0"/>
        <w:autoSpaceDN w:val="0"/>
        <w:adjustRightInd w:val="0"/>
        <w:spacing w:after="0" w:line="360" w:lineRule="auto"/>
        <w:jc w:val="center"/>
        <w:rPr>
          <w:rFonts w:ascii="Times New Roman" w:hAnsi="Times New Roman" w:cs="Times New Roman"/>
          <w:sz w:val="24"/>
          <w:szCs w:val="24"/>
        </w:rPr>
      </w:pPr>
    </w:p>
    <w:p w:rsidR="00B63483" w:rsidRPr="00F01656" w:rsidRDefault="00B63483" w:rsidP="00B63483">
      <w:pPr>
        <w:spacing w:after="0" w:line="240" w:lineRule="auto"/>
        <w:jc w:val="right"/>
        <w:rPr>
          <w:rFonts w:ascii="Times New Roman" w:hAnsi="Times New Roman" w:cs="Times New Roman"/>
          <w:sz w:val="20"/>
          <w:szCs w:val="24"/>
          <w:lang w:eastAsia="pt-BR"/>
        </w:rPr>
      </w:pPr>
      <w:r w:rsidRPr="00F01656">
        <w:rPr>
          <w:rFonts w:ascii="Times New Roman" w:hAnsi="Times New Roman" w:cs="Times New Roman"/>
          <w:sz w:val="20"/>
          <w:szCs w:val="24"/>
          <w:lang w:eastAsia="pt-BR"/>
        </w:rPr>
        <w:t xml:space="preserve">Francisco Renato Lima </w:t>
      </w:r>
      <w:r w:rsidRPr="00F01656">
        <w:rPr>
          <w:rStyle w:val="Caracteresdenotaderodap"/>
          <w:rFonts w:ascii="Times New Roman" w:hAnsi="Times New Roman" w:cs="Times New Roman"/>
          <w:sz w:val="20"/>
          <w:szCs w:val="24"/>
          <w:lang w:eastAsia="pt-BR"/>
        </w:rPr>
        <w:footnoteReference w:id="2"/>
      </w:r>
    </w:p>
    <w:p w:rsidR="000D212A" w:rsidRPr="00F01656" w:rsidRDefault="000D212A" w:rsidP="00FA2BB7">
      <w:pPr>
        <w:spacing w:after="0" w:line="360" w:lineRule="auto"/>
        <w:jc w:val="both"/>
        <w:rPr>
          <w:rFonts w:ascii="Times New Roman" w:hAnsi="Times New Roman" w:cs="Times New Roman"/>
          <w:sz w:val="24"/>
          <w:szCs w:val="24"/>
          <w:lang w:eastAsia="pt-BR"/>
        </w:rPr>
      </w:pPr>
    </w:p>
    <w:p w:rsidR="004714B5" w:rsidRPr="00F01656" w:rsidRDefault="00FA2BB7" w:rsidP="00114967">
      <w:pPr>
        <w:spacing w:after="0" w:line="240" w:lineRule="auto"/>
        <w:jc w:val="both"/>
        <w:rPr>
          <w:rFonts w:ascii="Times New Roman" w:hAnsi="Times New Roman" w:cs="Times New Roman"/>
          <w:sz w:val="24"/>
          <w:szCs w:val="24"/>
          <w:lang w:eastAsia="pt-BR"/>
        </w:rPr>
      </w:pPr>
      <w:r w:rsidRPr="00F01656">
        <w:rPr>
          <w:rFonts w:ascii="Times New Roman" w:hAnsi="Times New Roman" w:cs="Times New Roman"/>
          <w:b/>
          <w:sz w:val="24"/>
          <w:szCs w:val="24"/>
          <w:lang w:eastAsia="pt-BR"/>
        </w:rPr>
        <w:t>R</w:t>
      </w:r>
      <w:r w:rsidR="00C142AA" w:rsidRPr="00F01656">
        <w:rPr>
          <w:rFonts w:ascii="Times New Roman" w:hAnsi="Times New Roman" w:cs="Times New Roman"/>
          <w:b/>
          <w:sz w:val="24"/>
          <w:szCs w:val="24"/>
          <w:lang w:eastAsia="pt-BR"/>
        </w:rPr>
        <w:t>esumo</w:t>
      </w:r>
      <w:r w:rsidR="00C142AA">
        <w:rPr>
          <w:rFonts w:ascii="Times New Roman" w:hAnsi="Times New Roman" w:cs="Times New Roman"/>
          <w:b/>
          <w:sz w:val="24"/>
          <w:szCs w:val="24"/>
          <w:lang w:eastAsia="pt-BR"/>
        </w:rPr>
        <w:t xml:space="preserve">: </w:t>
      </w:r>
      <w:r w:rsidR="00114967" w:rsidRPr="00F01656">
        <w:rPr>
          <w:rFonts w:ascii="Times New Roman" w:hAnsi="Times New Roman" w:cs="Times New Roman"/>
          <w:sz w:val="24"/>
          <w:szCs w:val="24"/>
          <w:lang w:eastAsia="pt-BR"/>
        </w:rPr>
        <w:t xml:space="preserve">Neste estudo, que tem como foco a comunicação entre médicos e pacientes em contextos de consulta médica, </w:t>
      </w:r>
      <w:r w:rsidR="006A30F0">
        <w:rPr>
          <w:rFonts w:ascii="Times New Roman" w:hAnsi="Times New Roman" w:cs="Times New Roman"/>
          <w:sz w:val="24"/>
          <w:szCs w:val="24"/>
          <w:lang w:eastAsia="pt-BR"/>
        </w:rPr>
        <w:t>a</w:t>
      </w:r>
      <w:r w:rsidR="00114967" w:rsidRPr="00F01656">
        <w:rPr>
          <w:rFonts w:ascii="Times New Roman" w:hAnsi="Times New Roman" w:cs="Times New Roman"/>
          <w:sz w:val="24"/>
          <w:szCs w:val="24"/>
          <w:lang w:eastAsia="pt-BR"/>
        </w:rPr>
        <w:t>n</w:t>
      </w:r>
      <w:r w:rsidR="006A30F0">
        <w:rPr>
          <w:rFonts w:ascii="Times New Roman" w:hAnsi="Times New Roman" w:cs="Times New Roman"/>
          <w:sz w:val="24"/>
          <w:szCs w:val="24"/>
          <w:lang w:eastAsia="pt-BR"/>
        </w:rPr>
        <w:t>a</w:t>
      </w:r>
      <w:r w:rsidR="00114967" w:rsidRPr="00F01656">
        <w:rPr>
          <w:rFonts w:ascii="Times New Roman" w:hAnsi="Times New Roman" w:cs="Times New Roman"/>
          <w:sz w:val="24"/>
          <w:szCs w:val="24"/>
          <w:lang w:eastAsia="pt-BR"/>
        </w:rPr>
        <w:t>lis</w:t>
      </w:r>
      <w:r w:rsidR="006A30F0">
        <w:rPr>
          <w:rFonts w:ascii="Times New Roman" w:hAnsi="Times New Roman" w:cs="Times New Roman"/>
          <w:sz w:val="24"/>
          <w:szCs w:val="24"/>
          <w:lang w:eastAsia="pt-BR"/>
        </w:rPr>
        <w:t xml:space="preserve">a-se </w:t>
      </w:r>
      <w:r w:rsidR="00114967" w:rsidRPr="00F01656">
        <w:rPr>
          <w:rFonts w:ascii="Times New Roman" w:hAnsi="Times New Roman" w:cs="Times New Roman"/>
          <w:sz w:val="24"/>
          <w:szCs w:val="24"/>
          <w:lang w:eastAsia="pt-BR"/>
        </w:rPr>
        <w:t>atividades de retextualização</w:t>
      </w:r>
      <w:r w:rsidR="006A30F0">
        <w:rPr>
          <w:rFonts w:ascii="Times New Roman" w:hAnsi="Times New Roman" w:cs="Times New Roman"/>
          <w:sz w:val="24"/>
          <w:szCs w:val="24"/>
          <w:lang w:eastAsia="pt-BR"/>
        </w:rPr>
        <w:t xml:space="preserve"> utilizadas por pacientes no processo de (re) leituras do gênero discursivo receita médica</w:t>
      </w:r>
      <w:r w:rsidR="001010AB" w:rsidRPr="00F01656">
        <w:rPr>
          <w:rFonts w:ascii="Times New Roman" w:hAnsi="Times New Roman" w:cs="Times New Roman"/>
          <w:sz w:val="24"/>
          <w:szCs w:val="24"/>
          <w:lang w:eastAsia="pt-BR"/>
        </w:rPr>
        <w:t xml:space="preserve">. </w:t>
      </w:r>
      <w:r w:rsidR="006A30F0">
        <w:rPr>
          <w:rFonts w:ascii="Times New Roman" w:hAnsi="Times New Roman" w:cs="Times New Roman"/>
          <w:sz w:val="24"/>
          <w:szCs w:val="24"/>
          <w:lang w:eastAsia="pt-BR"/>
        </w:rPr>
        <w:t>Parte</w:t>
      </w:r>
      <w:r w:rsidR="001010AB" w:rsidRPr="00F01656">
        <w:rPr>
          <w:rFonts w:ascii="Times New Roman" w:hAnsi="Times New Roman" w:cs="Times New Roman"/>
          <w:sz w:val="24"/>
          <w:szCs w:val="24"/>
          <w:lang w:eastAsia="pt-BR"/>
        </w:rPr>
        <w:t xml:space="preserve">-se </w:t>
      </w:r>
      <w:r w:rsidR="006A30F0">
        <w:rPr>
          <w:rFonts w:ascii="Times New Roman" w:hAnsi="Times New Roman" w:cs="Times New Roman"/>
          <w:sz w:val="24"/>
          <w:szCs w:val="24"/>
          <w:lang w:eastAsia="pt-BR"/>
        </w:rPr>
        <w:t>d</w:t>
      </w:r>
      <w:r w:rsidR="001010AB" w:rsidRPr="00F01656">
        <w:rPr>
          <w:rFonts w:ascii="Times New Roman" w:hAnsi="Times New Roman" w:cs="Times New Roman"/>
          <w:sz w:val="24"/>
          <w:szCs w:val="24"/>
          <w:lang w:eastAsia="pt-BR"/>
        </w:rPr>
        <w:t xml:space="preserve">o </w:t>
      </w:r>
      <w:r w:rsidR="004714B5" w:rsidRPr="00F01656">
        <w:rPr>
          <w:rFonts w:ascii="Times New Roman" w:hAnsi="Times New Roman" w:cs="Times New Roman"/>
          <w:sz w:val="24"/>
          <w:szCs w:val="24"/>
          <w:lang w:eastAsia="pt-BR"/>
        </w:rPr>
        <w:t>seguinte questionamento: Quais as formas ou estratégias de retextualização que os pacientes utilizam para a compreensão da receita médica? Do ponto de vista metodológico, constitui-s</w:t>
      </w:r>
      <w:r w:rsidR="000B1E9C" w:rsidRPr="00F01656">
        <w:rPr>
          <w:rFonts w:ascii="Times New Roman" w:hAnsi="Times New Roman" w:cs="Times New Roman"/>
          <w:sz w:val="24"/>
          <w:szCs w:val="24"/>
          <w:lang w:eastAsia="pt-BR"/>
        </w:rPr>
        <w:t xml:space="preserve">e de um </w:t>
      </w:r>
      <w:r w:rsidR="00114967" w:rsidRPr="00F01656">
        <w:rPr>
          <w:rFonts w:ascii="Times New Roman" w:hAnsi="Times New Roman" w:cs="Times New Roman"/>
          <w:sz w:val="24"/>
          <w:szCs w:val="24"/>
          <w:lang w:eastAsia="pt-BR"/>
        </w:rPr>
        <w:t xml:space="preserve">estudo qualitativo, realizado através de </w:t>
      </w:r>
      <w:r w:rsidR="000B1E9C" w:rsidRPr="00F01656">
        <w:rPr>
          <w:rFonts w:ascii="Times New Roman" w:hAnsi="Times New Roman" w:cs="Times New Roman"/>
          <w:sz w:val="24"/>
          <w:szCs w:val="24"/>
          <w:lang w:eastAsia="pt-BR"/>
        </w:rPr>
        <w:t xml:space="preserve">pesquisa bibliográfica, apoiada na concepção dialógica da linguagem </w:t>
      </w:r>
      <w:r w:rsidR="00114967" w:rsidRPr="00F01656">
        <w:rPr>
          <w:rFonts w:ascii="Times New Roman" w:hAnsi="Times New Roman" w:cs="Times New Roman"/>
          <w:sz w:val="24"/>
          <w:szCs w:val="24"/>
          <w:lang w:eastAsia="pt-BR"/>
        </w:rPr>
        <w:t xml:space="preserve">de </w:t>
      </w:r>
      <w:r w:rsidR="00283F5C">
        <w:rPr>
          <w:rFonts w:ascii="Times New Roman" w:hAnsi="Times New Roman" w:cs="Times New Roman"/>
          <w:sz w:val="24"/>
          <w:szCs w:val="24"/>
          <w:lang w:eastAsia="pt-BR"/>
        </w:rPr>
        <w:t>Bakhtin (</w:t>
      </w:r>
      <w:r w:rsidR="000B1E9C" w:rsidRPr="00F01656">
        <w:rPr>
          <w:rFonts w:ascii="Times New Roman" w:hAnsi="Times New Roman" w:cs="Times New Roman"/>
          <w:sz w:val="24"/>
          <w:szCs w:val="24"/>
          <w:lang w:eastAsia="pt-BR"/>
        </w:rPr>
        <w:t>2011</w:t>
      </w:r>
      <w:r w:rsidR="00931C36">
        <w:rPr>
          <w:rFonts w:ascii="Times New Roman" w:hAnsi="Times New Roman" w:cs="Times New Roman"/>
          <w:sz w:val="24"/>
          <w:szCs w:val="24"/>
          <w:lang w:eastAsia="pt-BR"/>
        </w:rPr>
        <w:t xml:space="preserve"> [1979]</w:t>
      </w:r>
      <w:r w:rsidR="000B1E9C" w:rsidRPr="00F01656">
        <w:rPr>
          <w:rFonts w:ascii="Times New Roman" w:hAnsi="Times New Roman" w:cs="Times New Roman"/>
          <w:sz w:val="24"/>
          <w:szCs w:val="24"/>
          <w:lang w:eastAsia="pt-BR"/>
        </w:rPr>
        <w:t>);</w:t>
      </w:r>
      <w:r w:rsidR="003D4FFC">
        <w:rPr>
          <w:rFonts w:ascii="Times New Roman" w:hAnsi="Times New Roman" w:cs="Times New Roman"/>
          <w:sz w:val="24"/>
          <w:szCs w:val="24"/>
          <w:lang w:eastAsia="pt-BR"/>
        </w:rPr>
        <w:t xml:space="preserve"> </w:t>
      </w:r>
      <w:r w:rsidR="000B1E9C" w:rsidRPr="00F01656">
        <w:rPr>
          <w:rFonts w:ascii="Times New Roman" w:hAnsi="Times New Roman" w:cs="Times New Roman"/>
          <w:sz w:val="24"/>
          <w:szCs w:val="24"/>
          <w:lang w:eastAsia="pt-BR"/>
        </w:rPr>
        <w:t>bem como Marcuschi (2010</w:t>
      </w:r>
      <w:r w:rsidR="00283F5C">
        <w:rPr>
          <w:rFonts w:ascii="Times New Roman" w:hAnsi="Times New Roman" w:cs="Times New Roman"/>
          <w:sz w:val="24"/>
          <w:szCs w:val="24"/>
          <w:lang w:eastAsia="pt-BR"/>
        </w:rPr>
        <w:t>a [2001])</w:t>
      </w:r>
      <w:r w:rsidR="000B1E9C" w:rsidRPr="00F01656">
        <w:rPr>
          <w:rFonts w:ascii="Times New Roman" w:hAnsi="Times New Roman" w:cs="Times New Roman"/>
          <w:sz w:val="24"/>
          <w:szCs w:val="24"/>
          <w:lang w:eastAsia="pt-BR"/>
        </w:rPr>
        <w:t xml:space="preserve">, ao tratar de </w:t>
      </w:r>
      <w:r w:rsidR="000B1E9C" w:rsidRPr="00F01656">
        <w:rPr>
          <w:rFonts w:ascii="Times New Roman" w:hAnsi="Times New Roman" w:cs="Times New Roman"/>
          <w:sz w:val="24"/>
          <w:szCs w:val="24"/>
        </w:rPr>
        <w:t>retextualização; e</w:t>
      </w:r>
      <w:r w:rsidR="000B1E9C" w:rsidRPr="00F01656">
        <w:rPr>
          <w:rFonts w:ascii="Times New Roman" w:hAnsi="Times New Roman" w:cs="Times New Roman"/>
          <w:sz w:val="24"/>
          <w:szCs w:val="24"/>
          <w:lang w:eastAsia="pt-BR"/>
        </w:rPr>
        <w:t xml:space="preserve"> Adam (1992), Bronckart (</w:t>
      </w:r>
      <w:r w:rsidR="00283F5C">
        <w:rPr>
          <w:rFonts w:ascii="Times New Roman" w:hAnsi="Times New Roman" w:cs="Times New Roman"/>
          <w:sz w:val="24"/>
          <w:szCs w:val="24"/>
          <w:lang w:eastAsia="pt-BR"/>
        </w:rPr>
        <w:t>2008/</w:t>
      </w:r>
      <w:r w:rsidR="000B1E9C" w:rsidRPr="00F01656">
        <w:rPr>
          <w:rFonts w:ascii="Times New Roman" w:hAnsi="Times New Roman" w:cs="Times New Roman"/>
          <w:sz w:val="24"/>
          <w:szCs w:val="24"/>
          <w:lang w:eastAsia="pt-BR"/>
        </w:rPr>
        <w:t xml:space="preserve">2012) e Dolz; Schneuwly (2004), sobre </w:t>
      </w:r>
      <w:r w:rsidR="00114967" w:rsidRPr="00F01656">
        <w:rPr>
          <w:rFonts w:ascii="Times New Roman" w:hAnsi="Times New Roman" w:cs="Times New Roman"/>
          <w:sz w:val="24"/>
          <w:szCs w:val="24"/>
          <w:lang w:eastAsia="pt-BR"/>
        </w:rPr>
        <w:t>gêneros discursivos. E também, pesquisa d</w:t>
      </w:r>
      <w:r w:rsidR="004714B5" w:rsidRPr="00F01656">
        <w:rPr>
          <w:rFonts w:ascii="Times New Roman" w:hAnsi="Times New Roman" w:cs="Times New Roman"/>
          <w:sz w:val="24"/>
          <w:szCs w:val="24"/>
          <w:lang w:eastAsia="pt-BR"/>
        </w:rPr>
        <w:t xml:space="preserve">e campo, </w:t>
      </w:r>
      <w:r w:rsidR="00114967" w:rsidRPr="00F01656">
        <w:rPr>
          <w:rFonts w:ascii="Times New Roman" w:hAnsi="Times New Roman" w:cs="Times New Roman"/>
          <w:sz w:val="24"/>
          <w:szCs w:val="24"/>
          <w:lang w:eastAsia="pt-BR"/>
        </w:rPr>
        <w:t xml:space="preserve">realizada em </w:t>
      </w:r>
      <w:r w:rsidR="004714B5" w:rsidRPr="00F01656">
        <w:rPr>
          <w:rFonts w:ascii="Times New Roman" w:hAnsi="Times New Roman" w:cs="Times New Roman"/>
          <w:sz w:val="24"/>
          <w:szCs w:val="24"/>
          <w:lang w:eastAsia="pt-BR"/>
        </w:rPr>
        <w:t xml:space="preserve">três Unidades Básicas de Saúde (UBSs), </w:t>
      </w:r>
      <w:r w:rsidR="00862E2A">
        <w:rPr>
          <w:rFonts w:ascii="Times New Roman" w:hAnsi="Times New Roman" w:cs="Times New Roman"/>
          <w:sz w:val="24"/>
          <w:szCs w:val="24"/>
          <w:lang w:eastAsia="pt-BR"/>
        </w:rPr>
        <w:t>onde foi feito o registro das receitas médicas que compõem o</w:t>
      </w:r>
      <w:r w:rsidR="004714B5" w:rsidRPr="00F01656">
        <w:rPr>
          <w:rFonts w:ascii="Times New Roman" w:hAnsi="Times New Roman" w:cs="Times New Roman"/>
          <w:sz w:val="24"/>
          <w:szCs w:val="24"/>
          <w:lang w:eastAsia="pt-BR"/>
        </w:rPr>
        <w:t xml:space="preserve"> </w:t>
      </w:r>
      <w:r w:rsidR="004714B5" w:rsidRPr="00F01656">
        <w:rPr>
          <w:rFonts w:ascii="Times New Roman" w:hAnsi="Times New Roman" w:cs="Times New Roman"/>
          <w:i/>
          <w:sz w:val="24"/>
          <w:szCs w:val="24"/>
          <w:lang w:eastAsia="pt-BR"/>
        </w:rPr>
        <w:t xml:space="preserve">corpus </w:t>
      </w:r>
      <w:r w:rsidR="00862E2A">
        <w:rPr>
          <w:rFonts w:ascii="Times New Roman" w:hAnsi="Times New Roman" w:cs="Times New Roman"/>
          <w:sz w:val="24"/>
          <w:szCs w:val="24"/>
          <w:lang w:eastAsia="pt-BR"/>
        </w:rPr>
        <w:t>apresentado neste estudo</w:t>
      </w:r>
      <w:r w:rsidR="000B1E9C" w:rsidRPr="00F01656">
        <w:rPr>
          <w:rFonts w:ascii="Times New Roman" w:hAnsi="Times New Roman" w:cs="Times New Roman"/>
          <w:sz w:val="24"/>
          <w:szCs w:val="24"/>
          <w:lang w:eastAsia="pt-BR"/>
        </w:rPr>
        <w:t xml:space="preserve">. </w:t>
      </w:r>
      <w:r w:rsidR="004714B5" w:rsidRPr="00F01656">
        <w:rPr>
          <w:rFonts w:ascii="Times New Roman" w:hAnsi="Times New Roman" w:cs="Times New Roman"/>
          <w:sz w:val="24"/>
          <w:szCs w:val="24"/>
          <w:lang w:eastAsia="pt-BR"/>
        </w:rPr>
        <w:t>As análise</w:t>
      </w:r>
      <w:r w:rsidR="00862E2A">
        <w:rPr>
          <w:rFonts w:ascii="Times New Roman" w:hAnsi="Times New Roman" w:cs="Times New Roman"/>
          <w:sz w:val="24"/>
          <w:szCs w:val="24"/>
          <w:lang w:eastAsia="pt-BR"/>
        </w:rPr>
        <w:t>s</w:t>
      </w:r>
      <w:r w:rsidR="004714B5" w:rsidRPr="00F01656">
        <w:rPr>
          <w:rFonts w:ascii="Times New Roman" w:hAnsi="Times New Roman" w:cs="Times New Roman"/>
          <w:sz w:val="24"/>
          <w:szCs w:val="24"/>
          <w:lang w:eastAsia="pt-BR"/>
        </w:rPr>
        <w:t xml:space="preserve"> orientam algumas conclusões: i) as estratégias e/ou mecanismos de retextualização das receitas médicas que os pacientes se envolvem, constituem um </w:t>
      </w:r>
      <w:r w:rsidR="004714B5" w:rsidRPr="00F01656">
        <w:rPr>
          <w:rFonts w:ascii="Times New Roman" w:hAnsi="Times New Roman" w:cs="Times New Roman"/>
          <w:i/>
          <w:sz w:val="24"/>
          <w:szCs w:val="24"/>
          <w:lang w:eastAsia="pt-BR"/>
        </w:rPr>
        <w:t>continuum</w:t>
      </w:r>
      <w:r w:rsidR="004714B5" w:rsidRPr="00F01656">
        <w:rPr>
          <w:rFonts w:ascii="Times New Roman" w:hAnsi="Times New Roman" w:cs="Times New Roman"/>
          <w:sz w:val="24"/>
          <w:szCs w:val="24"/>
          <w:lang w:eastAsia="pt-BR"/>
        </w:rPr>
        <w:t xml:space="preserve"> ideológico de organização das modalidades de uso da língua </w:t>
      </w:r>
      <w:r w:rsidR="000B1E9C" w:rsidRPr="00F01656">
        <w:rPr>
          <w:rFonts w:ascii="Times New Roman" w:hAnsi="Times New Roman" w:cs="Times New Roman"/>
          <w:sz w:val="24"/>
          <w:szCs w:val="24"/>
          <w:lang w:eastAsia="pt-BR"/>
        </w:rPr>
        <w:t>(oral ou escrita), mediada pel</w:t>
      </w:r>
      <w:r w:rsidR="004714B5" w:rsidRPr="00F01656">
        <w:rPr>
          <w:rFonts w:ascii="Times New Roman" w:hAnsi="Times New Roman" w:cs="Times New Roman"/>
          <w:sz w:val="24"/>
          <w:szCs w:val="24"/>
          <w:lang w:eastAsia="pt-BR"/>
        </w:rPr>
        <w:t xml:space="preserve">os gêneros textuais; e </w:t>
      </w:r>
      <w:r w:rsidR="000B1E9C" w:rsidRPr="00F01656">
        <w:rPr>
          <w:rFonts w:ascii="Times New Roman" w:hAnsi="Times New Roman" w:cs="Times New Roman"/>
          <w:sz w:val="24"/>
          <w:szCs w:val="24"/>
          <w:lang w:eastAsia="pt-BR"/>
        </w:rPr>
        <w:t>i</w:t>
      </w:r>
      <w:r w:rsidR="006A30F0">
        <w:rPr>
          <w:rFonts w:ascii="Times New Roman" w:hAnsi="Times New Roman" w:cs="Times New Roman"/>
          <w:sz w:val="24"/>
          <w:szCs w:val="24"/>
          <w:lang w:eastAsia="pt-BR"/>
        </w:rPr>
        <w:t>i</w:t>
      </w:r>
      <w:r w:rsidR="004714B5" w:rsidRPr="00F01656">
        <w:rPr>
          <w:rFonts w:ascii="Times New Roman" w:hAnsi="Times New Roman" w:cs="Times New Roman"/>
          <w:sz w:val="24"/>
          <w:szCs w:val="24"/>
          <w:lang w:eastAsia="pt-BR"/>
        </w:rPr>
        <w:t>) a compreensão, que engloba todo o processo, tanto durante a consulta, como fora dela, acontece, portanto, por meio de práticas interativas e dialógicas, na</w:t>
      </w:r>
      <w:r w:rsidR="000B1E9C" w:rsidRPr="00F01656">
        <w:rPr>
          <w:rFonts w:ascii="Times New Roman" w:hAnsi="Times New Roman" w:cs="Times New Roman"/>
          <w:sz w:val="24"/>
          <w:szCs w:val="24"/>
          <w:lang w:eastAsia="pt-BR"/>
        </w:rPr>
        <w:t>s quais</w:t>
      </w:r>
      <w:r w:rsidR="004714B5" w:rsidRPr="00F01656">
        <w:rPr>
          <w:rFonts w:ascii="Times New Roman" w:hAnsi="Times New Roman" w:cs="Times New Roman"/>
          <w:sz w:val="24"/>
          <w:szCs w:val="24"/>
          <w:lang w:eastAsia="pt-BR"/>
        </w:rPr>
        <w:t xml:space="preserve"> os letramentos sociais de cada sujeito lhes possibilita</w:t>
      </w:r>
      <w:r w:rsidR="000B1E9C" w:rsidRPr="00F01656">
        <w:rPr>
          <w:rFonts w:ascii="Times New Roman" w:hAnsi="Times New Roman" w:cs="Times New Roman"/>
          <w:sz w:val="24"/>
          <w:szCs w:val="24"/>
          <w:lang w:eastAsia="pt-BR"/>
        </w:rPr>
        <w:t>m</w:t>
      </w:r>
      <w:r w:rsidR="004714B5" w:rsidRPr="00F01656">
        <w:rPr>
          <w:rFonts w:ascii="Times New Roman" w:hAnsi="Times New Roman" w:cs="Times New Roman"/>
          <w:sz w:val="24"/>
          <w:szCs w:val="24"/>
          <w:lang w:eastAsia="pt-BR"/>
        </w:rPr>
        <w:t xml:space="preserve"> uma ressignificação dos papéis e práticas sociais no mundo.</w:t>
      </w:r>
    </w:p>
    <w:p w:rsidR="004714B5" w:rsidRPr="00F01656" w:rsidRDefault="004714B5" w:rsidP="00FA2BB7">
      <w:pPr>
        <w:spacing w:after="0" w:line="240" w:lineRule="auto"/>
        <w:jc w:val="both"/>
        <w:rPr>
          <w:rFonts w:ascii="Times New Roman" w:hAnsi="Times New Roman" w:cs="Times New Roman"/>
          <w:sz w:val="24"/>
          <w:szCs w:val="24"/>
          <w:lang w:eastAsia="pt-BR"/>
        </w:rPr>
      </w:pPr>
    </w:p>
    <w:p w:rsidR="00FA2BB7" w:rsidRPr="00BF7ADD" w:rsidRDefault="00FA2BB7" w:rsidP="00FA2BB7">
      <w:pPr>
        <w:autoSpaceDE w:val="0"/>
        <w:autoSpaceDN w:val="0"/>
        <w:adjustRightInd w:val="0"/>
        <w:spacing w:after="0" w:line="240" w:lineRule="auto"/>
        <w:jc w:val="both"/>
        <w:rPr>
          <w:rFonts w:ascii="Times New Roman" w:hAnsi="Times New Roman" w:cs="Times New Roman"/>
          <w:sz w:val="24"/>
          <w:szCs w:val="24"/>
          <w:lang w:val="en-US" w:eastAsia="pt-BR"/>
        </w:rPr>
      </w:pPr>
      <w:r w:rsidRPr="00F01656">
        <w:rPr>
          <w:rFonts w:ascii="Times New Roman" w:hAnsi="Times New Roman" w:cs="Times New Roman"/>
          <w:b/>
          <w:sz w:val="24"/>
          <w:szCs w:val="24"/>
          <w:lang w:eastAsia="pt-BR"/>
        </w:rPr>
        <w:t>Palavras chave</w:t>
      </w:r>
      <w:r w:rsidRPr="00F01656">
        <w:rPr>
          <w:rFonts w:ascii="Times New Roman" w:hAnsi="Times New Roman" w:cs="Times New Roman"/>
          <w:sz w:val="24"/>
          <w:szCs w:val="24"/>
          <w:lang w:eastAsia="pt-BR"/>
        </w:rPr>
        <w:t xml:space="preserve">: </w:t>
      </w:r>
      <w:r w:rsidR="00D35985" w:rsidRPr="00F01656">
        <w:rPr>
          <w:rFonts w:ascii="Times New Roman" w:hAnsi="Times New Roman" w:cs="Times New Roman"/>
          <w:sz w:val="24"/>
          <w:szCs w:val="24"/>
          <w:lang w:eastAsia="pt-BR"/>
        </w:rPr>
        <w:t xml:space="preserve">Comunicação médico-paciente. </w:t>
      </w:r>
      <w:r w:rsidR="00D35985" w:rsidRPr="00BF7ADD">
        <w:rPr>
          <w:rFonts w:ascii="Times New Roman" w:hAnsi="Times New Roman" w:cs="Times New Roman"/>
          <w:sz w:val="24"/>
          <w:szCs w:val="24"/>
          <w:lang w:val="en-US" w:eastAsia="pt-BR"/>
        </w:rPr>
        <w:t>Gêneros textuais. Retextualização.</w:t>
      </w:r>
    </w:p>
    <w:p w:rsidR="004A2E1A" w:rsidRPr="00BF7ADD" w:rsidRDefault="004A2E1A" w:rsidP="00FA2BB7">
      <w:pPr>
        <w:autoSpaceDE w:val="0"/>
        <w:autoSpaceDN w:val="0"/>
        <w:adjustRightInd w:val="0"/>
        <w:spacing w:after="0" w:line="240" w:lineRule="auto"/>
        <w:jc w:val="both"/>
        <w:rPr>
          <w:rFonts w:ascii="Times New Roman" w:hAnsi="Times New Roman" w:cs="Times New Roman"/>
          <w:sz w:val="24"/>
          <w:szCs w:val="24"/>
          <w:lang w:val="en-US" w:eastAsia="pt-BR"/>
        </w:rPr>
      </w:pPr>
    </w:p>
    <w:p w:rsidR="00C142AA" w:rsidRPr="00BF7ADD" w:rsidRDefault="00C142AA" w:rsidP="00C142AA">
      <w:pPr>
        <w:spacing w:after="0" w:line="360" w:lineRule="auto"/>
        <w:jc w:val="both"/>
        <w:rPr>
          <w:rFonts w:ascii="Times New Roman" w:hAnsi="Times New Roman"/>
          <w:sz w:val="24"/>
          <w:szCs w:val="24"/>
          <w:lang w:val="en-US" w:eastAsia="pt-BR"/>
        </w:rPr>
      </w:pPr>
    </w:p>
    <w:p w:rsidR="00C142AA" w:rsidRPr="00EF7ED8" w:rsidRDefault="00C142AA" w:rsidP="00C142AA">
      <w:pPr>
        <w:spacing w:after="0" w:line="240" w:lineRule="auto"/>
        <w:jc w:val="both"/>
        <w:rPr>
          <w:rFonts w:ascii="Times New Roman" w:hAnsi="Times New Roman"/>
          <w:b/>
          <w:sz w:val="24"/>
          <w:szCs w:val="24"/>
          <w:lang w:val="en-US" w:eastAsia="pt-BR"/>
        </w:rPr>
      </w:pPr>
      <w:r w:rsidRPr="000412FE">
        <w:rPr>
          <w:rFonts w:ascii="Times New Roman" w:hAnsi="Times New Roman"/>
          <w:b/>
          <w:sz w:val="24"/>
          <w:szCs w:val="24"/>
          <w:lang w:val="en-US" w:eastAsia="pt-BR"/>
        </w:rPr>
        <w:lastRenderedPageBreak/>
        <w:t>Abstract</w:t>
      </w:r>
      <w:r>
        <w:rPr>
          <w:rFonts w:ascii="Times New Roman" w:hAnsi="Times New Roman"/>
          <w:color w:val="000000"/>
          <w:sz w:val="24"/>
          <w:szCs w:val="24"/>
          <w:lang w:val="en-US" w:eastAsia="pt-BR"/>
        </w:rPr>
        <w:t xml:space="preserve">: </w:t>
      </w:r>
      <w:r w:rsidR="00FD710E" w:rsidRPr="00D45A19">
        <w:rPr>
          <w:rFonts w:ascii="Times New Roman" w:hAnsi="Times New Roman"/>
          <w:color w:val="000000"/>
          <w:sz w:val="24"/>
          <w:szCs w:val="24"/>
          <w:lang w:val="en-US" w:eastAsia="pt-BR"/>
        </w:rPr>
        <w:t>In this study, which focuses on the communication between physicians and patients in medical consultation contexts, we analyze the retextualization activities used by patients in the process of (re) readings of the discursive medical prescription genre. Part of the following question: Which retextualization forms or strategies do patients use to understand medical prescription? From a methodological point of view, it is a qualitative study, carried out through bibliographical research, supported by the dialogical conception of Bakhtin's language (2011 [1979]); as well as Marcuschi (2010a [2001]), when dealing with re-contextualization; and Adam (1992), Bronckart (2008/2012) and Dolz; Schneuwly (2004), on discursive genres. And also, field research, carried out in three Basic Health Units (BHUs), where the medical prescriptions that make up the corpus presented in this study were recorded. The analyzes guide some conclusions: i) the strategies and / or mechanisms for retextualizing the medical recipes that patients are involved, constitute an ideological continuum of organization of the modalities of use of the language (oral or written), mediated by the textual genres; and ii) understanding, which encompasses the whole process, both during consultation and outside it, is therefore through interactive and dialogical practices, in which the social literacy of each subject enables them to re-signify social roles and practices in the world.</w:t>
      </w:r>
    </w:p>
    <w:p w:rsidR="00FD710E" w:rsidRPr="00EF7ED8" w:rsidRDefault="00FD710E" w:rsidP="00C142AA">
      <w:pPr>
        <w:spacing w:after="0" w:line="240" w:lineRule="auto"/>
        <w:jc w:val="both"/>
        <w:rPr>
          <w:rFonts w:ascii="Times New Roman" w:hAnsi="Times New Roman"/>
          <w:sz w:val="24"/>
          <w:szCs w:val="24"/>
          <w:lang w:val="en-US" w:eastAsia="pt-BR"/>
        </w:rPr>
      </w:pPr>
    </w:p>
    <w:p w:rsidR="00C142AA" w:rsidRPr="00D1232F" w:rsidRDefault="00C142AA" w:rsidP="00C142AA">
      <w:pPr>
        <w:autoSpaceDE w:val="0"/>
        <w:spacing w:after="0" w:line="240" w:lineRule="auto"/>
        <w:jc w:val="both"/>
        <w:rPr>
          <w:rFonts w:ascii="Times New Roman" w:hAnsi="Times New Roman"/>
          <w:sz w:val="24"/>
          <w:szCs w:val="24"/>
          <w:lang w:val="en-US" w:eastAsia="pt-BR"/>
        </w:rPr>
      </w:pPr>
      <w:r w:rsidRPr="008348AD">
        <w:rPr>
          <w:rFonts w:ascii="Times New Roman" w:hAnsi="Times New Roman"/>
          <w:b/>
          <w:sz w:val="24"/>
          <w:szCs w:val="24"/>
          <w:lang w:val="en-US" w:eastAsia="pt-BR"/>
        </w:rPr>
        <w:t>Keywords</w:t>
      </w:r>
      <w:r w:rsidRPr="008348AD">
        <w:rPr>
          <w:rFonts w:ascii="Times New Roman" w:hAnsi="Times New Roman"/>
          <w:sz w:val="24"/>
          <w:szCs w:val="24"/>
          <w:lang w:val="en-US" w:eastAsia="pt-BR"/>
        </w:rPr>
        <w:t xml:space="preserve">: </w:t>
      </w:r>
      <w:r w:rsidR="00FD710E" w:rsidRPr="00FD710E">
        <w:rPr>
          <w:rFonts w:ascii="Times New Roman" w:hAnsi="Times New Roman"/>
          <w:sz w:val="24"/>
          <w:szCs w:val="24"/>
          <w:lang w:val="en-US" w:eastAsia="pt-BR"/>
        </w:rPr>
        <w:t xml:space="preserve">Medical-patient communication. Textual genres. </w:t>
      </w:r>
      <w:r w:rsidR="00FD710E" w:rsidRPr="00D45A19">
        <w:rPr>
          <w:rFonts w:ascii="Times New Roman" w:hAnsi="Times New Roman"/>
          <w:sz w:val="24"/>
          <w:szCs w:val="24"/>
          <w:lang w:eastAsia="pt-BR"/>
        </w:rPr>
        <w:t>Retextualization.</w:t>
      </w:r>
    </w:p>
    <w:p w:rsidR="00862E2A" w:rsidRPr="00C142AA" w:rsidRDefault="00862E2A" w:rsidP="00C142AA">
      <w:pPr>
        <w:autoSpaceDE w:val="0"/>
        <w:autoSpaceDN w:val="0"/>
        <w:adjustRightInd w:val="0"/>
        <w:spacing w:after="0" w:line="360" w:lineRule="auto"/>
        <w:jc w:val="both"/>
        <w:rPr>
          <w:rFonts w:ascii="Times New Roman" w:hAnsi="Times New Roman" w:cs="Times New Roman"/>
          <w:sz w:val="24"/>
          <w:szCs w:val="24"/>
          <w:lang w:val="en-US" w:eastAsia="pt-BR"/>
        </w:rPr>
      </w:pPr>
    </w:p>
    <w:p w:rsidR="00CC23A4" w:rsidRPr="00C142AA" w:rsidRDefault="00CC23A4" w:rsidP="00C142AA">
      <w:pPr>
        <w:autoSpaceDE w:val="0"/>
        <w:autoSpaceDN w:val="0"/>
        <w:adjustRightInd w:val="0"/>
        <w:spacing w:after="0" w:line="360" w:lineRule="auto"/>
        <w:jc w:val="both"/>
        <w:rPr>
          <w:rFonts w:ascii="Times New Roman" w:hAnsi="Times New Roman" w:cs="Times New Roman"/>
          <w:sz w:val="24"/>
          <w:szCs w:val="24"/>
          <w:lang w:val="en-US" w:eastAsia="pt-BR"/>
        </w:rPr>
      </w:pPr>
    </w:p>
    <w:p w:rsidR="00F01656" w:rsidRPr="00F01656" w:rsidRDefault="00F01656" w:rsidP="00F01656">
      <w:pPr>
        <w:pStyle w:val="PargrafodaLista"/>
        <w:spacing w:after="0" w:line="360" w:lineRule="auto"/>
        <w:ind w:left="0"/>
        <w:jc w:val="both"/>
        <w:rPr>
          <w:rFonts w:ascii="Times New Roman" w:hAnsi="Times New Roman"/>
          <w:b/>
          <w:sz w:val="24"/>
          <w:szCs w:val="24"/>
        </w:rPr>
      </w:pPr>
      <w:r w:rsidRPr="00F01656">
        <w:rPr>
          <w:rFonts w:ascii="Times New Roman" w:hAnsi="Times New Roman"/>
          <w:b/>
          <w:sz w:val="24"/>
          <w:szCs w:val="24"/>
        </w:rPr>
        <w:t>C</w:t>
      </w:r>
      <w:r w:rsidR="00C142AA" w:rsidRPr="00F01656">
        <w:rPr>
          <w:rFonts w:ascii="Times New Roman" w:hAnsi="Times New Roman"/>
          <w:b/>
          <w:sz w:val="24"/>
          <w:szCs w:val="24"/>
        </w:rPr>
        <w:t>onsiderações Iniciais</w:t>
      </w:r>
    </w:p>
    <w:p w:rsidR="00F01656" w:rsidRPr="00F01656" w:rsidRDefault="00F01656" w:rsidP="00F01656">
      <w:pPr>
        <w:spacing w:after="0" w:line="360" w:lineRule="auto"/>
        <w:jc w:val="both"/>
        <w:rPr>
          <w:rFonts w:ascii="Times New Roman" w:hAnsi="Times New Roman" w:cs="Times New Roman"/>
          <w:sz w:val="24"/>
          <w:szCs w:val="24"/>
        </w:rPr>
      </w:pPr>
    </w:p>
    <w:p w:rsidR="00F01656" w:rsidRPr="00260113" w:rsidRDefault="00A16FE9" w:rsidP="00F01656">
      <w:pPr>
        <w:spacing w:after="0" w:line="240" w:lineRule="auto"/>
        <w:ind w:left="2268"/>
        <w:jc w:val="right"/>
        <w:rPr>
          <w:rFonts w:ascii="Times New Roman" w:hAnsi="Times New Roman" w:cs="Times New Roman"/>
          <w:sz w:val="20"/>
          <w:szCs w:val="20"/>
        </w:rPr>
      </w:pPr>
      <w:r w:rsidRPr="00260113">
        <w:rPr>
          <w:rFonts w:ascii="Times New Roman" w:hAnsi="Times New Roman" w:cs="Times New Roman"/>
          <w:sz w:val="20"/>
          <w:szCs w:val="20"/>
        </w:rPr>
        <w:t>[</w:t>
      </w:r>
      <w:r w:rsidR="0051056B" w:rsidRPr="00260113">
        <w:rPr>
          <w:rFonts w:ascii="Times New Roman" w:hAnsi="Times New Roman" w:cs="Times New Roman"/>
          <w:sz w:val="20"/>
          <w:szCs w:val="20"/>
        </w:rPr>
        <w:t>Na vivacidade da língua</w:t>
      </w:r>
      <w:r w:rsidRPr="00260113">
        <w:rPr>
          <w:rFonts w:ascii="Times New Roman" w:hAnsi="Times New Roman" w:cs="Times New Roman"/>
          <w:sz w:val="20"/>
          <w:szCs w:val="20"/>
        </w:rPr>
        <w:t xml:space="preserve">] só o contato do significado linguístico com a realidade concreta, só o contato da língua com a realidade, o qual se dá no enunciado, gera a </w:t>
      </w:r>
      <w:r w:rsidRPr="00260113">
        <w:rPr>
          <w:rFonts w:ascii="Times New Roman" w:hAnsi="Times New Roman" w:cs="Times New Roman"/>
          <w:b/>
          <w:sz w:val="20"/>
          <w:szCs w:val="20"/>
        </w:rPr>
        <w:t>centelha da expressão</w:t>
      </w:r>
      <w:r w:rsidRPr="00260113">
        <w:rPr>
          <w:rFonts w:ascii="Times New Roman" w:hAnsi="Times New Roman" w:cs="Times New Roman"/>
          <w:sz w:val="20"/>
          <w:szCs w:val="20"/>
        </w:rPr>
        <w:t>: esta não existe nem no sistema da língua nem na realidade objetiva existente fora de nós.</w:t>
      </w:r>
    </w:p>
    <w:p w:rsidR="00230921" w:rsidRPr="00260113" w:rsidRDefault="00230921" w:rsidP="00F01656">
      <w:pPr>
        <w:spacing w:after="0" w:line="240" w:lineRule="auto"/>
        <w:ind w:left="2268"/>
        <w:jc w:val="right"/>
        <w:rPr>
          <w:rFonts w:ascii="Times New Roman" w:hAnsi="Times New Roman" w:cs="Times New Roman"/>
          <w:sz w:val="10"/>
          <w:szCs w:val="10"/>
        </w:rPr>
      </w:pPr>
    </w:p>
    <w:p w:rsidR="00F01656" w:rsidRPr="00260113" w:rsidRDefault="00F01656" w:rsidP="00F01656">
      <w:pPr>
        <w:spacing w:after="0" w:line="240" w:lineRule="auto"/>
        <w:ind w:left="2268"/>
        <w:jc w:val="right"/>
        <w:rPr>
          <w:rFonts w:ascii="Times New Roman" w:hAnsi="Times New Roman" w:cs="Times New Roman"/>
          <w:sz w:val="20"/>
          <w:szCs w:val="20"/>
        </w:rPr>
      </w:pPr>
      <w:r w:rsidRPr="00260113">
        <w:rPr>
          <w:rFonts w:ascii="Times New Roman" w:hAnsi="Times New Roman" w:cs="Times New Roman"/>
          <w:sz w:val="20"/>
          <w:szCs w:val="20"/>
        </w:rPr>
        <w:t>(</w:t>
      </w:r>
      <w:r w:rsidR="00A16FE9" w:rsidRPr="00260113">
        <w:rPr>
          <w:rFonts w:ascii="Times New Roman" w:hAnsi="Times New Roman" w:cs="Times New Roman"/>
          <w:sz w:val="20"/>
          <w:szCs w:val="20"/>
        </w:rPr>
        <w:t>BAKHTIN, 2011 [1979], p. 292</w:t>
      </w:r>
      <w:r w:rsidRPr="00260113">
        <w:rPr>
          <w:rFonts w:ascii="Times New Roman" w:hAnsi="Times New Roman" w:cs="Times New Roman"/>
          <w:sz w:val="20"/>
          <w:szCs w:val="20"/>
        </w:rPr>
        <w:t>)</w:t>
      </w:r>
      <w:r w:rsidR="00DC2906" w:rsidRPr="00260113">
        <w:rPr>
          <w:rFonts w:ascii="Times New Roman" w:hAnsi="Times New Roman" w:cs="Times New Roman"/>
          <w:sz w:val="20"/>
          <w:szCs w:val="20"/>
        </w:rPr>
        <w:t xml:space="preserve"> (Grifos meus)</w:t>
      </w:r>
    </w:p>
    <w:p w:rsidR="00230921" w:rsidRPr="00260113" w:rsidRDefault="00230921" w:rsidP="00230921">
      <w:pPr>
        <w:spacing w:after="0" w:line="240" w:lineRule="auto"/>
        <w:ind w:left="2268"/>
        <w:jc w:val="right"/>
        <w:rPr>
          <w:rFonts w:ascii="Times New Roman" w:hAnsi="Times New Roman" w:cs="Times New Roman"/>
          <w:sz w:val="20"/>
          <w:szCs w:val="20"/>
        </w:rPr>
      </w:pPr>
    </w:p>
    <w:p w:rsidR="00A16FE9" w:rsidRPr="00260113" w:rsidRDefault="00A16FE9" w:rsidP="00A16FE9">
      <w:pPr>
        <w:spacing w:after="0" w:line="240" w:lineRule="auto"/>
        <w:ind w:left="2268"/>
        <w:jc w:val="right"/>
        <w:rPr>
          <w:rFonts w:ascii="Times New Roman" w:hAnsi="Times New Roman" w:cs="Times New Roman"/>
          <w:sz w:val="20"/>
          <w:szCs w:val="20"/>
        </w:rPr>
      </w:pPr>
      <w:r w:rsidRPr="00260113">
        <w:rPr>
          <w:rFonts w:ascii="Times New Roman" w:hAnsi="Times New Roman" w:cs="Times New Roman"/>
          <w:sz w:val="20"/>
          <w:szCs w:val="20"/>
        </w:rPr>
        <w:t>[</w:t>
      </w:r>
      <w:r w:rsidR="0051056B" w:rsidRPr="00260113">
        <w:rPr>
          <w:rFonts w:ascii="Times New Roman" w:hAnsi="Times New Roman" w:cs="Times New Roman"/>
          <w:sz w:val="20"/>
          <w:szCs w:val="20"/>
        </w:rPr>
        <w:t xml:space="preserve">Nos eventos </w:t>
      </w:r>
      <w:r w:rsidR="001E5815">
        <w:rPr>
          <w:rFonts w:ascii="Times New Roman" w:hAnsi="Times New Roman" w:cs="Times New Roman"/>
          <w:sz w:val="20"/>
          <w:szCs w:val="20"/>
        </w:rPr>
        <w:t>comunicativos</w:t>
      </w:r>
      <w:r w:rsidRPr="00260113">
        <w:rPr>
          <w:rFonts w:ascii="Times New Roman" w:hAnsi="Times New Roman" w:cs="Times New Roman"/>
          <w:sz w:val="20"/>
          <w:szCs w:val="20"/>
        </w:rPr>
        <w:t>]</w:t>
      </w:r>
      <w:r w:rsidR="0051056B" w:rsidRPr="00260113">
        <w:rPr>
          <w:rFonts w:ascii="Times New Roman" w:hAnsi="Times New Roman" w:cs="Times New Roman"/>
          <w:sz w:val="20"/>
          <w:szCs w:val="20"/>
        </w:rPr>
        <w:t xml:space="preserve"> podemos identificar </w:t>
      </w:r>
      <w:r w:rsidR="0051056B" w:rsidRPr="00260113">
        <w:rPr>
          <w:rFonts w:ascii="Times New Roman" w:hAnsi="Times New Roman" w:cs="Times New Roman"/>
          <w:b/>
          <w:sz w:val="20"/>
          <w:szCs w:val="20"/>
        </w:rPr>
        <w:t>uma ‘mistura’ de modos orais e letrados</w:t>
      </w:r>
      <w:r w:rsidR="0051056B" w:rsidRPr="00260113">
        <w:rPr>
          <w:rFonts w:ascii="Times New Roman" w:hAnsi="Times New Roman" w:cs="Times New Roman"/>
          <w:sz w:val="20"/>
          <w:szCs w:val="20"/>
        </w:rPr>
        <w:t xml:space="preserve"> e uma interação entre os dois de forma que aquilo que é tomado como ‘texto’ em qualquer época não deve ser considerado ‘fixo’' ou ‘congelado’ mas, ao contrário, como </w:t>
      </w:r>
      <w:r w:rsidR="0051056B" w:rsidRPr="00260113">
        <w:rPr>
          <w:rFonts w:ascii="Times New Roman" w:hAnsi="Times New Roman" w:cs="Times New Roman"/>
          <w:b/>
          <w:sz w:val="20"/>
          <w:szCs w:val="20"/>
        </w:rPr>
        <w:t>socialmente contingente e mutável, um produto de condições políticas e ideológicas específicas</w:t>
      </w:r>
      <w:r w:rsidR="0051056B" w:rsidRPr="00260113">
        <w:rPr>
          <w:rFonts w:ascii="Times New Roman" w:hAnsi="Times New Roman" w:cs="Times New Roman"/>
          <w:sz w:val="20"/>
          <w:szCs w:val="20"/>
        </w:rPr>
        <w:t>.</w:t>
      </w:r>
    </w:p>
    <w:p w:rsidR="00A16FE9" w:rsidRPr="00260113" w:rsidRDefault="00A16FE9" w:rsidP="00A16FE9">
      <w:pPr>
        <w:spacing w:after="0" w:line="240" w:lineRule="auto"/>
        <w:ind w:left="2268"/>
        <w:jc w:val="right"/>
        <w:rPr>
          <w:rFonts w:ascii="Times New Roman" w:hAnsi="Times New Roman" w:cs="Times New Roman"/>
          <w:sz w:val="10"/>
          <w:szCs w:val="10"/>
        </w:rPr>
      </w:pPr>
    </w:p>
    <w:p w:rsidR="00A16FE9" w:rsidRPr="00260113" w:rsidRDefault="00A16FE9" w:rsidP="00A16FE9">
      <w:pPr>
        <w:spacing w:after="0" w:line="240" w:lineRule="auto"/>
        <w:ind w:left="2268"/>
        <w:jc w:val="right"/>
        <w:rPr>
          <w:rFonts w:ascii="Times New Roman" w:hAnsi="Times New Roman" w:cs="Times New Roman"/>
          <w:sz w:val="20"/>
          <w:szCs w:val="20"/>
        </w:rPr>
      </w:pPr>
      <w:r w:rsidRPr="00260113">
        <w:rPr>
          <w:rFonts w:ascii="Times New Roman" w:hAnsi="Times New Roman" w:cs="Times New Roman"/>
          <w:sz w:val="20"/>
          <w:szCs w:val="20"/>
        </w:rPr>
        <w:t xml:space="preserve">(STREET, </w:t>
      </w:r>
      <w:r w:rsidR="0051056B" w:rsidRPr="00260113">
        <w:rPr>
          <w:rFonts w:ascii="Times New Roman" w:hAnsi="Times New Roman" w:cs="Times New Roman"/>
          <w:sz w:val="20"/>
          <w:szCs w:val="20"/>
        </w:rPr>
        <w:t>(1984, p. 144)</w:t>
      </w:r>
      <w:r w:rsidR="00DC2906" w:rsidRPr="00260113">
        <w:rPr>
          <w:rFonts w:ascii="Times New Roman" w:hAnsi="Times New Roman" w:cs="Times New Roman"/>
          <w:sz w:val="20"/>
          <w:szCs w:val="20"/>
        </w:rPr>
        <w:t xml:space="preserve"> (Grifos meus)</w:t>
      </w:r>
    </w:p>
    <w:p w:rsidR="00DC2906" w:rsidRPr="00260113" w:rsidRDefault="00DC2906" w:rsidP="00DC2906">
      <w:pPr>
        <w:spacing w:after="0" w:line="240" w:lineRule="auto"/>
        <w:ind w:left="2268"/>
        <w:jc w:val="right"/>
        <w:rPr>
          <w:rFonts w:ascii="Times New Roman" w:hAnsi="Times New Roman" w:cs="Times New Roman"/>
          <w:sz w:val="20"/>
          <w:szCs w:val="20"/>
        </w:rPr>
      </w:pPr>
    </w:p>
    <w:p w:rsidR="00DC2906" w:rsidRPr="00260113" w:rsidRDefault="00DC2906" w:rsidP="00DC2906">
      <w:pPr>
        <w:spacing w:after="0" w:line="240" w:lineRule="auto"/>
        <w:ind w:left="2268"/>
        <w:jc w:val="right"/>
        <w:rPr>
          <w:rFonts w:ascii="Times New Roman" w:hAnsi="Times New Roman" w:cs="Times New Roman"/>
          <w:sz w:val="20"/>
          <w:szCs w:val="20"/>
        </w:rPr>
      </w:pPr>
      <w:r w:rsidRPr="00260113">
        <w:rPr>
          <w:rFonts w:ascii="Times New Roman" w:hAnsi="Times New Roman" w:cs="Times New Roman"/>
          <w:sz w:val="20"/>
          <w:szCs w:val="20"/>
        </w:rPr>
        <w:t>[</w:t>
      </w:r>
      <w:r w:rsidR="00260113" w:rsidRPr="00260113">
        <w:rPr>
          <w:rFonts w:ascii="Times New Roman" w:hAnsi="Times New Roman" w:cs="Times New Roman"/>
          <w:sz w:val="20"/>
          <w:szCs w:val="20"/>
        </w:rPr>
        <w:t>E, portanto,]</w:t>
      </w:r>
      <w:r w:rsidRPr="00260113">
        <w:rPr>
          <w:rFonts w:ascii="Times New Roman" w:hAnsi="Times New Roman" w:cs="Times New Roman"/>
          <w:sz w:val="20"/>
          <w:szCs w:val="20"/>
        </w:rPr>
        <w:t xml:space="preserve"> </w:t>
      </w:r>
      <w:r w:rsidR="00260113" w:rsidRPr="00260113">
        <w:rPr>
          <w:rFonts w:ascii="Times New Roman" w:hAnsi="Times New Roman" w:cs="Times New Roman"/>
          <w:sz w:val="20"/>
          <w:szCs w:val="20"/>
        </w:rPr>
        <w:t xml:space="preserve">partindo-se do princípio de que os gêneros são fenômenos históricos que se relacionam a aspectos culturais e que a língua é manifestação do discurso na enunciação e decorrência das ações do homem em suas interações sociais, considera-se que </w:t>
      </w:r>
      <w:r w:rsidR="00260113" w:rsidRPr="00260113">
        <w:rPr>
          <w:rFonts w:ascii="Times New Roman" w:hAnsi="Times New Roman" w:cs="Times New Roman"/>
          <w:b/>
          <w:sz w:val="20"/>
          <w:szCs w:val="20"/>
        </w:rPr>
        <w:t>o processo de retextualização (ou refacção e reescrita) de gêneros textuais traz à tona a necessidade de se refletir sobre a situação de produção de texto como parte integrante do gênero e também sobre as esferas de atividades em que os gêneros se constituem e atuam</w:t>
      </w:r>
      <w:r w:rsidR="00260113" w:rsidRPr="00260113">
        <w:rPr>
          <w:rFonts w:ascii="Times New Roman" w:hAnsi="Times New Roman" w:cs="Times New Roman"/>
          <w:sz w:val="20"/>
          <w:szCs w:val="20"/>
        </w:rPr>
        <w:t>.</w:t>
      </w:r>
    </w:p>
    <w:p w:rsidR="00DC2906" w:rsidRPr="00260113" w:rsidRDefault="00DC2906" w:rsidP="00DC2906">
      <w:pPr>
        <w:spacing w:after="0" w:line="240" w:lineRule="auto"/>
        <w:ind w:left="2268"/>
        <w:jc w:val="right"/>
        <w:rPr>
          <w:rFonts w:ascii="Times New Roman" w:hAnsi="Times New Roman" w:cs="Times New Roman"/>
          <w:sz w:val="10"/>
          <w:szCs w:val="10"/>
        </w:rPr>
      </w:pPr>
    </w:p>
    <w:p w:rsidR="00DC2906" w:rsidRPr="00260113" w:rsidRDefault="00DC2906" w:rsidP="00DC2906">
      <w:pPr>
        <w:spacing w:after="0" w:line="240" w:lineRule="auto"/>
        <w:ind w:left="2268"/>
        <w:jc w:val="right"/>
        <w:rPr>
          <w:rFonts w:ascii="Times New Roman" w:hAnsi="Times New Roman" w:cs="Times New Roman"/>
          <w:sz w:val="20"/>
          <w:szCs w:val="20"/>
        </w:rPr>
      </w:pPr>
      <w:r w:rsidRPr="00260113">
        <w:rPr>
          <w:rFonts w:ascii="Times New Roman" w:hAnsi="Times New Roman" w:cs="Times New Roman"/>
          <w:sz w:val="20"/>
          <w:szCs w:val="20"/>
        </w:rPr>
        <w:t>(</w:t>
      </w:r>
      <w:r w:rsidR="00260113" w:rsidRPr="00260113">
        <w:rPr>
          <w:rFonts w:ascii="Times New Roman" w:hAnsi="Times New Roman" w:cs="Times New Roman"/>
          <w:sz w:val="20"/>
          <w:szCs w:val="20"/>
        </w:rPr>
        <w:t xml:space="preserve">DELL’ISOLA, </w:t>
      </w:r>
      <w:r w:rsidRPr="00260113">
        <w:rPr>
          <w:rFonts w:ascii="Times New Roman" w:hAnsi="Times New Roman" w:cs="Times New Roman"/>
          <w:sz w:val="20"/>
          <w:szCs w:val="20"/>
        </w:rPr>
        <w:t>200</w:t>
      </w:r>
      <w:r w:rsidR="00260113" w:rsidRPr="00260113">
        <w:rPr>
          <w:rFonts w:ascii="Times New Roman" w:hAnsi="Times New Roman" w:cs="Times New Roman"/>
          <w:sz w:val="20"/>
          <w:szCs w:val="20"/>
        </w:rPr>
        <w:t>7</w:t>
      </w:r>
      <w:r w:rsidRPr="00260113">
        <w:rPr>
          <w:rFonts w:ascii="Times New Roman" w:hAnsi="Times New Roman" w:cs="Times New Roman"/>
          <w:sz w:val="20"/>
          <w:szCs w:val="20"/>
        </w:rPr>
        <w:t xml:space="preserve">, p. </w:t>
      </w:r>
      <w:r w:rsidR="00260113" w:rsidRPr="00260113">
        <w:rPr>
          <w:rFonts w:ascii="Times New Roman" w:hAnsi="Times New Roman" w:cs="Times New Roman"/>
          <w:sz w:val="20"/>
          <w:szCs w:val="20"/>
        </w:rPr>
        <w:t>12</w:t>
      </w:r>
      <w:r w:rsidRPr="00260113">
        <w:rPr>
          <w:rFonts w:ascii="Times New Roman" w:hAnsi="Times New Roman" w:cs="Times New Roman"/>
          <w:sz w:val="20"/>
          <w:szCs w:val="20"/>
        </w:rPr>
        <w:t>)</w:t>
      </w:r>
      <w:r w:rsidR="00260113" w:rsidRPr="00260113">
        <w:rPr>
          <w:rFonts w:ascii="Times New Roman" w:hAnsi="Times New Roman" w:cs="Times New Roman"/>
          <w:sz w:val="20"/>
          <w:szCs w:val="20"/>
        </w:rPr>
        <w:t xml:space="preserve"> (Grifos meus)</w:t>
      </w:r>
    </w:p>
    <w:p w:rsidR="004E7171" w:rsidRPr="004E3F91" w:rsidRDefault="004E7171" w:rsidP="00F01656">
      <w:pPr>
        <w:tabs>
          <w:tab w:val="left" w:pos="851"/>
        </w:tabs>
        <w:spacing w:after="0" w:line="360" w:lineRule="auto"/>
        <w:ind w:firstLine="709"/>
        <w:jc w:val="both"/>
        <w:rPr>
          <w:rFonts w:ascii="Times New Roman" w:hAnsi="Times New Roman" w:cs="Times New Roman"/>
          <w:sz w:val="24"/>
        </w:rPr>
      </w:pPr>
    </w:p>
    <w:p w:rsidR="004E3F91" w:rsidRDefault="0097455A" w:rsidP="00F01656">
      <w:pPr>
        <w:tabs>
          <w:tab w:val="left" w:pos="851"/>
        </w:tabs>
        <w:spacing w:after="0" w:line="360" w:lineRule="auto"/>
        <w:ind w:firstLine="709"/>
        <w:jc w:val="both"/>
        <w:rPr>
          <w:rFonts w:ascii="Times New Roman" w:hAnsi="Times New Roman"/>
          <w:sz w:val="24"/>
          <w:szCs w:val="24"/>
        </w:rPr>
      </w:pPr>
      <w:r w:rsidRPr="004E3F91">
        <w:rPr>
          <w:rFonts w:ascii="Times New Roman" w:hAnsi="Times New Roman" w:cs="Times New Roman"/>
          <w:sz w:val="24"/>
        </w:rPr>
        <w:t xml:space="preserve">Interpenetradas, as citações </w:t>
      </w:r>
      <w:r w:rsidR="00DC2906">
        <w:rPr>
          <w:rFonts w:ascii="Times New Roman" w:hAnsi="Times New Roman" w:cs="Times New Roman"/>
          <w:sz w:val="24"/>
        </w:rPr>
        <w:t xml:space="preserve">que compõem a tessitura textual </w:t>
      </w:r>
      <w:r w:rsidR="00DC2906" w:rsidRPr="004E3F91">
        <w:rPr>
          <w:rFonts w:ascii="Times New Roman" w:hAnsi="Times New Roman" w:cs="Times New Roman"/>
          <w:sz w:val="24"/>
        </w:rPr>
        <w:t>da epígrafe</w:t>
      </w:r>
      <w:r w:rsidRPr="004E3F91">
        <w:rPr>
          <w:rFonts w:ascii="Times New Roman" w:hAnsi="Times New Roman" w:cs="Times New Roman"/>
          <w:sz w:val="24"/>
        </w:rPr>
        <w:t xml:space="preserve">, sintetizam o propósito da discussão enveredada neste </w:t>
      </w:r>
      <w:r w:rsidR="00DC2906">
        <w:rPr>
          <w:rFonts w:ascii="Times New Roman" w:hAnsi="Times New Roman" w:cs="Times New Roman"/>
          <w:sz w:val="24"/>
        </w:rPr>
        <w:t>estudo</w:t>
      </w:r>
      <w:r w:rsidRPr="004E3F91">
        <w:rPr>
          <w:rFonts w:ascii="Times New Roman" w:hAnsi="Times New Roman" w:cs="Times New Roman"/>
          <w:sz w:val="24"/>
        </w:rPr>
        <w:t xml:space="preserve">, uma vez que comungam do pressuposto de que a língua é um campo dinâmico, diverso e plural, que se realiza enquanto atividade </w:t>
      </w:r>
      <w:r w:rsidR="004E3F91" w:rsidRPr="004E3F91">
        <w:rPr>
          <w:rFonts w:ascii="Times New Roman" w:hAnsi="Times New Roman" w:cs="Times New Roman"/>
          <w:sz w:val="24"/>
        </w:rPr>
        <w:lastRenderedPageBreak/>
        <w:t>humana, a partir d</w:t>
      </w:r>
      <w:r w:rsidR="00DC2906">
        <w:rPr>
          <w:rFonts w:ascii="Times New Roman" w:hAnsi="Times New Roman" w:cs="Times New Roman"/>
          <w:sz w:val="24"/>
        </w:rPr>
        <w:t xml:space="preserve">e situações concretas de </w:t>
      </w:r>
      <w:r w:rsidR="004E3F91" w:rsidRPr="004E3F91">
        <w:rPr>
          <w:rFonts w:ascii="Times New Roman" w:hAnsi="Times New Roman" w:cs="Times New Roman"/>
          <w:sz w:val="24"/>
        </w:rPr>
        <w:t xml:space="preserve">usos. </w:t>
      </w:r>
      <w:r w:rsidR="00DC2906">
        <w:rPr>
          <w:rFonts w:ascii="Times New Roman" w:hAnsi="Times New Roman" w:cs="Times New Roman"/>
          <w:sz w:val="24"/>
        </w:rPr>
        <w:t>São ne</w:t>
      </w:r>
      <w:r w:rsidR="004E3F91" w:rsidRPr="004E3F91">
        <w:rPr>
          <w:rFonts w:ascii="Times New Roman" w:hAnsi="Times New Roman" w:cs="Times New Roman"/>
          <w:sz w:val="24"/>
        </w:rPr>
        <w:t xml:space="preserve">stes </w:t>
      </w:r>
      <w:r w:rsidR="00DC2906">
        <w:rPr>
          <w:rFonts w:ascii="Times New Roman" w:hAnsi="Times New Roman" w:cs="Times New Roman"/>
          <w:sz w:val="24"/>
        </w:rPr>
        <w:t xml:space="preserve">que se encontram </w:t>
      </w:r>
      <w:r w:rsidR="004E3F91" w:rsidRPr="004E3F91">
        <w:rPr>
          <w:rFonts w:ascii="Times New Roman" w:hAnsi="Times New Roman" w:cs="Times New Roman"/>
          <w:sz w:val="24"/>
        </w:rPr>
        <w:t xml:space="preserve">os baldrames de </w:t>
      </w:r>
      <w:r w:rsidR="00DC2906">
        <w:rPr>
          <w:rFonts w:ascii="Times New Roman" w:hAnsi="Times New Roman" w:cs="Times New Roman"/>
          <w:sz w:val="24"/>
        </w:rPr>
        <w:t xml:space="preserve">sua </w:t>
      </w:r>
      <w:r w:rsidR="004E3F91" w:rsidRPr="004E3F91">
        <w:rPr>
          <w:rFonts w:ascii="Times New Roman" w:hAnsi="Times New Roman" w:cs="Times New Roman"/>
          <w:sz w:val="24"/>
        </w:rPr>
        <w:t>sustentação e (des) estabilidade funcional. Não se admite, com isso, o isolamento estrutural que a coloca refém de formas fixas, quadradas e rígidas, pois se o princípio maior para que ela continue viva é o colocá-la em funcionamento, é então, ao homem, que melhor cabe essa tarefa. Daí, reiterar, o pensamento de</w:t>
      </w:r>
      <w:r w:rsidR="004E3F91">
        <w:rPr>
          <w:rFonts w:ascii="Times New Roman" w:hAnsi="Times New Roman" w:cs="Times New Roman"/>
          <w:sz w:val="24"/>
        </w:rPr>
        <w:t xml:space="preserve"> que</w:t>
      </w:r>
      <w:r w:rsidR="004E3F91" w:rsidRPr="004E3F91">
        <w:rPr>
          <w:rFonts w:ascii="Times New Roman" w:hAnsi="Times New Roman" w:cs="Times New Roman"/>
          <w:sz w:val="24"/>
        </w:rPr>
        <w:t xml:space="preserve"> ele é o “</w:t>
      </w:r>
      <w:r w:rsidR="004E3F91" w:rsidRPr="004E3F91">
        <w:rPr>
          <w:rFonts w:ascii="Times New Roman" w:hAnsi="Times New Roman"/>
          <w:sz w:val="24"/>
          <w:szCs w:val="24"/>
        </w:rPr>
        <w:t>arquiteto da enunciação</w:t>
      </w:r>
      <w:r w:rsidR="004E3F91">
        <w:rPr>
          <w:rStyle w:val="Refdenotaderodap"/>
          <w:rFonts w:ascii="Times New Roman" w:hAnsi="Times New Roman"/>
          <w:sz w:val="24"/>
          <w:szCs w:val="24"/>
        </w:rPr>
        <w:footnoteReference w:id="3"/>
      </w:r>
      <w:r w:rsidR="004E3F91" w:rsidRPr="004E3F91">
        <w:rPr>
          <w:rFonts w:ascii="Times New Roman" w:hAnsi="Times New Roman"/>
          <w:sz w:val="24"/>
          <w:szCs w:val="24"/>
        </w:rPr>
        <w:t>”, tendo na palavra, o tom e a cor necessários a sua</w:t>
      </w:r>
      <w:r w:rsidR="004E3F91">
        <w:rPr>
          <w:rFonts w:ascii="Times New Roman" w:hAnsi="Times New Roman"/>
          <w:sz w:val="24"/>
          <w:szCs w:val="24"/>
        </w:rPr>
        <w:t xml:space="preserve"> plena vivacidade.</w:t>
      </w:r>
    </w:p>
    <w:p w:rsidR="00CF5F56" w:rsidRDefault="00A3599B" w:rsidP="00CF5F56">
      <w:pPr>
        <w:tabs>
          <w:tab w:val="left" w:pos="851"/>
        </w:tabs>
        <w:spacing w:after="0" w:line="360" w:lineRule="auto"/>
        <w:ind w:firstLine="709"/>
        <w:jc w:val="both"/>
        <w:rPr>
          <w:rFonts w:ascii="Times New Roman" w:hAnsi="Times New Roman"/>
          <w:sz w:val="24"/>
          <w:szCs w:val="24"/>
        </w:rPr>
      </w:pPr>
      <w:r>
        <w:rPr>
          <w:rFonts w:ascii="Times New Roman" w:hAnsi="Times New Roman"/>
          <w:sz w:val="24"/>
          <w:szCs w:val="24"/>
        </w:rPr>
        <w:t xml:space="preserve">Assume-se, desse modo, uma perspectiva de língua de base interacional e dialógica, que </w:t>
      </w:r>
      <w:r w:rsidR="00CF5F56">
        <w:rPr>
          <w:rFonts w:ascii="Times New Roman" w:hAnsi="Times New Roman"/>
          <w:sz w:val="24"/>
          <w:szCs w:val="24"/>
        </w:rPr>
        <w:t xml:space="preserve">possibilita, com maestria, </w:t>
      </w:r>
      <w:r w:rsidR="00643ABE">
        <w:rPr>
          <w:rFonts w:ascii="Times New Roman" w:hAnsi="Times New Roman"/>
          <w:sz w:val="24"/>
          <w:szCs w:val="24"/>
        </w:rPr>
        <w:t>o ‘dizer’ de vários modos</w:t>
      </w:r>
      <w:r>
        <w:rPr>
          <w:rFonts w:ascii="Times New Roman" w:hAnsi="Times New Roman"/>
          <w:sz w:val="24"/>
          <w:szCs w:val="24"/>
        </w:rPr>
        <w:t xml:space="preserve">. Nesse estudo, esse aspecto será constatado a </w:t>
      </w:r>
      <w:r w:rsidR="00643ABE">
        <w:rPr>
          <w:rFonts w:ascii="Times New Roman" w:hAnsi="Times New Roman"/>
          <w:sz w:val="24"/>
          <w:szCs w:val="24"/>
        </w:rPr>
        <w:t xml:space="preserve">partir da análise </w:t>
      </w:r>
      <w:r w:rsidR="00CF5F56">
        <w:rPr>
          <w:rFonts w:ascii="Times New Roman" w:hAnsi="Times New Roman"/>
          <w:sz w:val="24"/>
          <w:szCs w:val="24"/>
        </w:rPr>
        <w:t xml:space="preserve">de </w:t>
      </w:r>
      <w:r w:rsidR="00361B03">
        <w:rPr>
          <w:rFonts w:ascii="Times New Roman" w:hAnsi="Times New Roman"/>
          <w:sz w:val="24"/>
          <w:szCs w:val="24"/>
        </w:rPr>
        <w:t xml:space="preserve">contextos e </w:t>
      </w:r>
      <w:r w:rsidR="00CF5F56">
        <w:rPr>
          <w:rFonts w:ascii="Times New Roman" w:hAnsi="Times New Roman"/>
          <w:sz w:val="24"/>
          <w:szCs w:val="24"/>
        </w:rPr>
        <w:t xml:space="preserve">situações reais e concretas de </w:t>
      </w:r>
      <w:r w:rsidR="00643ABE" w:rsidRPr="00643ABE">
        <w:rPr>
          <w:rFonts w:ascii="Times New Roman" w:hAnsi="Times New Roman"/>
          <w:sz w:val="24"/>
          <w:szCs w:val="24"/>
        </w:rPr>
        <w:t>comunicação entre médicos e pacientes</w:t>
      </w:r>
      <w:r w:rsidR="00CF5F56">
        <w:rPr>
          <w:rFonts w:ascii="Times New Roman" w:hAnsi="Times New Roman"/>
          <w:sz w:val="24"/>
          <w:szCs w:val="24"/>
        </w:rPr>
        <w:t>, situadas</w:t>
      </w:r>
      <w:r w:rsidR="00361B03">
        <w:rPr>
          <w:rFonts w:ascii="Times New Roman" w:hAnsi="Times New Roman"/>
          <w:sz w:val="24"/>
          <w:szCs w:val="24"/>
        </w:rPr>
        <w:t xml:space="preserve"> no evento </w:t>
      </w:r>
      <w:r w:rsidR="001E5815">
        <w:rPr>
          <w:rFonts w:ascii="Times New Roman" w:hAnsi="Times New Roman"/>
          <w:sz w:val="24"/>
          <w:szCs w:val="24"/>
        </w:rPr>
        <w:t>comunicativo</w:t>
      </w:r>
      <w:r w:rsidR="00361B03">
        <w:rPr>
          <w:rFonts w:ascii="Times New Roman" w:hAnsi="Times New Roman"/>
          <w:sz w:val="24"/>
          <w:szCs w:val="24"/>
        </w:rPr>
        <w:t xml:space="preserve"> </w:t>
      </w:r>
      <w:r w:rsidR="00643ABE" w:rsidRPr="00643ABE">
        <w:rPr>
          <w:rFonts w:ascii="Times New Roman" w:hAnsi="Times New Roman"/>
          <w:sz w:val="24"/>
          <w:szCs w:val="24"/>
        </w:rPr>
        <w:t>consulta médica</w:t>
      </w:r>
      <w:r w:rsidR="00643ABE">
        <w:rPr>
          <w:rFonts w:ascii="Times New Roman" w:hAnsi="Times New Roman"/>
          <w:sz w:val="24"/>
          <w:szCs w:val="24"/>
        </w:rPr>
        <w:t xml:space="preserve">, </w:t>
      </w:r>
      <w:r w:rsidR="00361B03">
        <w:rPr>
          <w:rFonts w:ascii="Times New Roman" w:hAnsi="Times New Roman"/>
          <w:sz w:val="24"/>
          <w:szCs w:val="24"/>
        </w:rPr>
        <w:t>como foco n</w:t>
      </w:r>
      <w:r w:rsidR="00CF5F56">
        <w:rPr>
          <w:rFonts w:ascii="Times New Roman" w:hAnsi="Times New Roman"/>
          <w:sz w:val="24"/>
          <w:szCs w:val="24"/>
        </w:rPr>
        <w:t>o modo como se processa a compreensão na prática comunicativa desses sujeitos.</w:t>
      </w:r>
    </w:p>
    <w:p w:rsidR="00361B03" w:rsidRDefault="00CF5F56" w:rsidP="00361B03">
      <w:pPr>
        <w:tabs>
          <w:tab w:val="left" w:pos="851"/>
        </w:tabs>
        <w:spacing w:after="0" w:line="360" w:lineRule="auto"/>
        <w:ind w:firstLine="709"/>
        <w:jc w:val="both"/>
        <w:rPr>
          <w:rFonts w:ascii="Times New Roman" w:hAnsi="Times New Roman"/>
          <w:sz w:val="24"/>
          <w:szCs w:val="24"/>
        </w:rPr>
      </w:pPr>
      <w:r>
        <w:rPr>
          <w:rFonts w:ascii="Times New Roman" w:hAnsi="Times New Roman"/>
          <w:sz w:val="24"/>
          <w:szCs w:val="24"/>
        </w:rPr>
        <w:t xml:space="preserve">O fundamento para se localizar essa ação linguageira será o recorte da categoria analítica: </w:t>
      </w:r>
      <w:r w:rsidR="00361B03">
        <w:rPr>
          <w:rFonts w:ascii="Times New Roman" w:hAnsi="Times New Roman"/>
          <w:sz w:val="24"/>
          <w:szCs w:val="24"/>
        </w:rPr>
        <w:t>‘</w:t>
      </w:r>
      <w:r w:rsidR="00361B03" w:rsidRPr="00CF5F56">
        <w:rPr>
          <w:rFonts w:ascii="Times New Roman" w:hAnsi="Times New Roman"/>
          <w:sz w:val="24"/>
          <w:szCs w:val="24"/>
        </w:rPr>
        <w:t>atividades de retextualização</w:t>
      </w:r>
      <w:r w:rsidR="00361B03">
        <w:rPr>
          <w:rFonts w:ascii="Times New Roman" w:hAnsi="Times New Roman"/>
          <w:sz w:val="24"/>
          <w:szCs w:val="24"/>
        </w:rPr>
        <w:t xml:space="preserve">’, considerada como </w:t>
      </w:r>
      <w:r w:rsidR="00361B03" w:rsidRPr="00361B03">
        <w:rPr>
          <w:rFonts w:ascii="Times New Roman" w:hAnsi="Times New Roman"/>
          <w:i/>
          <w:sz w:val="24"/>
          <w:szCs w:val="24"/>
        </w:rPr>
        <w:t>continuun</w:t>
      </w:r>
      <w:r w:rsidR="00361B03" w:rsidRPr="00CF5F56">
        <w:rPr>
          <w:rFonts w:ascii="Times New Roman" w:hAnsi="Times New Roman"/>
          <w:sz w:val="24"/>
          <w:szCs w:val="24"/>
        </w:rPr>
        <w:t xml:space="preserve"> interaciona</w:t>
      </w:r>
      <w:r w:rsidR="001E5815">
        <w:rPr>
          <w:rFonts w:ascii="Times New Roman" w:hAnsi="Times New Roman"/>
          <w:sz w:val="24"/>
          <w:szCs w:val="24"/>
        </w:rPr>
        <w:t>l</w:t>
      </w:r>
      <w:r w:rsidR="00361B03" w:rsidRPr="00CF5F56">
        <w:rPr>
          <w:rFonts w:ascii="Times New Roman" w:hAnsi="Times New Roman"/>
          <w:sz w:val="24"/>
          <w:szCs w:val="24"/>
        </w:rPr>
        <w:t xml:space="preserve"> na comunicação médico-paciente</w:t>
      </w:r>
      <w:r w:rsidR="00361B03">
        <w:rPr>
          <w:rFonts w:ascii="Times New Roman" w:hAnsi="Times New Roman"/>
          <w:sz w:val="24"/>
          <w:szCs w:val="24"/>
        </w:rPr>
        <w:t xml:space="preserve">, </w:t>
      </w:r>
      <w:r>
        <w:rPr>
          <w:rFonts w:ascii="Times New Roman" w:hAnsi="Times New Roman"/>
          <w:sz w:val="24"/>
          <w:szCs w:val="24"/>
        </w:rPr>
        <w:t xml:space="preserve">uma vez que </w:t>
      </w:r>
      <w:r w:rsidR="00361B03">
        <w:rPr>
          <w:rFonts w:ascii="Times New Roman" w:hAnsi="Times New Roman"/>
          <w:sz w:val="24"/>
          <w:szCs w:val="24"/>
        </w:rPr>
        <w:t xml:space="preserve">na </w:t>
      </w:r>
      <w:r>
        <w:rPr>
          <w:rFonts w:ascii="Times New Roman" w:hAnsi="Times New Roman"/>
          <w:sz w:val="24"/>
          <w:szCs w:val="24"/>
        </w:rPr>
        <w:t xml:space="preserve">análise </w:t>
      </w:r>
      <w:r w:rsidR="00B750F2">
        <w:rPr>
          <w:rFonts w:ascii="Times New Roman" w:hAnsi="Times New Roman"/>
          <w:sz w:val="24"/>
          <w:szCs w:val="24"/>
        </w:rPr>
        <w:t xml:space="preserve">proposta </w:t>
      </w:r>
      <w:r w:rsidR="00361B03">
        <w:rPr>
          <w:rFonts w:ascii="Times New Roman" w:hAnsi="Times New Roman"/>
          <w:sz w:val="24"/>
          <w:szCs w:val="24"/>
        </w:rPr>
        <w:t xml:space="preserve">por </w:t>
      </w:r>
      <w:r>
        <w:rPr>
          <w:rFonts w:ascii="Times New Roman" w:hAnsi="Times New Roman"/>
          <w:sz w:val="24"/>
          <w:szCs w:val="24"/>
        </w:rPr>
        <w:t>Lima (2016), guiado pelos passos do sem</w:t>
      </w:r>
      <w:r w:rsidR="00CC23A4">
        <w:rPr>
          <w:rFonts w:ascii="Times New Roman" w:hAnsi="Times New Roman"/>
          <w:sz w:val="24"/>
          <w:szCs w:val="24"/>
        </w:rPr>
        <w:t>inal trabalho de Marcuschi (2010a [2001]</w:t>
      </w:r>
      <w:r>
        <w:rPr>
          <w:rFonts w:ascii="Times New Roman" w:hAnsi="Times New Roman"/>
          <w:sz w:val="24"/>
          <w:szCs w:val="24"/>
        </w:rPr>
        <w:t xml:space="preserve">), </w:t>
      </w:r>
      <w:r w:rsidR="00B750F2">
        <w:rPr>
          <w:rFonts w:ascii="Times New Roman" w:hAnsi="Times New Roman"/>
          <w:sz w:val="24"/>
          <w:szCs w:val="24"/>
        </w:rPr>
        <w:t xml:space="preserve">ele </w:t>
      </w:r>
      <w:r>
        <w:rPr>
          <w:rFonts w:ascii="Times New Roman" w:hAnsi="Times New Roman"/>
          <w:sz w:val="24"/>
          <w:szCs w:val="24"/>
        </w:rPr>
        <w:t>reconhece</w:t>
      </w:r>
      <w:r w:rsidR="00361B03">
        <w:rPr>
          <w:rFonts w:ascii="Times New Roman" w:hAnsi="Times New Roman"/>
          <w:sz w:val="24"/>
          <w:szCs w:val="24"/>
        </w:rPr>
        <w:t>u</w:t>
      </w:r>
      <w:r>
        <w:rPr>
          <w:rFonts w:ascii="Times New Roman" w:hAnsi="Times New Roman"/>
          <w:sz w:val="24"/>
          <w:szCs w:val="24"/>
        </w:rPr>
        <w:t xml:space="preserve"> e mante</w:t>
      </w:r>
      <w:r w:rsidR="00361B03">
        <w:rPr>
          <w:rFonts w:ascii="Times New Roman" w:hAnsi="Times New Roman"/>
          <w:sz w:val="24"/>
          <w:szCs w:val="24"/>
        </w:rPr>
        <w:t>ve</w:t>
      </w:r>
      <w:r>
        <w:rPr>
          <w:rFonts w:ascii="Times New Roman" w:hAnsi="Times New Roman"/>
          <w:sz w:val="24"/>
          <w:szCs w:val="24"/>
        </w:rPr>
        <w:t xml:space="preserve"> </w:t>
      </w:r>
      <w:r w:rsidR="00361B03">
        <w:rPr>
          <w:rFonts w:ascii="Times New Roman" w:hAnsi="Times New Roman"/>
          <w:sz w:val="24"/>
          <w:szCs w:val="24"/>
        </w:rPr>
        <w:t xml:space="preserve">essa aproximação </w:t>
      </w:r>
      <w:r w:rsidR="001E5815">
        <w:rPr>
          <w:rFonts w:ascii="Times New Roman" w:hAnsi="Times New Roman"/>
          <w:sz w:val="24"/>
          <w:szCs w:val="24"/>
        </w:rPr>
        <w:t xml:space="preserve">entre as </w:t>
      </w:r>
      <w:r>
        <w:rPr>
          <w:rFonts w:ascii="Times New Roman" w:hAnsi="Times New Roman"/>
          <w:sz w:val="24"/>
          <w:szCs w:val="24"/>
        </w:rPr>
        <w:t xml:space="preserve">modalidades de uso da língua (oral ou escrita), </w:t>
      </w:r>
      <w:r w:rsidR="00361B03">
        <w:rPr>
          <w:rFonts w:ascii="Times New Roman" w:hAnsi="Times New Roman"/>
          <w:sz w:val="24"/>
          <w:szCs w:val="24"/>
        </w:rPr>
        <w:t>evidentes n</w:t>
      </w:r>
      <w:r w:rsidR="00B750F2">
        <w:rPr>
          <w:rFonts w:ascii="Times New Roman" w:hAnsi="Times New Roman"/>
          <w:sz w:val="24"/>
          <w:szCs w:val="24"/>
        </w:rPr>
        <w:t>o</w:t>
      </w:r>
      <w:r w:rsidR="00361B03">
        <w:rPr>
          <w:rFonts w:ascii="Times New Roman" w:hAnsi="Times New Roman"/>
          <w:sz w:val="24"/>
          <w:szCs w:val="24"/>
        </w:rPr>
        <w:t>s pr</w:t>
      </w:r>
      <w:r w:rsidR="00B750F2">
        <w:rPr>
          <w:rFonts w:ascii="Times New Roman" w:hAnsi="Times New Roman"/>
          <w:sz w:val="24"/>
          <w:szCs w:val="24"/>
        </w:rPr>
        <w:t>ocessos</w:t>
      </w:r>
      <w:r w:rsidR="00361B03">
        <w:rPr>
          <w:rFonts w:ascii="Times New Roman" w:hAnsi="Times New Roman"/>
          <w:sz w:val="24"/>
          <w:szCs w:val="24"/>
        </w:rPr>
        <w:t xml:space="preserve"> de retextualização das informações da receita médica, quando os pacientes lidam com o oral e o escrito, </w:t>
      </w:r>
      <w:r w:rsidR="00361B03">
        <w:rPr>
          <w:rFonts w:ascii="Times New Roman" w:eastAsia="Times New Roman" w:hAnsi="Times New Roman"/>
          <w:sz w:val="24"/>
          <w:szCs w:val="24"/>
          <w:lang w:eastAsia="pt-BR"/>
        </w:rPr>
        <w:t>funda</w:t>
      </w:r>
      <w:r w:rsidR="001E5815">
        <w:rPr>
          <w:rFonts w:ascii="Times New Roman" w:eastAsia="Times New Roman" w:hAnsi="Times New Roman"/>
          <w:sz w:val="24"/>
          <w:szCs w:val="24"/>
          <w:lang w:eastAsia="pt-BR"/>
        </w:rPr>
        <w:t xml:space="preserve">ndo assim, </w:t>
      </w:r>
      <w:r w:rsidR="00361B03">
        <w:rPr>
          <w:rFonts w:ascii="Times New Roman" w:eastAsia="Times New Roman" w:hAnsi="Times New Roman"/>
          <w:sz w:val="24"/>
          <w:szCs w:val="24"/>
          <w:lang w:eastAsia="pt-BR"/>
        </w:rPr>
        <w:t>usos cotidianos</w:t>
      </w:r>
      <w:r w:rsidR="001E5815">
        <w:rPr>
          <w:rFonts w:ascii="Times New Roman" w:eastAsia="Times New Roman" w:hAnsi="Times New Roman"/>
          <w:sz w:val="24"/>
          <w:szCs w:val="24"/>
          <w:lang w:eastAsia="pt-BR"/>
        </w:rPr>
        <w:t xml:space="preserve"> da língua</w:t>
      </w:r>
      <w:r w:rsidR="00361B03">
        <w:rPr>
          <w:rFonts w:ascii="Times New Roman" w:eastAsia="Times New Roman" w:hAnsi="Times New Roman"/>
          <w:sz w:val="24"/>
          <w:szCs w:val="24"/>
          <w:lang w:eastAsia="pt-BR"/>
        </w:rPr>
        <w:t xml:space="preserve">, e por isso, lugar onde os </w:t>
      </w:r>
      <w:r w:rsidR="00361B03" w:rsidRPr="003B3FD3">
        <w:rPr>
          <w:rFonts w:ascii="Times New Roman" w:hAnsi="Times New Roman"/>
          <w:sz w:val="24"/>
          <w:szCs w:val="24"/>
        </w:rPr>
        <w:t xml:space="preserve">gêneros </w:t>
      </w:r>
      <w:r w:rsidR="00361B03">
        <w:rPr>
          <w:rFonts w:ascii="Times New Roman" w:hAnsi="Times New Roman"/>
          <w:sz w:val="24"/>
          <w:szCs w:val="24"/>
        </w:rPr>
        <w:t>discursivos ganham suas formas linguísticas e discursivas.</w:t>
      </w:r>
    </w:p>
    <w:p w:rsidR="00E12D6D" w:rsidRDefault="00230921" w:rsidP="00E12D6D">
      <w:pPr>
        <w:spacing w:after="0" w:line="360" w:lineRule="auto"/>
        <w:ind w:firstLine="709"/>
        <w:jc w:val="both"/>
        <w:rPr>
          <w:rFonts w:ascii="Times New Roman" w:hAnsi="Times New Roman"/>
          <w:sz w:val="24"/>
        </w:rPr>
      </w:pPr>
      <w:r>
        <w:rPr>
          <w:rFonts w:ascii="Times New Roman" w:hAnsi="Times New Roman"/>
          <w:sz w:val="24"/>
          <w:szCs w:val="24"/>
        </w:rPr>
        <w:t>P</w:t>
      </w:r>
      <w:r w:rsidR="00E12D6D">
        <w:rPr>
          <w:rFonts w:ascii="Times New Roman" w:hAnsi="Times New Roman"/>
          <w:sz w:val="24"/>
          <w:szCs w:val="24"/>
        </w:rPr>
        <w:t xml:space="preserve">elas relações que estabelecem nos contextos </w:t>
      </w:r>
      <w:r w:rsidR="001E5815">
        <w:rPr>
          <w:rFonts w:ascii="Times New Roman" w:hAnsi="Times New Roman"/>
          <w:sz w:val="24"/>
          <w:szCs w:val="24"/>
        </w:rPr>
        <w:t>comunicativos</w:t>
      </w:r>
      <w:r w:rsidR="00E12D6D">
        <w:rPr>
          <w:rFonts w:ascii="Times New Roman" w:hAnsi="Times New Roman"/>
          <w:sz w:val="24"/>
          <w:szCs w:val="24"/>
        </w:rPr>
        <w:t>, as ações dos sujeitos vão sendo construíd</w:t>
      </w:r>
      <w:r>
        <w:rPr>
          <w:rFonts w:ascii="Times New Roman" w:hAnsi="Times New Roman"/>
          <w:sz w:val="24"/>
          <w:szCs w:val="24"/>
        </w:rPr>
        <w:t>a</w:t>
      </w:r>
      <w:r w:rsidR="00E12D6D">
        <w:rPr>
          <w:rFonts w:ascii="Times New Roman" w:hAnsi="Times New Roman"/>
          <w:sz w:val="24"/>
          <w:szCs w:val="24"/>
        </w:rPr>
        <w:t xml:space="preserve">s a partir das vozes dos outros, através de processos comunicativos intricados e dialógicos, nos quais as manifestações mais elaboradas da língua, oral ou escrita, </w:t>
      </w:r>
      <w:r w:rsidR="00E12D6D" w:rsidRPr="0069381C">
        <w:rPr>
          <w:rFonts w:ascii="Times New Roman" w:hAnsi="Times New Roman"/>
          <w:sz w:val="24"/>
          <w:szCs w:val="24"/>
        </w:rPr>
        <w:t xml:space="preserve">“surgem </w:t>
      </w:r>
      <w:r w:rsidR="00E12D6D">
        <w:rPr>
          <w:rFonts w:ascii="Times New Roman" w:hAnsi="Times New Roman"/>
          <w:sz w:val="24"/>
          <w:szCs w:val="24"/>
        </w:rPr>
        <w:t xml:space="preserve">nas </w:t>
      </w:r>
      <w:r w:rsidR="00E12D6D" w:rsidRPr="0069381C">
        <w:rPr>
          <w:rFonts w:ascii="Times New Roman" w:hAnsi="Times New Roman"/>
          <w:sz w:val="24"/>
          <w:szCs w:val="24"/>
        </w:rPr>
        <w:t xml:space="preserve">condições de </w:t>
      </w:r>
      <w:r w:rsidR="00E12D6D">
        <w:rPr>
          <w:rFonts w:ascii="Times New Roman" w:hAnsi="Times New Roman"/>
          <w:sz w:val="24"/>
          <w:szCs w:val="24"/>
        </w:rPr>
        <w:t xml:space="preserve">um convívio </w:t>
      </w:r>
      <w:r w:rsidR="00E12D6D" w:rsidRPr="0069381C">
        <w:rPr>
          <w:rFonts w:ascii="Times New Roman" w:hAnsi="Times New Roman"/>
          <w:sz w:val="24"/>
          <w:szCs w:val="24"/>
        </w:rPr>
        <w:t>cultural mais complex</w:t>
      </w:r>
      <w:r w:rsidR="00E12D6D">
        <w:rPr>
          <w:rFonts w:ascii="Times New Roman" w:hAnsi="Times New Roman"/>
          <w:sz w:val="24"/>
          <w:szCs w:val="24"/>
        </w:rPr>
        <w:t>o e</w:t>
      </w:r>
      <w:r w:rsidR="00E12D6D" w:rsidRPr="0069381C">
        <w:rPr>
          <w:rFonts w:ascii="Times New Roman" w:hAnsi="Times New Roman"/>
          <w:sz w:val="24"/>
          <w:szCs w:val="24"/>
        </w:rPr>
        <w:t xml:space="preserve"> </w:t>
      </w:r>
      <w:r w:rsidR="00E12D6D">
        <w:rPr>
          <w:rFonts w:ascii="Times New Roman" w:hAnsi="Times New Roman"/>
          <w:sz w:val="24"/>
          <w:szCs w:val="24"/>
        </w:rPr>
        <w:t xml:space="preserve">relativamente muito </w:t>
      </w:r>
      <w:r w:rsidR="00E12D6D" w:rsidRPr="0069381C">
        <w:rPr>
          <w:rFonts w:ascii="Times New Roman" w:hAnsi="Times New Roman"/>
          <w:sz w:val="24"/>
          <w:szCs w:val="24"/>
        </w:rPr>
        <w:t>desenvolvid</w:t>
      </w:r>
      <w:r w:rsidR="00E12D6D">
        <w:rPr>
          <w:rFonts w:ascii="Times New Roman" w:hAnsi="Times New Roman"/>
          <w:sz w:val="24"/>
          <w:szCs w:val="24"/>
        </w:rPr>
        <w:t>o</w:t>
      </w:r>
      <w:r w:rsidR="00E12D6D" w:rsidRPr="0069381C">
        <w:rPr>
          <w:rFonts w:ascii="Times New Roman" w:hAnsi="Times New Roman"/>
          <w:sz w:val="24"/>
          <w:szCs w:val="24"/>
        </w:rPr>
        <w:t xml:space="preserve"> e </w:t>
      </w:r>
      <w:r w:rsidR="00E12D6D">
        <w:rPr>
          <w:rFonts w:ascii="Times New Roman" w:hAnsi="Times New Roman"/>
          <w:sz w:val="24"/>
          <w:szCs w:val="24"/>
        </w:rPr>
        <w:t>organizado (predominantemente a escrita)</w:t>
      </w:r>
      <w:r w:rsidR="00E12D6D" w:rsidRPr="0069381C">
        <w:rPr>
          <w:rFonts w:ascii="Times New Roman" w:hAnsi="Times New Roman"/>
          <w:sz w:val="24"/>
          <w:szCs w:val="24"/>
        </w:rPr>
        <w:t>”</w:t>
      </w:r>
      <w:r w:rsidR="00E12D6D">
        <w:rPr>
          <w:rFonts w:ascii="Times New Roman" w:hAnsi="Times New Roman"/>
          <w:sz w:val="24"/>
          <w:szCs w:val="24"/>
        </w:rPr>
        <w:t xml:space="preserve"> </w:t>
      </w:r>
      <w:r w:rsidR="00E12D6D" w:rsidRPr="0069381C">
        <w:rPr>
          <w:rFonts w:ascii="Times New Roman" w:hAnsi="Times New Roman"/>
          <w:sz w:val="24"/>
          <w:szCs w:val="24"/>
        </w:rPr>
        <w:t>(</w:t>
      </w:r>
      <w:r w:rsidR="00E12D6D">
        <w:rPr>
          <w:rFonts w:ascii="Times New Roman" w:hAnsi="Times New Roman"/>
          <w:sz w:val="24"/>
          <w:szCs w:val="24"/>
        </w:rPr>
        <w:t xml:space="preserve">BAKHTIN, 2011 [1979], p. </w:t>
      </w:r>
      <w:r w:rsidR="00E12D6D" w:rsidRPr="0069381C">
        <w:rPr>
          <w:rFonts w:ascii="Times New Roman" w:hAnsi="Times New Roman"/>
          <w:sz w:val="24"/>
          <w:szCs w:val="24"/>
        </w:rPr>
        <w:t>2</w:t>
      </w:r>
      <w:r w:rsidR="00E12D6D">
        <w:rPr>
          <w:rFonts w:ascii="Times New Roman" w:hAnsi="Times New Roman"/>
          <w:sz w:val="24"/>
          <w:szCs w:val="24"/>
        </w:rPr>
        <w:t>63). Nesse caso, a manifestação escrita que entremeia a relação médico e paciente é, fundamentalmente, o gênero discursivo receita médica, de natureza secundária, conforme c</w:t>
      </w:r>
      <w:r w:rsidR="00E12D6D">
        <w:rPr>
          <w:rFonts w:ascii="Times New Roman" w:hAnsi="Times New Roman"/>
          <w:sz w:val="24"/>
        </w:rPr>
        <w:t>lassificação bakhtiniana, constituindo-se como via comunicativa de desdobramentos diversos na vida social do sujeito, como comprar o remédio, seguir os horários de tomá-los etc., entre tantas outras aberturas de produção discursivas, verificadas nas retextualizações que os sujeitos fazem desta peça escrita</w:t>
      </w:r>
      <w:r>
        <w:rPr>
          <w:rFonts w:ascii="Times New Roman" w:hAnsi="Times New Roman"/>
          <w:sz w:val="24"/>
        </w:rPr>
        <w:t xml:space="preserve"> nas diversas esferas sociais e letradas que participam</w:t>
      </w:r>
      <w:r w:rsidR="00E12D6D">
        <w:rPr>
          <w:rFonts w:ascii="Times New Roman" w:hAnsi="Times New Roman"/>
          <w:sz w:val="24"/>
        </w:rPr>
        <w:t>.</w:t>
      </w:r>
    </w:p>
    <w:p w:rsidR="00FB0A36" w:rsidRDefault="00E12D6D" w:rsidP="00361B03">
      <w:pPr>
        <w:tabs>
          <w:tab w:val="left" w:pos="851"/>
        </w:tabs>
        <w:spacing w:after="0" w:line="360" w:lineRule="auto"/>
        <w:ind w:firstLine="709"/>
        <w:jc w:val="both"/>
        <w:rPr>
          <w:rFonts w:ascii="Times New Roman" w:hAnsi="Times New Roman"/>
          <w:sz w:val="24"/>
          <w:szCs w:val="24"/>
        </w:rPr>
      </w:pPr>
      <w:r>
        <w:rPr>
          <w:rFonts w:ascii="Times New Roman" w:hAnsi="Times New Roman"/>
          <w:sz w:val="24"/>
          <w:szCs w:val="24"/>
        </w:rPr>
        <w:lastRenderedPageBreak/>
        <w:t>Frente a ess</w:t>
      </w:r>
      <w:r w:rsidR="00230921">
        <w:rPr>
          <w:rFonts w:ascii="Times New Roman" w:hAnsi="Times New Roman"/>
          <w:sz w:val="24"/>
          <w:szCs w:val="24"/>
        </w:rPr>
        <w:t>a compreensão teóric</w:t>
      </w:r>
      <w:r w:rsidR="001E5815">
        <w:rPr>
          <w:rFonts w:ascii="Times New Roman" w:hAnsi="Times New Roman"/>
          <w:sz w:val="24"/>
          <w:szCs w:val="24"/>
        </w:rPr>
        <w:t>o-e</w:t>
      </w:r>
      <w:r w:rsidR="009A2F61">
        <w:rPr>
          <w:rFonts w:ascii="Times New Roman" w:hAnsi="Times New Roman"/>
          <w:sz w:val="24"/>
          <w:szCs w:val="24"/>
        </w:rPr>
        <w:t>pistemológica</w:t>
      </w:r>
      <w:r w:rsidR="00230921">
        <w:rPr>
          <w:rFonts w:ascii="Times New Roman" w:hAnsi="Times New Roman"/>
          <w:sz w:val="24"/>
          <w:szCs w:val="24"/>
        </w:rPr>
        <w:t xml:space="preserve">, </w:t>
      </w:r>
      <w:r w:rsidR="00FB0A36">
        <w:rPr>
          <w:rFonts w:ascii="Times New Roman" w:hAnsi="Times New Roman"/>
          <w:sz w:val="24"/>
          <w:szCs w:val="24"/>
        </w:rPr>
        <w:t>delineia</w:t>
      </w:r>
      <w:r w:rsidR="00A3599B">
        <w:rPr>
          <w:rFonts w:ascii="Times New Roman" w:hAnsi="Times New Roman"/>
          <w:sz w:val="24"/>
          <w:szCs w:val="24"/>
        </w:rPr>
        <w:t>-se</w:t>
      </w:r>
      <w:r w:rsidR="00FB0A36">
        <w:rPr>
          <w:rFonts w:ascii="Times New Roman" w:hAnsi="Times New Roman"/>
          <w:sz w:val="24"/>
          <w:szCs w:val="24"/>
        </w:rPr>
        <w:t xml:space="preserve"> </w:t>
      </w:r>
      <w:r w:rsidR="001E5815">
        <w:rPr>
          <w:rFonts w:ascii="Times New Roman" w:hAnsi="Times New Roman"/>
          <w:sz w:val="24"/>
          <w:szCs w:val="24"/>
        </w:rPr>
        <w:t xml:space="preserve">o seguinte questionamento: </w:t>
      </w:r>
      <w:r w:rsidR="00FB0A36" w:rsidRPr="00FB0A36">
        <w:rPr>
          <w:rFonts w:ascii="Times New Roman" w:hAnsi="Times New Roman"/>
          <w:sz w:val="24"/>
          <w:szCs w:val="24"/>
        </w:rPr>
        <w:t xml:space="preserve">Quais as formas ou estratégias </w:t>
      </w:r>
      <w:r w:rsidR="00E54437" w:rsidRPr="00431744">
        <w:rPr>
          <w:rFonts w:ascii="Times New Roman" w:hAnsi="Times New Roman"/>
          <w:sz w:val="24"/>
          <w:szCs w:val="24"/>
        </w:rPr>
        <w:t xml:space="preserve">e/ou mecanismos </w:t>
      </w:r>
      <w:r w:rsidR="00E54437" w:rsidRPr="005E55FC">
        <w:rPr>
          <w:rFonts w:ascii="Times New Roman" w:hAnsi="Times New Roman"/>
          <w:sz w:val="24"/>
          <w:szCs w:val="24"/>
        </w:rPr>
        <w:t>tanto verbais como não verbais</w:t>
      </w:r>
      <w:r w:rsidR="00E54437">
        <w:rPr>
          <w:rFonts w:ascii="Times New Roman" w:hAnsi="Times New Roman"/>
          <w:sz w:val="24"/>
          <w:szCs w:val="24"/>
        </w:rPr>
        <w:t xml:space="preserve">, </w:t>
      </w:r>
      <w:r w:rsidR="00FB0A36" w:rsidRPr="00FB0A36">
        <w:rPr>
          <w:rFonts w:ascii="Times New Roman" w:hAnsi="Times New Roman"/>
          <w:sz w:val="24"/>
          <w:szCs w:val="24"/>
        </w:rPr>
        <w:t>de retextualização que os pacientes utilizam para a</w:t>
      </w:r>
      <w:r w:rsidR="00FB0A36">
        <w:rPr>
          <w:rFonts w:ascii="Times New Roman" w:hAnsi="Times New Roman"/>
          <w:sz w:val="24"/>
          <w:szCs w:val="24"/>
        </w:rPr>
        <w:t xml:space="preserve"> compreensão da receita médica?</w:t>
      </w:r>
    </w:p>
    <w:p w:rsidR="00FB0A36" w:rsidRDefault="00FB0A36" w:rsidP="00361B03">
      <w:pPr>
        <w:tabs>
          <w:tab w:val="left" w:pos="851"/>
        </w:tabs>
        <w:spacing w:after="0" w:line="360" w:lineRule="auto"/>
        <w:ind w:firstLine="709"/>
        <w:jc w:val="both"/>
        <w:rPr>
          <w:rFonts w:ascii="Times New Roman" w:hAnsi="Times New Roman"/>
          <w:sz w:val="24"/>
          <w:szCs w:val="24"/>
        </w:rPr>
      </w:pPr>
      <w:r>
        <w:rPr>
          <w:rFonts w:ascii="Times New Roman" w:hAnsi="Times New Roman"/>
          <w:sz w:val="24"/>
          <w:szCs w:val="24"/>
        </w:rPr>
        <w:t xml:space="preserve">A construção </w:t>
      </w:r>
      <w:r w:rsidRPr="00FB0A36">
        <w:rPr>
          <w:rFonts w:ascii="Times New Roman" w:hAnsi="Times New Roman"/>
          <w:sz w:val="24"/>
          <w:szCs w:val="24"/>
        </w:rPr>
        <w:t>metodológic</w:t>
      </w:r>
      <w:r>
        <w:rPr>
          <w:rFonts w:ascii="Times New Roman" w:hAnsi="Times New Roman"/>
          <w:sz w:val="24"/>
          <w:szCs w:val="24"/>
        </w:rPr>
        <w:t xml:space="preserve">a de coleta, apresentação e análise dos dados, parte de uma abordagem </w:t>
      </w:r>
      <w:r w:rsidRPr="00FB0A36">
        <w:rPr>
          <w:rFonts w:ascii="Times New Roman" w:hAnsi="Times New Roman"/>
          <w:sz w:val="24"/>
          <w:szCs w:val="24"/>
        </w:rPr>
        <w:t>qualitativ</w:t>
      </w:r>
      <w:r>
        <w:rPr>
          <w:rFonts w:ascii="Times New Roman" w:hAnsi="Times New Roman"/>
          <w:sz w:val="24"/>
          <w:szCs w:val="24"/>
        </w:rPr>
        <w:t>a</w:t>
      </w:r>
      <w:r w:rsidRPr="00FB0A36">
        <w:rPr>
          <w:rFonts w:ascii="Times New Roman" w:hAnsi="Times New Roman"/>
          <w:sz w:val="24"/>
          <w:szCs w:val="24"/>
        </w:rPr>
        <w:t>, realizad</w:t>
      </w:r>
      <w:r w:rsidR="00354555">
        <w:rPr>
          <w:rFonts w:ascii="Times New Roman" w:hAnsi="Times New Roman"/>
          <w:sz w:val="24"/>
          <w:szCs w:val="24"/>
        </w:rPr>
        <w:t>a</w:t>
      </w:r>
      <w:r w:rsidRPr="00FB0A36">
        <w:rPr>
          <w:rFonts w:ascii="Times New Roman" w:hAnsi="Times New Roman"/>
          <w:sz w:val="24"/>
          <w:szCs w:val="24"/>
        </w:rPr>
        <w:t xml:space="preserve"> através pesquisa de campo</w:t>
      </w:r>
      <w:r w:rsidR="00862E2A">
        <w:rPr>
          <w:rFonts w:ascii="Times New Roman" w:hAnsi="Times New Roman"/>
          <w:sz w:val="24"/>
          <w:szCs w:val="24"/>
        </w:rPr>
        <w:t xml:space="preserve"> (LIMA, 2016)</w:t>
      </w:r>
      <w:r w:rsidRPr="00FB0A36">
        <w:rPr>
          <w:rFonts w:ascii="Times New Roman" w:hAnsi="Times New Roman"/>
          <w:sz w:val="24"/>
          <w:szCs w:val="24"/>
        </w:rPr>
        <w:t xml:space="preserve">, realizada em três Unidades Básicas de Saúde (UBSs), </w:t>
      </w:r>
      <w:r w:rsidR="00862E2A">
        <w:rPr>
          <w:rFonts w:ascii="Times New Roman" w:hAnsi="Times New Roman"/>
          <w:sz w:val="24"/>
          <w:szCs w:val="24"/>
        </w:rPr>
        <w:t>locais onde foram feitos os registros de 45 fotografias do gênero discursivo receita médica</w:t>
      </w:r>
      <w:r>
        <w:rPr>
          <w:rFonts w:ascii="Times New Roman" w:hAnsi="Times New Roman"/>
          <w:sz w:val="24"/>
          <w:szCs w:val="24"/>
        </w:rPr>
        <w:t xml:space="preserve">, embora, nesse texto, apresente-se apenas </w:t>
      </w:r>
      <w:r w:rsidR="00862E2A">
        <w:rPr>
          <w:rFonts w:ascii="Times New Roman" w:hAnsi="Times New Roman"/>
          <w:sz w:val="24"/>
          <w:szCs w:val="24"/>
        </w:rPr>
        <w:t>dois exemplos</w:t>
      </w:r>
      <w:r w:rsidRPr="00FB0A36">
        <w:rPr>
          <w:rFonts w:ascii="Times New Roman" w:hAnsi="Times New Roman"/>
          <w:sz w:val="24"/>
          <w:szCs w:val="24"/>
        </w:rPr>
        <w:t>.</w:t>
      </w:r>
      <w:r>
        <w:rPr>
          <w:rFonts w:ascii="Times New Roman" w:hAnsi="Times New Roman"/>
          <w:sz w:val="24"/>
          <w:szCs w:val="24"/>
        </w:rPr>
        <w:t xml:space="preserve"> E também, </w:t>
      </w:r>
      <w:r w:rsidRPr="00FB0A36">
        <w:rPr>
          <w:rFonts w:ascii="Times New Roman" w:hAnsi="Times New Roman"/>
          <w:sz w:val="24"/>
          <w:szCs w:val="24"/>
        </w:rPr>
        <w:t xml:space="preserve">pesquisa bibliográfica, apoiada na concepção dialógica da linguagem de Bakhtin </w:t>
      </w:r>
      <w:r w:rsidRPr="002C0F21">
        <w:rPr>
          <w:rFonts w:ascii="Times New Roman" w:hAnsi="Times New Roman"/>
          <w:sz w:val="24"/>
          <w:szCs w:val="24"/>
        </w:rPr>
        <w:t>(</w:t>
      </w:r>
      <w:r w:rsidRPr="00FB0A36">
        <w:rPr>
          <w:rFonts w:ascii="Times New Roman" w:hAnsi="Times New Roman"/>
          <w:sz w:val="24"/>
          <w:szCs w:val="24"/>
        </w:rPr>
        <w:t>2011</w:t>
      </w:r>
      <w:r w:rsidR="00931C36">
        <w:rPr>
          <w:rFonts w:ascii="Times New Roman" w:hAnsi="Times New Roman"/>
          <w:sz w:val="24"/>
          <w:szCs w:val="24"/>
        </w:rPr>
        <w:t xml:space="preserve"> [1979]</w:t>
      </w:r>
      <w:r w:rsidRPr="00FB0A36">
        <w:rPr>
          <w:rFonts w:ascii="Times New Roman" w:hAnsi="Times New Roman"/>
          <w:sz w:val="24"/>
          <w:szCs w:val="24"/>
        </w:rPr>
        <w:t>); bem como Marcuschi (2010</w:t>
      </w:r>
      <w:r w:rsidR="00CC23A4">
        <w:rPr>
          <w:rFonts w:ascii="Times New Roman" w:hAnsi="Times New Roman"/>
          <w:sz w:val="24"/>
          <w:szCs w:val="24"/>
        </w:rPr>
        <w:t>a [2001]</w:t>
      </w:r>
      <w:r w:rsidRPr="00FB0A36">
        <w:rPr>
          <w:rFonts w:ascii="Times New Roman" w:hAnsi="Times New Roman"/>
          <w:sz w:val="24"/>
          <w:szCs w:val="24"/>
        </w:rPr>
        <w:t xml:space="preserve">), ao tratar de retextualização; e </w:t>
      </w:r>
      <w:r w:rsidRPr="00FC5AE0">
        <w:rPr>
          <w:rFonts w:ascii="Times New Roman" w:hAnsi="Times New Roman"/>
          <w:sz w:val="24"/>
          <w:szCs w:val="24"/>
        </w:rPr>
        <w:t>Adam (1992), Bronckart (2012) e Dolz; Schneuwly (2004),</w:t>
      </w:r>
      <w:r>
        <w:rPr>
          <w:rFonts w:ascii="Times New Roman" w:hAnsi="Times New Roman"/>
          <w:sz w:val="24"/>
          <w:szCs w:val="24"/>
        </w:rPr>
        <w:t xml:space="preserve"> sobre gêneros discursivos.</w:t>
      </w:r>
    </w:p>
    <w:p w:rsidR="00FB0A36" w:rsidRDefault="009A2F61" w:rsidP="00361B03">
      <w:pPr>
        <w:tabs>
          <w:tab w:val="left" w:pos="851"/>
        </w:tabs>
        <w:spacing w:after="0" w:line="360" w:lineRule="auto"/>
        <w:ind w:firstLine="709"/>
        <w:jc w:val="both"/>
        <w:rPr>
          <w:rFonts w:ascii="Times New Roman" w:hAnsi="Times New Roman"/>
          <w:sz w:val="24"/>
          <w:szCs w:val="24"/>
        </w:rPr>
      </w:pPr>
      <w:r>
        <w:rPr>
          <w:rFonts w:ascii="Times New Roman" w:hAnsi="Times New Roman"/>
          <w:sz w:val="24"/>
          <w:szCs w:val="24"/>
        </w:rPr>
        <w:t xml:space="preserve">Para compor esse propósito, segue-se uma estruturação textual, alinhada </w:t>
      </w:r>
      <w:r w:rsidR="00C81967">
        <w:rPr>
          <w:rFonts w:ascii="Times New Roman" w:hAnsi="Times New Roman"/>
          <w:sz w:val="24"/>
          <w:szCs w:val="24"/>
        </w:rPr>
        <w:t xml:space="preserve">pelos </w:t>
      </w:r>
      <w:r>
        <w:rPr>
          <w:rFonts w:ascii="Times New Roman" w:hAnsi="Times New Roman"/>
          <w:sz w:val="24"/>
          <w:szCs w:val="24"/>
        </w:rPr>
        <w:t xml:space="preserve">seguintes pontos: </w:t>
      </w:r>
      <w:r w:rsidR="00A3599B">
        <w:rPr>
          <w:rFonts w:ascii="Times New Roman" w:hAnsi="Times New Roman"/>
          <w:sz w:val="24"/>
          <w:szCs w:val="24"/>
        </w:rPr>
        <w:t xml:space="preserve">além dessas Considerações Iniciais; apresenta-se, </w:t>
      </w:r>
      <w:r w:rsidR="001E5815">
        <w:rPr>
          <w:rFonts w:ascii="Times New Roman" w:hAnsi="Times New Roman"/>
          <w:sz w:val="24"/>
          <w:szCs w:val="24"/>
        </w:rPr>
        <w:t>uma p</w:t>
      </w:r>
      <w:r w:rsidR="001E5815" w:rsidRPr="009A2F61">
        <w:rPr>
          <w:rFonts w:ascii="Times New Roman" w:hAnsi="Times New Roman"/>
          <w:sz w:val="24"/>
          <w:szCs w:val="24"/>
        </w:rPr>
        <w:t xml:space="preserve">erspectiva dialógica </w:t>
      </w:r>
      <w:r w:rsidR="001E5815">
        <w:rPr>
          <w:rFonts w:ascii="Times New Roman" w:hAnsi="Times New Roman"/>
          <w:sz w:val="24"/>
          <w:szCs w:val="24"/>
        </w:rPr>
        <w:t xml:space="preserve">de linguagem, situando os </w:t>
      </w:r>
      <w:r w:rsidRPr="009A2F61">
        <w:rPr>
          <w:rFonts w:ascii="Times New Roman" w:hAnsi="Times New Roman"/>
          <w:sz w:val="24"/>
          <w:szCs w:val="24"/>
        </w:rPr>
        <w:t xml:space="preserve">gêneros discursivos e </w:t>
      </w:r>
      <w:r w:rsidR="001E5815">
        <w:rPr>
          <w:rFonts w:ascii="Times New Roman" w:hAnsi="Times New Roman"/>
          <w:sz w:val="24"/>
          <w:szCs w:val="24"/>
        </w:rPr>
        <w:t xml:space="preserve">as </w:t>
      </w:r>
      <w:r w:rsidRPr="009A2F61">
        <w:rPr>
          <w:rFonts w:ascii="Times New Roman" w:hAnsi="Times New Roman"/>
          <w:sz w:val="24"/>
          <w:szCs w:val="24"/>
        </w:rPr>
        <w:t>atividades de retextualização</w:t>
      </w:r>
      <w:r>
        <w:rPr>
          <w:rFonts w:ascii="Times New Roman" w:hAnsi="Times New Roman"/>
          <w:sz w:val="24"/>
          <w:szCs w:val="24"/>
        </w:rPr>
        <w:t xml:space="preserve">, como </w:t>
      </w:r>
      <w:r w:rsidRPr="009A2F61">
        <w:rPr>
          <w:rFonts w:ascii="Times New Roman" w:hAnsi="Times New Roman"/>
          <w:sz w:val="24"/>
          <w:szCs w:val="24"/>
        </w:rPr>
        <w:t>imbricações da linguagem entre o oral e o escrit</w:t>
      </w:r>
      <w:r w:rsidR="00C21088">
        <w:rPr>
          <w:rFonts w:ascii="Times New Roman" w:hAnsi="Times New Roman"/>
          <w:sz w:val="24"/>
          <w:szCs w:val="24"/>
        </w:rPr>
        <w:t>o</w:t>
      </w:r>
      <w:r>
        <w:rPr>
          <w:rFonts w:ascii="Times New Roman" w:hAnsi="Times New Roman"/>
          <w:sz w:val="24"/>
          <w:szCs w:val="24"/>
        </w:rPr>
        <w:t xml:space="preserve">; </w:t>
      </w:r>
      <w:r w:rsidR="00A3599B">
        <w:rPr>
          <w:rFonts w:ascii="Times New Roman" w:hAnsi="Times New Roman"/>
          <w:sz w:val="24"/>
          <w:szCs w:val="24"/>
        </w:rPr>
        <w:t xml:space="preserve">em seguida, </w:t>
      </w:r>
      <w:r>
        <w:rPr>
          <w:rFonts w:ascii="Times New Roman" w:hAnsi="Times New Roman"/>
          <w:sz w:val="24"/>
          <w:szCs w:val="24"/>
        </w:rPr>
        <w:t xml:space="preserve">a </w:t>
      </w:r>
      <w:r w:rsidRPr="009A2F61">
        <w:rPr>
          <w:rFonts w:ascii="Times New Roman" w:hAnsi="Times New Roman"/>
          <w:sz w:val="24"/>
          <w:szCs w:val="24"/>
        </w:rPr>
        <w:t xml:space="preserve">análise de alguns </w:t>
      </w:r>
      <w:r w:rsidRPr="009A2F61">
        <w:rPr>
          <w:rFonts w:ascii="Times New Roman" w:hAnsi="Times New Roman"/>
          <w:i/>
          <w:sz w:val="24"/>
          <w:szCs w:val="24"/>
        </w:rPr>
        <w:t>continuuns</w:t>
      </w:r>
      <w:r w:rsidRPr="009A2F61">
        <w:rPr>
          <w:rFonts w:ascii="Times New Roman" w:hAnsi="Times New Roman"/>
          <w:sz w:val="24"/>
          <w:szCs w:val="24"/>
        </w:rPr>
        <w:t xml:space="preserve"> interacionais na comunicação médico-paciente</w:t>
      </w:r>
      <w:r w:rsidR="001E5815">
        <w:rPr>
          <w:rFonts w:ascii="Times New Roman" w:hAnsi="Times New Roman"/>
          <w:sz w:val="24"/>
          <w:szCs w:val="24"/>
        </w:rPr>
        <w:t xml:space="preserve"> a partir d</w:t>
      </w:r>
      <w:r>
        <w:rPr>
          <w:rFonts w:ascii="Times New Roman" w:hAnsi="Times New Roman"/>
          <w:sz w:val="24"/>
          <w:szCs w:val="24"/>
        </w:rPr>
        <w:t>a categoria</w:t>
      </w:r>
      <w:r w:rsidR="001E5815">
        <w:rPr>
          <w:rFonts w:ascii="Times New Roman" w:hAnsi="Times New Roman"/>
          <w:sz w:val="24"/>
          <w:szCs w:val="24"/>
        </w:rPr>
        <w:t xml:space="preserve"> analisada</w:t>
      </w:r>
      <w:r>
        <w:rPr>
          <w:rFonts w:ascii="Times New Roman" w:hAnsi="Times New Roman"/>
          <w:sz w:val="24"/>
          <w:szCs w:val="24"/>
        </w:rPr>
        <w:t xml:space="preserve">; </w:t>
      </w:r>
      <w:r w:rsidR="00A3599B">
        <w:rPr>
          <w:rFonts w:ascii="Times New Roman" w:hAnsi="Times New Roman"/>
          <w:sz w:val="24"/>
          <w:szCs w:val="24"/>
        </w:rPr>
        <w:t>e por fim, as C</w:t>
      </w:r>
      <w:r>
        <w:rPr>
          <w:rFonts w:ascii="Times New Roman" w:hAnsi="Times New Roman"/>
          <w:sz w:val="24"/>
          <w:szCs w:val="24"/>
        </w:rPr>
        <w:t xml:space="preserve">onsiderações </w:t>
      </w:r>
      <w:r w:rsidR="00A3599B">
        <w:rPr>
          <w:rFonts w:ascii="Times New Roman" w:hAnsi="Times New Roman"/>
          <w:sz w:val="24"/>
          <w:szCs w:val="24"/>
        </w:rPr>
        <w:t>Fi</w:t>
      </w:r>
      <w:r>
        <w:rPr>
          <w:rFonts w:ascii="Times New Roman" w:hAnsi="Times New Roman"/>
          <w:sz w:val="24"/>
          <w:szCs w:val="24"/>
        </w:rPr>
        <w:t>nais</w:t>
      </w:r>
      <w:r w:rsidR="00A3599B">
        <w:rPr>
          <w:rFonts w:ascii="Times New Roman" w:hAnsi="Times New Roman"/>
          <w:sz w:val="24"/>
          <w:szCs w:val="24"/>
        </w:rPr>
        <w:t>, que arrematam os principais pontos articulados na discussão</w:t>
      </w:r>
      <w:r>
        <w:rPr>
          <w:rFonts w:ascii="Times New Roman" w:hAnsi="Times New Roman"/>
          <w:sz w:val="24"/>
          <w:szCs w:val="24"/>
        </w:rPr>
        <w:t>.</w:t>
      </w:r>
    </w:p>
    <w:p w:rsidR="00A3599B" w:rsidRDefault="00A3599B" w:rsidP="00361B03">
      <w:pPr>
        <w:tabs>
          <w:tab w:val="left" w:pos="851"/>
        </w:tabs>
        <w:spacing w:after="0" w:line="360" w:lineRule="auto"/>
        <w:ind w:firstLine="709"/>
        <w:jc w:val="both"/>
        <w:rPr>
          <w:rFonts w:ascii="Times New Roman" w:hAnsi="Times New Roman"/>
          <w:sz w:val="24"/>
          <w:szCs w:val="24"/>
        </w:rPr>
      </w:pPr>
    </w:p>
    <w:p w:rsidR="00C142AA" w:rsidRDefault="00C142AA" w:rsidP="00361B03">
      <w:pPr>
        <w:tabs>
          <w:tab w:val="left" w:pos="851"/>
        </w:tabs>
        <w:spacing w:after="0" w:line="360" w:lineRule="auto"/>
        <w:ind w:firstLine="709"/>
        <w:jc w:val="both"/>
        <w:rPr>
          <w:rFonts w:ascii="Times New Roman" w:hAnsi="Times New Roman"/>
          <w:sz w:val="24"/>
          <w:szCs w:val="24"/>
        </w:rPr>
      </w:pPr>
    </w:p>
    <w:p w:rsidR="00F01656" w:rsidRPr="00313C9C" w:rsidRDefault="00F01656" w:rsidP="00F01656">
      <w:pPr>
        <w:spacing w:after="0" w:line="360" w:lineRule="auto"/>
        <w:jc w:val="both"/>
        <w:rPr>
          <w:rFonts w:ascii="Times New Roman" w:hAnsi="Times New Roman" w:cs="Times New Roman"/>
          <w:sz w:val="24"/>
          <w:szCs w:val="24"/>
        </w:rPr>
      </w:pPr>
      <w:r w:rsidRPr="00313C9C">
        <w:rPr>
          <w:rFonts w:ascii="Times New Roman" w:hAnsi="Times New Roman" w:cs="Times New Roman"/>
          <w:b/>
          <w:sz w:val="24"/>
          <w:szCs w:val="24"/>
        </w:rPr>
        <w:t>G</w:t>
      </w:r>
      <w:r w:rsidR="00C142AA" w:rsidRPr="00313C9C">
        <w:rPr>
          <w:rFonts w:ascii="Times New Roman" w:hAnsi="Times New Roman" w:cs="Times New Roman"/>
          <w:b/>
          <w:sz w:val="24"/>
          <w:szCs w:val="24"/>
        </w:rPr>
        <w:t>êneros discursivos e</w:t>
      </w:r>
      <w:r w:rsidR="00C142AA" w:rsidRPr="00313C9C">
        <w:rPr>
          <w:rFonts w:ascii="Times New Roman" w:hAnsi="Times New Roman" w:cs="Times New Roman"/>
        </w:rPr>
        <w:t xml:space="preserve"> </w:t>
      </w:r>
      <w:r w:rsidR="00C142AA" w:rsidRPr="00313C9C">
        <w:rPr>
          <w:rFonts w:ascii="Times New Roman" w:hAnsi="Times New Roman" w:cs="Times New Roman"/>
          <w:b/>
          <w:sz w:val="24"/>
          <w:szCs w:val="24"/>
        </w:rPr>
        <w:t>atividades de retextualização: imbricações da linguagem entre o oral e o escrita</w:t>
      </w:r>
    </w:p>
    <w:p w:rsidR="00DC64DE" w:rsidRDefault="00DC64DE" w:rsidP="00F01656">
      <w:pPr>
        <w:spacing w:after="0" w:line="360" w:lineRule="auto"/>
        <w:ind w:firstLine="709"/>
        <w:jc w:val="both"/>
        <w:rPr>
          <w:rFonts w:ascii="Times New Roman" w:hAnsi="Times New Roman" w:cs="Times New Roman"/>
          <w:sz w:val="24"/>
          <w:szCs w:val="24"/>
          <w:lang w:eastAsia="pt-BR"/>
        </w:rPr>
      </w:pPr>
    </w:p>
    <w:p w:rsidR="00122175" w:rsidRDefault="00F05E15" w:rsidP="00F01656">
      <w:pPr>
        <w:spacing w:after="0" w:line="360" w:lineRule="auto"/>
        <w:ind w:firstLine="709"/>
        <w:jc w:val="both"/>
        <w:rPr>
          <w:rFonts w:ascii="Times New Roman" w:hAnsi="Times New Roman"/>
          <w:sz w:val="24"/>
        </w:rPr>
      </w:pPr>
      <w:r>
        <w:rPr>
          <w:rFonts w:ascii="Times New Roman" w:hAnsi="Times New Roman" w:cs="Times New Roman"/>
          <w:sz w:val="24"/>
          <w:szCs w:val="24"/>
          <w:lang w:eastAsia="pt-BR"/>
        </w:rPr>
        <w:t>Seja por sua fisionomia meramente estética (e que fique claro que aqui não é uma referência ao termo bakhtiniano</w:t>
      </w:r>
      <w:r w:rsidR="00122175">
        <w:rPr>
          <w:rFonts w:ascii="Times New Roman" w:hAnsi="Times New Roman" w:cs="Times New Roman"/>
          <w:sz w:val="24"/>
          <w:szCs w:val="24"/>
          <w:lang w:eastAsia="pt-BR"/>
        </w:rPr>
        <w:t>, muito pelo contrário</w:t>
      </w:r>
      <w:r>
        <w:rPr>
          <w:rFonts w:ascii="Times New Roman" w:hAnsi="Times New Roman" w:cs="Times New Roman"/>
          <w:sz w:val="24"/>
          <w:szCs w:val="24"/>
          <w:lang w:eastAsia="pt-BR"/>
        </w:rPr>
        <w:t xml:space="preserve">), preocupada apenas com a forma, como </w:t>
      </w:r>
      <w:r w:rsidR="00122175">
        <w:rPr>
          <w:rFonts w:ascii="Times New Roman" w:hAnsi="Times New Roman" w:cs="Times New Roman"/>
          <w:sz w:val="24"/>
          <w:szCs w:val="24"/>
          <w:lang w:eastAsia="pt-BR"/>
        </w:rPr>
        <w:t>convêm</w:t>
      </w:r>
      <w:r>
        <w:rPr>
          <w:rFonts w:ascii="Times New Roman" w:hAnsi="Times New Roman" w:cs="Times New Roman"/>
          <w:sz w:val="24"/>
          <w:szCs w:val="24"/>
          <w:lang w:eastAsia="pt-BR"/>
        </w:rPr>
        <w:t xml:space="preserve"> o</w:t>
      </w:r>
      <w:r w:rsidRPr="00320AC2">
        <w:rPr>
          <w:rFonts w:ascii="Times New Roman" w:hAnsi="Times New Roman"/>
          <w:sz w:val="24"/>
          <w:szCs w:val="24"/>
        </w:rPr>
        <w:t xml:space="preserve">s estudos da linguística estrutural; seja pelo estudo da função </w:t>
      </w:r>
      <w:r>
        <w:rPr>
          <w:rFonts w:ascii="Times New Roman" w:hAnsi="Times New Roman"/>
          <w:sz w:val="24"/>
          <w:szCs w:val="24"/>
        </w:rPr>
        <w:t>comunicativa e</w:t>
      </w:r>
      <w:r w:rsidRPr="00320AC2">
        <w:rPr>
          <w:rFonts w:ascii="Times New Roman" w:hAnsi="Times New Roman"/>
          <w:sz w:val="24"/>
          <w:szCs w:val="24"/>
        </w:rPr>
        <w:t xml:space="preserve"> propósitos de interação</w:t>
      </w:r>
      <w:r>
        <w:rPr>
          <w:rFonts w:ascii="Times New Roman" w:hAnsi="Times New Roman"/>
          <w:sz w:val="24"/>
          <w:szCs w:val="24"/>
        </w:rPr>
        <w:t xml:space="preserve"> social</w:t>
      </w:r>
      <w:r w:rsidRPr="00320AC2">
        <w:rPr>
          <w:rFonts w:ascii="Times New Roman" w:hAnsi="Times New Roman"/>
          <w:sz w:val="24"/>
          <w:szCs w:val="24"/>
        </w:rPr>
        <w:t>, como pretende</w:t>
      </w:r>
      <w:r w:rsidR="00A3599B">
        <w:rPr>
          <w:rFonts w:ascii="Times New Roman" w:hAnsi="Times New Roman"/>
          <w:sz w:val="24"/>
          <w:szCs w:val="24"/>
        </w:rPr>
        <w:t xml:space="preserve"> (</w:t>
      </w:r>
      <w:r w:rsidR="00921C01">
        <w:rPr>
          <w:rFonts w:ascii="Times New Roman" w:hAnsi="Times New Roman"/>
          <w:sz w:val="24"/>
          <w:szCs w:val="24"/>
        </w:rPr>
        <w:t>agora sim</w:t>
      </w:r>
      <w:r w:rsidR="00A3599B">
        <w:rPr>
          <w:rFonts w:ascii="Times New Roman" w:hAnsi="Times New Roman"/>
          <w:sz w:val="24"/>
          <w:szCs w:val="24"/>
        </w:rPr>
        <w:t>)</w:t>
      </w:r>
      <w:r w:rsidRPr="00320AC2">
        <w:rPr>
          <w:rFonts w:ascii="Times New Roman" w:hAnsi="Times New Roman"/>
          <w:sz w:val="24"/>
          <w:szCs w:val="24"/>
        </w:rPr>
        <w:t xml:space="preserve"> Bakhtin (2011</w:t>
      </w:r>
      <w:r>
        <w:rPr>
          <w:rFonts w:ascii="Times New Roman" w:hAnsi="Times New Roman"/>
          <w:sz w:val="24"/>
          <w:szCs w:val="24"/>
        </w:rPr>
        <w:t xml:space="preserve"> [1979]</w:t>
      </w:r>
      <w:r w:rsidRPr="00320AC2">
        <w:rPr>
          <w:rFonts w:ascii="Times New Roman" w:hAnsi="Times New Roman"/>
          <w:sz w:val="24"/>
          <w:szCs w:val="24"/>
        </w:rPr>
        <w:t xml:space="preserve">), os gêneros discursivos </w:t>
      </w:r>
      <w:r>
        <w:rPr>
          <w:rFonts w:ascii="Times New Roman" w:hAnsi="Times New Roman"/>
          <w:sz w:val="24"/>
          <w:szCs w:val="24"/>
        </w:rPr>
        <w:t xml:space="preserve">figuram </w:t>
      </w:r>
      <w:r w:rsidRPr="00320AC2">
        <w:rPr>
          <w:rFonts w:ascii="Times New Roman" w:hAnsi="Times New Roman"/>
          <w:sz w:val="24"/>
          <w:szCs w:val="24"/>
        </w:rPr>
        <w:t xml:space="preserve">lugar de destaque nos estudos </w:t>
      </w:r>
      <w:r w:rsidR="00122175">
        <w:rPr>
          <w:rFonts w:ascii="Times New Roman" w:hAnsi="Times New Roman"/>
          <w:sz w:val="24"/>
          <w:szCs w:val="24"/>
        </w:rPr>
        <w:t>linguísticos</w:t>
      </w:r>
      <w:r>
        <w:rPr>
          <w:rFonts w:ascii="Times New Roman" w:hAnsi="Times New Roman"/>
          <w:sz w:val="24"/>
          <w:szCs w:val="24"/>
        </w:rPr>
        <w:t xml:space="preserve">, </w:t>
      </w:r>
      <w:r w:rsidR="00122175">
        <w:rPr>
          <w:rFonts w:ascii="Times New Roman" w:hAnsi="Times New Roman"/>
          <w:sz w:val="24"/>
          <w:szCs w:val="24"/>
        </w:rPr>
        <w:t>visto</w:t>
      </w:r>
      <w:r>
        <w:rPr>
          <w:rFonts w:ascii="Times New Roman" w:hAnsi="Times New Roman"/>
          <w:sz w:val="24"/>
          <w:szCs w:val="24"/>
        </w:rPr>
        <w:t xml:space="preserve"> que, no conjunto das manifestações sociais e de uso cotidiano da linguagem</w:t>
      </w:r>
      <w:r w:rsidR="00122175">
        <w:rPr>
          <w:rFonts w:ascii="Times New Roman" w:hAnsi="Times New Roman"/>
          <w:sz w:val="24"/>
          <w:szCs w:val="24"/>
        </w:rPr>
        <w:t xml:space="preserve">, são tidos como sustentáculos de investiduras enunciativas e de comunicação em massa, possibilitando, que através de suas formas de ação, sejam desvelados os papeis </w:t>
      </w:r>
      <w:r w:rsidR="00122175" w:rsidRPr="00FB2587">
        <w:rPr>
          <w:rFonts w:ascii="Times New Roman" w:eastAsia="Calibri" w:hAnsi="Times New Roman" w:cs="Times New Roman"/>
          <w:sz w:val="24"/>
        </w:rPr>
        <w:t>históricos</w:t>
      </w:r>
      <w:r w:rsidR="00122175">
        <w:rPr>
          <w:rFonts w:ascii="Times New Roman" w:hAnsi="Times New Roman"/>
          <w:sz w:val="24"/>
        </w:rPr>
        <w:t>,</w:t>
      </w:r>
      <w:r w:rsidR="00122175">
        <w:rPr>
          <w:rFonts w:ascii="Times New Roman" w:hAnsi="Times New Roman"/>
          <w:sz w:val="24"/>
          <w:szCs w:val="24"/>
        </w:rPr>
        <w:t xml:space="preserve"> s</w:t>
      </w:r>
      <w:r w:rsidR="00122175" w:rsidRPr="00FB2587">
        <w:rPr>
          <w:rFonts w:ascii="Times New Roman" w:eastAsia="Calibri" w:hAnsi="Times New Roman" w:cs="Times New Roman"/>
          <w:sz w:val="24"/>
        </w:rPr>
        <w:t xml:space="preserve">ociais, </w:t>
      </w:r>
      <w:r w:rsidR="00122175">
        <w:rPr>
          <w:rFonts w:ascii="Times New Roman" w:hAnsi="Times New Roman"/>
          <w:sz w:val="24"/>
        </w:rPr>
        <w:t>identitários, ideológicos, culturais e psíquicos assumidos pela conduta humana, através do proceder linguageiro.</w:t>
      </w:r>
    </w:p>
    <w:p w:rsidR="00BA074A" w:rsidRDefault="0013360B" w:rsidP="0013360B">
      <w:pPr>
        <w:spacing w:after="0" w:line="360" w:lineRule="auto"/>
        <w:ind w:firstLine="709"/>
        <w:jc w:val="both"/>
        <w:rPr>
          <w:rFonts w:ascii="Times New Roman" w:hAnsi="Times New Roman" w:cs="Times New Roman"/>
          <w:sz w:val="24"/>
          <w:szCs w:val="24"/>
          <w:lang w:eastAsia="pt-BR"/>
        </w:rPr>
      </w:pPr>
      <w:r>
        <w:rPr>
          <w:rFonts w:ascii="Times New Roman" w:hAnsi="Times New Roman"/>
          <w:sz w:val="24"/>
        </w:rPr>
        <w:t xml:space="preserve">No endereçamento dessas práticas comunicativas, </w:t>
      </w:r>
      <w:r>
        <w:rPr>
          <w:rFonts w:ascii="Times New Roman" w:hAnsi="Times New Roman" w:cs="Times New Roman"/>
          <w:sz w:val="24"/>
          <w:szCs w:val="24"/>
          <w:lang w:eastAsia="pt-BR"/>
        </w:rPr>
        <w:t>os gêneros discursivos atendem a molduras bastante particulares</w:t>
      </w:r>
      <w:r w:rsidR="002A265A">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específicas</w:t>
      </w:r>
      <w:r w:rsidR="002A265A">
        <w:rPr>
          <w:rFonts w:ascii="Times New Roman" w:hAnsi="Times New Roman" w:cs="Times New Roman"/>
          <w:sz w:val="24"/>
          <w:szCs w:val="24"/>
          <w:lang w:eastAsia="pt-BR"/>
        </w:rPr>
        <w:t xml:space="preserve"> e móveis. </w:t>
      </w:r>
      <w:r w:rsidR="00BA074A">
        <w:rPr>
          <w:rFonts w:ascii="Times New Roman" w:hAnsi="Times New Roman" w:cs="Times New Roman"/>
          <w:sz w:val="24"/>
          <w:szCs w:val="24"/>
          <w:lang w:eastAsia="pt-BR"/>
        </w:rPr>
        <w:t>Paralelos a heterogeneidade e infinitude dess</w:t>
      </w:r>
      <w:r w:rsidR="002A265A">
        <w:rPr>
          <w:rFonts w:ascii="Times New Roman" w:hAnsi="Times New Roman" w:cs="Times New Roman"/>
          <w:sz w:val="24"/>
          <w:szCs w:val="24"/>
          <w:lang w:eastAsia="pt-BR"/>
        </w:rPr>
        <w:t xml:space="preserve">as </w:t>
      </w:r>
      <w:r w:rsidR="00BA074A">
        <w:rPr>
          <w:rFonts w:ascii="Times New Roman" w:hAnsi="Times New Roman" w:cs="Times New Roman"/>
          <w:sz w:val="24"/>
          <w:szCs w:val="24"/>
          <w:lang w:eastAsia="pt-BR"/>
        </w:rPr>
        <w:t xml:space="preserve">práticas, que cada vez mais se elasticizam e se ampliam socialmente, </w:t>
      </w:r>
      <w:r w:rsidR="002A265A">
        <w:rPr>
          <w:rFonts w:ascii="Times New Roman" w:hAnsi="Times New Roman" w:cs="Times New Roman"/>
          <w:sz w:val="24"/>
          <w:szCs w:val="24"/>
          <w:lang w:eastAsia="pt-BR"/>
        </w:rPr>
        <w:t>eles precisam dar conta</w:t>
      </w:r>
      <w:r w:rsidR="00BA074A">
        <w:rPr>
          <w:rFonts w:ascii="Times New Roman" w:hAnsi="Times New Roman" w:cs="Times New Roman"/>
          <w:sz w:val="24"/>
          <w:szCs w:val="24"/>
          <w:lang w:eastAsia="pt-BR"/>
        </w:rPr>
        <w:t xml:space="preserve"> responsivamente das necessidades comunicativas dos seres humanas, e por isso, há </w:t>
      </w:r>
      <w:r w:rsidR="00483BD3">
        <w:rPr>
          <w:rFonts w:ascii="Times New Roman" w:hAnsi="Times New Roman" w:cs="Times New Roman"/>
          <w:sz w:val="24"/>
          <w:szCs w:val="24"/>
          <w:lang w:eastAsia="pt-BR"/>
        </w:rPr>
        <w:t xml:space="preserve">o </w:t>
      </w:r>
      <w:r w:rsidR="00BA074A">
        <w:rPr>
          <w:rFonts w:ascii="Times New Roman" w:hAnsi="Times New Roman" w:cs="Times New Roman"/>
          <w:sz w:val="24"/>
          <w:szCs w:val="24"/>
          <w:lang w:eastAsia="pt-BR"/>
        </w:rPr>
        <w:lastRenderedPageBreak/>
        <w:t xml:space="preserve">constante surgimento de novos gêneros, bem como, a </w:t>
      </w:r>
      <w:r w:rsidR="002A265A">
        <w:rPr>
          <w:rFonts w:ascii="Times New Roman" w:hAnsi="Times New Roman" w:cs="Times New Roman"/>
          <w:sz w:val="24"/>
          <w:szCs w:val="24"/>
          <w:lang w:eastAsia="pt-BR"/>
        </w:rPr>
        <w:t>evolu</w:t>
      </w:r>
      <w:r w:rsidR="00BA074A">
        <w:rPr>
          <w:rFonts w:ascii="Times New Roman" w:hAnsi="Times New Roman" w:cs="Times New Roman"/>
          <w:sz w:val="24"/>
          <w:szCs w:val="24"/>
          <w:lang w:eastAsia="pt-BR"/>
        </w:rPr>
        <w:t>ção dos já existentes, e assim, eles c</w:t>
      </w:r>
      <w:r w:rsidR="002A265A">
        <w:rPr>
          <w:rFonts w:ascii="Times New Roman" w:hAnsi="Times New Roman" w:cs="Times New Roman"/>
          <w:sz w:val="24"/>
          <w:szCs w:val="24"/>
          <w:lang w:eastAsia="pt-BR"/>
        </w:rPr>
        <w:t>onstitu</w:t>
      </w:r>
      <w:r w:rsidR="00BA074A">
        <w:rPr>
          <w:rFonts w:ascii="Times New Roman" w:hAnsi="Times New Roman" w:cs="Times New Roman"/>
          <w:sz w:val="24"/>
          <w:szCs w:val="24"/>
          <w:lang w:eastAsia="pt-BR"/>
        </w:rPr>
        <w:t>e</w:t>
      </w:r>
      <w:r w:rsidR="002A265A">
        <w:rPr>
          <w:rFonts w:ascii="Times New Roman" w:hAnsi="Times New Roman" w:cs="Times New Roman"/>
          <w:sz w:val="24"/>
          <w:szCs w:val="24"/>
          <w:lang w:eastAsia="pt-BR"/>
        </w:rPr>
        <w:t xml:space="preserve">m caminhos oportunos para </w:t>
      </w:r>
      <w:r w:rsidR="00BA074A">
        <w:rPr>
          <w:rFonts w:ascii="Times New Roman" w:hAnsi="Times New Roman" w:cs="Times New Roman"/>
          <w:sz w:val="24"/>
          <w:szCs w:val="24"/>
          <w:lang w:eastAsia="pt-BR"/>
        </w:rPr>
        <w:t xml:space="preserve">a </w:t>
      </w:r>
      <w:r w:rsidR="00BA074A" w:rsidRPr="00BA074A">
        <w:rPr>
          <w:rFonts w:ascii="Times New Roman" w:hAnsi="Times New Roman" w:cs="Times New Roman"/>
          <w:sz w:val="24"/>
          <w:szCs w:val="24"/>
          <w:lang w:eastAsia="pt-BR"/>
        </w:rPr>
        <w:t xml:space="preserve">abertura e mobilidade </w:t>
      </w:r>
      <w:r w:rsidR="00BA074A">
        <w:rPr>
          <w:rFonts w:ascii="Times New Roman" w:hAnsi="Times New Roman" w:cs="Times New Roman"/>
          <w:sz w:val="24"/>
          <w:szCs w:val="24"/>
          <w:lang w:eastAsia="pt-BR"/>
        </w:rPr>
        <w:t>da língua, nas suas modalidades oral e escrito, usos, que embreados na prática, se confundem.</w:t>
      </w:r>
    </w:p>
    <w:p w:rsidR="004249A2" w:rsidRDefault="004249A2" w:rsidP="004249A2">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Essa noção do gênero, que por sua vez, está correlacionada a uma concepção funcionalista de linguagem, está fundada em Bakhtin (</w:t>
      </w:r>
      <w:r w:rsidRPr="004249A2">
        <w:rPr>
          <w:rFonts w:ascii="Times New Roman" w:hAnsi="Times New Roman" w:cs="Times New Roman"/>
          <w:sz w:val="24"/>
          <w:szCs w:val="24"/>
          <w:lang w:eastAsia="pt-BR"/>
        </w:rPr>
        <w:t>2011 [1979], p. 261-262)</w:t>
      </w:r>
      <w:r>
        <w:rPr>
          <w:rFonts w:ascii="Times New Roman" w:hAnsi="Times New Roman" w:cs="Times New Roman"/>
          <w:sz w:val="24"/>
          <w:szCs w:val="24"/>
          <w:lang w:eastAsia="pt-BR"/>
        </w:rPr>
        <w:t>, para quem</w:t>
      </w:r>
      <w:r w:rsidR="00A3599B">
        <w:rPr>
          <w:rFonts w:ascii="Times New Roman" w:hAnsi="Times New Roman" w:cs="Times New Roman"/>
          <w:sz w:val="24"/>
          <w:szCs w:val="24"/>
          <w:lang w:eastAsia="pt-BR"/>
        </w:rPr>
        <w:t>:</w:t>
      </w:r>
    </w:p>
    <w:p w:rsidR="004249A2" w:rsidRDefault="004249A2" w:rsidP="0013360B">
      <w:pPr>
        <w:spacing w:after="0" w:line="360" w:lineRule="auto"/>
        <w:ind w:firstLine="709"/>
        <w:jc w:val="both"/>
        <w:rPr>
          <w:rFonts w:ascii="Times New Roman" w:hAnsi="Times New Roman" w:cs="Times New Roman"/>
          <w:sz w:val="24"/>
          <w:szCs w:val="24"/>
          <w:lang w:eastAsia="pt-BR"/>
        </w:rPr>
      </w:pPr>
    </w:p>
    <w:p w:rsidR="004249A2" w:rsidRPr="00BE0C87" w:rsidRDefault="004249A2" w:rsidP="004249A2">
      <w:pPr>
        <w:spacing w:after="0" w:line="240" w:lineRule="auto"/>
        <w:ind w:left="2268"/>
        <w:jc w:val="both"/>
        <w:rPr>
          <w:rFonts w:ascii="Times New Roman" w:hAnsi="Times New Roman"/>
          <w:sz w:val="20"/>
          <w:szCs w:val="20"/>
        </w:rPr>
      </w:pPr>
      <w:r>
        <w:rPr>
          <w:rFonts w:ascii="Times New Roman" w:hAnsi="Times New Roman"/>
          <w:sz w:val="20"/>
          <w:szCs w:val="20"/>
        </w:rPr>
        <w:t xml:space="preserve">O emprego da língua efetua-se em forma de enunciados (orais e escritos) concretos e únicos, proferidos pelos integrantes desse ou daquele campo da atividade humana. Esses enunciados refletem as condições específicas e as finalidades de cada referido campo não só por seu conteúdo (temático) e pelo estilo da linguagem, ou seja, pela seleção dos recursos lexicais, fraseológicos e gramaticais da língua mas, acima de tudo, por sua construção composicional. [...] Evidentemente, cada enunciado particular é individual, mas cada campo de utilização da língua </w:t>
      </w:r>
      <w:r w:rsidRPr="00BE0C87">
        <w:rPr>
          <w:rFonts w:ascii="Times New Roman" w:hAnsi="Times New Roman"/>
          <w:sz w:val="20"/>
          <w:szCs w:val="20"/>
        </w:rPr>
        <w:t xml:space="preserve">elabora seus </w:t>
      </w:r>
      <w:r w:rsidRPr="00FD6905">
        <w:rPr>
          <w:rFonts w:ascii="Times New Roman" w:hAnsi="Times New Roman"/>
          <w:i/>
          <w:sz w:val="20"/>
          <w:szCs w:val="20"/>
        </w:rPr>
        <w:t>tipos relativamente estáveis</w:t>
      </w:r>
      <w:r w:rsidRPr="00BE0C87">
        <w:rPr>
          <w:rFonts w:ascii="Times New Roman" w:hAnsi="Times New Roman"/>
          <w:sz w:val="20"/>
          <w:szCs w:val="20"/>
        </w:rPr>
        <w:t xml:space="preserve"> de enunciados, </w:t>
      </w:r>
      <w:r>
        <w:rPr>
          <w:rFonts w:ascii="Times New Roman" w:hAnsi="Times New Roman"/>
          <w:sz w:val="20"/>
          <w:szCs w:val="20"/>
        </w:rPr>
        <w:t>o</w:t>
      </w:r>
      <w:r w:rsidRPr="00BE0C87">
        <w:rPr>
          <w:rFonts w:ascii="Times New Roman" w:hAnsi="Times New Roman"/>
          <w:sz w:val="20"/>
          <w:szCs w:val="20"/>
        </w:rPr>
        <w:t>s</w:t>
      </w:r>
      <w:r>
        <w:rPr>
          <w:rFonts w:ascii="Times New Roman" w:hAnsi="Times New Roman"/>
          <w:sz w:val="20"/>
          <w:szCs w:val="20"/>
        </w:rPr>
        <w:t xml:space="preserve"> quais de</w:t>
      </w:r>
      <w:r w:rsidRPr="00BE0C87">
        <w:rPr>
          <w:rFonts w:ascii="Times New Roman" w:hAnsi="Times New Roman"/>
          <w:sz w:val="20"/>
          <w:szCs w:val="20"/>
        </w:rPr>
        <w:t xml:space="preserve">nominamos </w:t>
      </w:r>
      <w:r w:rsidRPr="00FD6905">
        <w:rPr>
          <w:rFonts w:ascii="Times New Roman" w:hAnsi="Times New Roman"/>
          <w:i/>
          <w:sz w:val="20"/>
          <w:szCs w:val="20"/>
        </w:rPr>
        <w:t>gêneros do discurso</w:t>
      </w:r>
      <w:r>
        <w:rPr>
          <w:rFonts w:ascii="Times New Roman" w:hAnsi="Times New Roman"/>
          <w:sz w:val="20"/>
          <w:szCs w:val="20"/>
        </w:rPr>
        <w:t>.</w:t>
      </w:r>
      <w:r w:rsidRPr="00BE0C87">
        <w:rPr>
          <w:rFonts w:ascii="Times New Roman" w:hAnsi="Times New Roman"/>
          <w:sz w:val="20"/>
          <w:szCs w:val="20"/>
        </w:rPr>
        <w:t xml:space="preserve"> </w:t>
      </w:r>
      <w:r>
        <w:rPr>
          <w:rFonts w:ascii="Times New Roman" w:hAnsi="Times New Roman"/>
          <w:sz w:val="20"/>
          <w:szCs w:val="20"/>
        </w:rPr>
        <w:t>(Grifos do autor</w:t>
      </w:r>
      <w:r w:rsidRPr="00086C65">
        <w:rPr>
          <w:rFonts w:ascii="Times New Roman" w:hAnsi="Times New Roman"/>
          <w:sz w:val="20"/>
          <w:szCs w:val="20"/>
        </w:rPr>
        <w:t>)</w:t>
      </w:r>
    </w:p>
    <w:p w:rsidR="004249A2" w:rsidRPr="004249A2" w:rsidRDefault="004249A2" w:rsidP="00F05E15">
      <w:pPr>
        <w:spacing w:after="0" w:line="360" w:lineRule="auto"/>
        <w:ind w:firstLine="709"/>
        <w:jc w:val="both"/>
        <w:rPr>
          <w:rFonts w:ascii="Times New Roman" w:hAnsi="Times New Roman" w:cs="Times New Roman"/>
          <w:sz w:val="24"/>
          <w:szCs w:val="24"/>
          <w:lang w:eastAsia="pt-BR"/>
        </w:rPr>
      </w:pPr>
    </w:p>
    <w:p w:rsidR="004249A2" w:rsidRDefault="00483BD3" w:rsidP="00F05E15">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szCs w:val="24"/>
          <w:lang w:eastAsia="pt-BR"/>
        </w:rPr>
        <w:t>Tal</w:t>
      </w:r>
      <w:r w:rsidR="004249A2">
        <w:rPr>
          <w:rFonts w:ascii="Times New Roman" w:hAnsi="Times New Roman" w:cs="Times New Roman"/>
          <w:sz w:val="24"/>
          <w:szCs w:val="24"/>
          <w:lang w:eastAsia="pt-BR"/>
        </w:rPr>
        <w:t xml:space="preserve"> compreensão </w:t>
      </w:r>
      <w:r w:rsidR="00F05E15" w:rsidRPr="004249A2">
        <w:rPr>
          <w:rFonts w:ascii="Times New Roman" w:hAnsi="Times New Roman" w:cs="Times New Roman"/>
          <w:sz w:val="24"/>
          <w:szCs w:val="24"/>
          <w:lang w:eastAsia="pt-BR"/>
        </w:rPr>
        <w:t xml:space="preserve">é </w:t>
      </w:r>
      <w:r w:rsidR="004249A2">
        <w:rPr>
          <w:rFonts w:ascii="Times New Roman" w:hAnsi="Times New Roman" w:cs="Times New Roman"/>
          <w:sz w:val="24"/>
          <w:szCs w:val="24"/>
          <w:lang w:eastAsia="pt-BR"/>
        </w:rPr>
        <w:t>reforçada p</w:t>
      </w:r>
      <w:r w:rsidR="00F05E15" w:rsidRPr="004249A2">
        <w:rPr>
          <w:rFonts w:ascii="Times New Roman" w:hAnsi="Times New Roman" w:cs="Times New Roman"/>
          <w:sz w:val="24"/>
          <w:szCs w:val="24"/>
          <w:lang w:eastAsia="pt-BR"/>
        </w:rPr>
        <w:t xml:space="preserve">or </w:t>
      </w:r>
      <w:r w:rsidR="004249A2" w:rsidRPr="00044F4A">
        <w:rPr>
          <w:rFonts w:ascii="Times New Roman" w:hAnsi="Times New Roman" w:cs="Times New Roman"/>
          <w:sz w:val="24"/>
          <w:szCs w:val="24"/>
          <w:lang w:eastAsia="pt-BR"/>
        </w:rPr>
        <w:t>Marcuschi (2010</w:t>
      </w:r>
      <w:r w:rsidR="00044F4A" w:rsidRPr="00044F4A">
        <w:rPr>
          <w:rFonts w:ascii="Times New Roman" w:hAnsi="Times New Roman" w:cs="Times New Roman"/>
          <w:sz w:val="24"/>
          <w:szCs w:val="24"/>
          <w:lang w:eastAsia="pt-BR"/>
        </w:rPr>
        <w:t>b</w:t>
      </w:r>
      <w:r w:rsidR="00F05E15" w:rsidRPr="00044F4A">
        <w:rPr>
          <w:rFonts w:ascii="Times New Roman" w:hAnsi="Times New Roman" w:cs="Times New Roman"/>
          <w:sz w:val="24"/>
          <w:szCs w:val="24"/>
          <w:lang w:eastAsia="pt-BR"/>
        </w:rPr>
        <w:t>), quando</w:t>
      </w:r>
      <w:r w:rsidR="00F05E15" w:rsidRPr="004249A2">
        <w:rPr>
          <w:rFonts w:ascii="Times New Roman" w:hAnsi="Times New Roman" w:cs="Times New Roman"/>
          <w:sz w:val="24"/>
          <w:szCs w:val="24"/>
          <w:lang w:eastAsia="pt-BR"/>
        </w:rPr>
        <w:t xml:space="preserve"> considera a linguagem em uma perspectiva interacional, e nisso, </w:t>
      </w:r>
      <w:r w:rsidR="00B756A1">
        <w:rPr>
          <w:rFonts w:ascii="Times New Roman" w:hAnsi="Times New Roman"/>
          <w:sz w:val="24"/>
        </w:rPr>
        <w:t xml:space="preserve">o gênero não é apenas </w:t>
      </w:r>
      <w:r w:rsidR="00B756A1" w:rsidRPr="006758C6">
        <w:rPr>
          <w:rFonts w:ascii="Times New Roman" w:hAnsi="Times New Roman"/>
          <w:sz w:val="24"/>
        </w:rPr>
        <w:t xml:space="preserve">como </w:t>
      </w:r>
      <w:r w:rsidR="00B756A1">
        <w:rPr>
          <w:rFonts w:ascii="Times New Roman" w:hAnsi="Times New Roman"/>
          <w:sz w:val="24"/>
        </w:rPr>
        <w:t xml:space="preserve">um </w:t>
      </w:r>
      <w:r w:rsidR="00B756A1" w:rsidRPr="006758C6">
        <w:rPr>
          <w:rFonts w:ascii="Times New Roman" w:hAnsi="Times New Roman"/>
          <w:sz w:val="24"/>
        </w:rPr>
        <w:t xml:space="preserve">mero </w:t>
      </w:r>
      <w:r w:rsidR="00B756A1">
        <w:rPr>
          <w:rFonts w:ascii="Times New Roman" w:hAnsi="Times New Roman"/>
          <w:sz w:val="24"/>
        </w:rPr>
        <w:t>‘</w:t>
      </w:r>
      <w:r w:rsidR="00B756A1" w:rsidRPr="006758C6">
        <w:rPr>
          <w:rFonts w:ascii="Times New Roman" w:hAnsi="Times New Roman"/>
          <w:sz w:val="24"/>
        </w:rPr>
        <w:t>instrumento</w:t>
      </w:r>
      <w:r w:rsidR="00B756A1">
        <w:rPr>
          <w:rFonts w:ascii="Times New Roman" w:hAnsi="Times New Roman"/>
          <w:sz w:val="24"/>
        </w:rPr>
        <w:t>’</w:t>
      </w:r>
      <w:r w:rsidR="00B756A1" w:rsidRPr="006758C6">
        <w:rPr>
          <w:rFonts w:ascii="Times New Roman" w:hAnsi="Times New Roman"/>
          <w:sz w:val="24"/>
        </w:rPr>
        <w:t xml:space="preserve"> de comunicação</w:t>
      </w:r>
      <w:r w:rsidR="00B756A1">
        <w:rPr>
          <w:rFonts w:ascii="Times New Roman" w:hAnsi="Times New Roman"/>
          <w:sz w:val="24"/>
        </w:rPr>
        <w:t>, que se constitui de aspectos formais,</w:t>
      </w:r>
      <w:r w:rsidR="00B756A1" w:rsidRPr="006758C6">
        <w:rPr>
          <w:rFonts w:ascii="Times New Roman" w:hAnsi="Times New Roman"/>
          <w:sz w:val="24"/>
        </w:rPr>
        <w:t xml:space="preserve"> </w:t>
      </w:r>
      <w:r w:rsidR="00B756A1" w:rsidRPr="00BE0C87">
        <w:rPr>
          <w:rFonts w:ascii="Times New Roman" w:hAnsi="Times New Roman"/>
          <w:sz w:val="24"/>
        </w:rPr>
        <w:t>estrutura</w:t>
      </w:r>
      <w:r w:rsidR="00B756A1">
        <w:rPr>
          <w:rFonts w:ascii="Times New Roman" w:hAnsi="Times New Roman"/>
          <w:sz w:val="24"/>
        </w:rPr>
        <w:t>is</w:t>
      </w:r>
      <w:r w:rsidR="00B756A1" w:rsidRPr="00BE0C87">
        <w:rPr>
          <w:rFonts w:ascii="Times New Roman" w:hAnsi="Times New Roman"/>
          <w:sz w:val="24"/>
        </w:rPr>
        <w:t xml:space="preserve"> e linguístico</w:t>
      </w:r>
      <w:r w:rsidR="00B756A1">
        <w:rPr>
          <w:rFonts w:ascii="Times New Roman" w:hAnsi="Times New Roman"/>
          <w:sz w:val="24"/>
        </w:rPr>
        <w:t>s,</w:t>
      </w:r>
      <w:r w:rsidR="00B756A1" w:rsidRPr="006758C6">
        <w:rPr>
          <w:rFonts w:ascii="Times New Roman" w:hAnsi="Times New Roman"/>
          <w:sz w:val="24"/>
        </w:rPr>
        <w:t xml:space="preserve"> </w:t>
      </w:r>
      <w:r w:rsidR="00B756A1" w:rsidRPr="00BE0C87">
        <w:rPr>
          <w:rFonts w:ascii="Times New Roman" w:hAnsi="Times New Roman"/>
          <w:sz w:val="24"/>
        </w:rPr>
        <w:t>mas</w:t>
      </w:r>
      <w:r w:rsidR="00B756A1">
        <w:rPr>
          <w:rFonts w:ascii="Times New Roman" w:hAnsi="Times New Roman"/>
          <w:sz w:val="24"/>
        </w:rPr>
        <w:t xml:space="preserve">, e principalmente, por </w:t>
      </w:r>
      <w:r w:rsidR="00B756A1" w:rsidRPr="00BE0C87">
        <w:rPr>
          <w:rFonts w:ascii="Times New Roman" w:hAnsi="Times New Roman"/>
          <w:sz w:val="24"/>
        </w:rPr>
        <w:t>“aspectos sócio-comunicativos e funcionais”</w:t>
      </w:r>
      <w:r w:rsidR="00B756A1">
        <w:rPr>
          <w:rFonts w:ascii="Times New Roman" w:hAnsi="Times New Roman"/>
          <w:sz w:val="24"/>
        </w:rPr>
        <w:t xml:space="preserve"> (MARCUSCHI, 2010b, p. 22), uma vez que são “formas culturais e cognitivas de ação social corporificadas de modo particular na linguagem” (MARCUSCHI, 2011, p. 18) e que atuam como pontes de construção de sentidos nas </w:t>
      </w:r>
      <w:r w:rsidR="00B756A1" w:rsidRPr="006758C6">
        <w:rPr>
          <w:rFonts w:ascii="Times New Roman" w:hAnsi="Times New Roman"/>
          <w:sz w:val="24"/>
        </w:rPr>
        <w:t>complexa</w:t>
      </w:r>
      <w:r w:rsidR="00B756A1">
        <w:rPr>
          <w:rFonts w:ascii="Times New Roman" w:hAnsi="Times New Roman"/>
          <w:sz w:val="24"/>
        </w:rPr>
        <w:t>s</w:t>
      </w:r>
      <w:r w:rsidR="00B756A1" w:rsidRPr="006758C6">
        <w:rPr>
          <w:rFonts w:ascii="Times New Roman" w:hAnsi="Times New Roman"/>
          <w:sz w:val="24"/>
        </w:rPr>
        <w:t xml:space="preserve"> e intrincada</w:t>
      </w:r>
      <w:r w:rsidR="00B756A1">
        <w:rPr>
          <w:rFonts w:ascii="Times New Roman" w:hAnsi="Times New Roman"/>
          <w:sz w:val="24"/>
        </w:rPr>
        <w:t>s</w:t>
      </w:r>
      <w:r w:rsidR="00B756A1" w:rsidRPr="006758C6">
        <w:rPr>
          <w:rFonts w:ascii="Times New Roman" w:hAnsi="Times New Roman"/>
          <w:sz w:val="24"/>
        </w:rPr>
        <w:t xml:space="preserve"> rede</w:t>
      </w:r>
      <w:r w:rsidR="00B756A1">
        <w:rPr>
          <w:rFonts w:ascii="Times New Roman" w:hAnsi="Times New Roman"/>
          <w:sz w:val="24"/>
        </w:rPr>
        <w:t>s</w:t>
      </w:r>
      <w:r w:rsidR="00B756A1" w:rsidRPr="006758C6">
        <w:rPr>
          <w:rFonts w:ascii="Times New Roman" w:hAnsi="Times New Roman"/>
          <w:sz w:val="24"/>
        </w:rPr>
        <w:t xml:space="preserve"> de conexões </w:t>
      </w:r>
      <w:r w:rsidR="00B756A1">
        <w:rPr>
          <w:rFonts w:ascii="Times New Roman" w:hAnsi="Times New Roman"/>
          <w:sz w:val="24"/>
        </w:rPr>
        <w:t xml:space="preserve">entre os sujeitos da interação comunicativa nas diferentes </w:t>
      </w:r>
      <w:r w:rsidR="00F05E15" w:rsidRPr="004249A2">
        <w:rPr>
          <w:rFonts w:ascii="Times New Roman" w:hAnsi="Times New Roman" w:cs="Times New Roman"/>
          <w:sz w:val="24"/>
          <w:szCs w:val="24"/>
          <w:lang w:eastAsia="pt-BR"/>
        </w:rPr>
        <w:t xml:space="preserve">práticas </w:t>
      </w:r>
      <w:r w:rsidR="00A3599B">
        <w:rPr>
          <w:rFonts w:ascii="Times New Roman" w:hAnsi="Times New Roman" w:cs="Times New Roman"/>
          <w:sz w:val="24"/>
          <w:szCs w:val="24"/>
          <w:lang w:eastAsia="pt-BR"/>
        </w:rPr>
        <w:t>comunicativas</w:t>
      </w:r>
      <w:r w:rsidR="00B756A1">
        <w:rPr>
          <w:rFonts w:ascii="Times New Roman" w:hAnsi="Times New Roman" w:cs="Times New Roman"/>
          <w:sz w:val="24"/>
          <w:szCs w:val="24"/>
          <w:lang w:eastAsia="pt-BR"/>
        </w:rPr>
        <w:t>. Daí, considerar que</w:t>
      </w:r>
      <w:r w:rsidR="00FC5AE0">
        <w:rPr>
          <w:rFonts w:ascii="Times New Roman" w:hAnsi="Times New Roman" w:cs="Times New Roman"/>
          <w:sz w:val="24"/>
          <w:szCs w:val="24"/>
          <w:lang w:eastAsia="pt-BR"/>
        </w:rPr>
        <w:t xml:space="preserve"> eles “s</w:t>
      </w:r>
      <w:r w:rsidR="00FC5AE0" w:rsidRPr="00FC5AE0">
        <w:rPr>
          <w:rFonts w:ascii="Times New Roman" w:hAnsi="Times New Roman" w:cs="Times New Roman"/>
          <w:sz w:val="24"/>
          <w:szCs w:val="24"/>
          <w:lang w:eastAsia="pt-BR"/>
        </w:rPr>
        <w:t xml:space="preserve">ão entidades sócio discursivas e formas de ação social incontornáveis em </w:t>
      </w:r>
      <w:r w:rsidR="00FC5AE0">
        <w:rPr>
          <w:rFonts w:ascii="Times New Roman" w:hAnsi="Times New Roman" w:cs="Times New Roman"/>
          <w:sz w:val="24"/>
          <w:szCs w:val="24"/>
          <w:lang w:eastAsia="pt-BR"/>
        </w:rPr>
        <w:t>qualquer situação comunicativa” e ainda que a</w:t>
      </w:r>
      <w:r w:rsidR="00FC5AE0" w:rsidRPr="00FC5AE0">
        <w:rPr>
          <w:rFonts w:ascii="Times New Roman" w:hAnsi="Times New Roman" w:cs="Times New Roman"/>
          <w:sz w:val="24"/>
          <w:szCs w:val="24"/>
          <w:lang w:eastAsia="pt-BR"/>
        </w:rPr>
        <w:t>present</w:t>
      </w:r>
      <w:r w:rsidR="00FC5AE0">
        <w:rPr>
          <w:rFonts w:ascii="Times New Roman" w:hAnsi="Times New Roman" w:cs="Times New Roman"/>
          <w:sz w:val="24"/>
          <w:szCs w:val="24"/>
          <w:lang w:eastAsia="pt-BR"/>
        </w:rPr>
        <w:t>em “</w:t>
      </w:r>
      <w:r w:rsidR="00FC5AE0" w:rsidRPr="00FC5AE0">
        <w:rPr>
          <w:rFonts w:ascii="Times New Roman" w:hAnsi="Times New Roman" w:cs="Times New Roman"/>
          <w:sz w:val="24"/>
          <w:szCs w:val="24"/>
          <w:lang w:eastAsia="pt-BR"/>
        </w:rPr>
        <w:t>alto poder preditivo e interpretativo das ações humanas em qualquer contexto discursivo, os gêneros não são instrumentos estanques e enrijecedores da ação criativa</w:t>
      </w:r>
      <w:r w:rsidR="00FC5AE0">
        <w:rPr>
          <w:rFonts w:ascii="Times New Roman" w:hAnsi="Times New Roman" w:cs="Times New Roman"/>
          <w:sz w:val="24"/>
          <w:szCs w:val="24"/>
          <w:lang w:eastAsia="pt-BR"/>
        </w:rPr>
        <w:t>” (</w:t>
      </w:r>
      <w:r w:rsidR="00FC5AE0" w:rsidRPr="00FC5AE0">
        <w:rPr>
          <w:rFonts w:ascii="Times New Roman" w:hAnsi="Times New Roman" w:cs="Times New Roman"/>
          <w:sz w:val="24"/>
          <w:szCs w:val="24"/>
          <w:lang w:eastAsia="pt-BR"/>
        </w:rPr>
        <w:t>2010</w:t>
      </w:r>
      <w:r w:rsidR="00044F4A">
        <w:rPr>
          <w:rFonts w:ascii="Times New Roman" w:hAnsi="Times New Roman" w:cs="Times New Roman"/>
          <w:sz w:val="24"/>
          <w:szCs w:val="24"/>
          <w:lang w:eastAsia="pt-BR"/>
        </w:rPr>
        <w:t>b</w:t>
      </w:r>
      <w:r w:rsidR="00FC5AE0" w:rsidRPr="00FC5AE0">
        <w:rPr>
          <w:rFonts w:ascii="Times New Roman" w:hAnsi="Times New Roman" w:cs="Times New Roman"/>
          <w:sz w:val="24"/>
          <w:szCs w:val="24"/>
          <w:lang w:eastAsia="pt-BR"/>
        </w:rPr>
        <w:t>, p. 19</w:t>
      </w:r>
      <w:r w:rsidR="00FC5AE0">
        <w:rPr>
          <w:rFonts w:ascii="Times New Roman" w:hAnsi="Times New Roman" w:cs="Times New Roman"/>
          <w:sz w:val="24"/>
          <w:szCs w:val="24"/>
          <w:lang w:eastAsia="pt-BR"/>
        </w:rPr>
        <w:t>)</w:t>
      </w:r>
      <w:r w:rsidR="00FC5AE0" w:rsidRPr="00FC5AE0">
        <w:rPr>
          <w:rFonts w:ascii="Times New Roman" w:hAnsi="Times New Roman" w:cs="Times New Roman"/>
          <w:sz w:val="24"/>
          <w:szCs w:val="24"/>
          <w:lang w:eastAsia="pt-BR"/>
        </w:rPr>
        <w:t>.</w:t>
      </w:r>
    </w:p>
    <w:p w:rsidR="00F05E15" w:rsidRPr="004249A2" w:rsidRDefault="00B756A1" w:rsidP="00F05E15">
      <w:pPr>
        <w:spacing w:after="0" w:line="360" w:lineRule="auto"/>
        <w:ind w:firstLine="709"/>
        <w:jc w:val="both"/>
        <w:rPr>
          <w:rFonts w:ascii="Times New Roman" w:hAnsi="Times New Roman" w:cs="Times New Roman"/>
          <w:sz w:val="24"/>
          <w:szCs w:val="24"/>
          <w:lang w:eastAsia="pt-BR"/>
        </w:rPr>
      </w:pPr>
      <w:r>
        <w:rPr>
          <w:rFonts w:ascii="Times New Roman" w:hAnsi="Times New Roman" w:cs="Times New Roman"/>
          <w:sz w:val="24"/>
        </w:rPr>
        <w:t>Desse modo, a</w:t>
      </w:r>
      <w:r w:rsidR="00F05E15" w:rsidRPr="004249A2">
        <w:rPr>
          <w:rFonts w:ascii="Times New Roman" w:hAnsi="Times New Roman" w:cs="Times New Roman"/>
          <w:sz w:val="24"/>
        </w:rPr>
        <w:t xml:space="preserve">o atuarem </w:t>
      </w:r>
      <w:r>
        <w:rPr>
          <w:rFonts w:ascii="Times New Roman" w:hAnsi="Times New Roman" w:cs="Times New Roman"/>
          <w:sz w:val="24"/>
        </w:rPr>
        <w:t>em</w:t>
      </w:r>
      <w:r w:rsidR="00F05E15" w:rsidRPr="004249A2">
        <w:rPr>
          <w:rFonts w:ascii="Times New Roman" w:hAnsi="Times New Roman" w:cs="Times New Roman"/>
          <w:sz w:val="24"/>
        </w:rPr>
        <w:t xml:space="preserve"> instâncias de</w:t>
      </w:r>
      <w:r>
        <w:rPr>
          <w:rFonts w:ascii="Times New Roman" w:hAnsi="Times New Roman" w:cs="Times New Roman"/>
          <w:sz w:val="24"/>
        </w:rPr>
        <w:t xml:space="preserve"> uso social da</w:t>
      </w:r>
      <w:r w:rsidR="00F05E15" w:rsidRPr="004249A2">
        <w:rPr>
          <w:rFonts w:ascii="Times New Roman" w:hAnsi="Times New Roman" w:cs="Times New Roman"/>
          <w:sz w:val="24"/>
        </w:rPr>
        <w:t xml:space="preserve"> linguagem</w:t>
      </w:r>
      <w:r>
        <w:rPr>
          <w:rFonts w:ascii="Times New Roman" w:hAnsi="Times New Roman" w:cs="Times New Roman"/>
          <w:sz w:val="24"/>
        </w:rPr>
        <w:t xml:space="preserve">, os gêneros </w:t>
      </w:r>
      <w:r w:rsidR="00F05E15" w:rsidRPr="004249A2">
        <w:rPr>
          <w:rFonts w:ascii="Times New Roman" w:hAnsi="Times New Roman" w:cs="Times New Roman"/>
          <w:sz w:val="24"/>
        </w:rPr>
        <w:t>atendem a diferentes propósitos do “agir comunicativo” (</w:t>
      </w:r>
      <w:r w:rsidR="00F05E15" w:rsidRPr="004249A2">
        <w:rPr>
          <w:rFonts w:ascii="Times New Roman" w:hAnsi="Times New Roman" w:cs="Times New Roman"/>
          <w:sz w:val="24"/>
          <w:szCs w:val="24"/>
          <w:lang w:eastAsia="pt-BR"/>
        </w:rPr>
        <w:t xml:space="preserve">HABERMAS, 1987) </w:t>
      </w:r>
      <w:r w:rsidR="00F05E15" w:rsidRPr="004249A2">
        <w:rPr>
          <w:rFonts w:ascii="Times New Roman" w:hAnsi="Times New Roman" w:cs="Times New Roman"/>
          <w:i/>
          <w:sz w:val="24"/>
          <w:szCs w:val="24"/>
          <w:lang w:eastAsia="pt-BR"/>
        </w:rPr>
        <w:t>apud</w:t>
      </w:r>
      <w:r w:rsidR="00F05E15" w:rsidRPr="004249A2">
        <w:rPr>
          <w:rFonts w:ascii="Times New Roman" w:hAnsi="Times New Roman" w:cs="Times New Roman"/>
          <w:sz w:val="24"/>
          <w:szCs w:val="24"/>
          <w:lang w:eastAsia="pt-BR"/>
        </w:rPr>
        <w:t xml:space="preserve"> Bronckart (2012), que constitui “a atividade de linguagem em funcionamento nos grupos humanos” (BRONCKART, 2012, p. 30), orientada por “um modo de confrontação entre os elementos do mundo vivido que direcionam, primariamente, esse engajamento e os sistemas de conhecimentos formais, a partir dos quais se desenvolvem as avaliações sociais (as contestações e as justificativas) desse agir” (BRONCKART, 2008, p. 28).</w:t>
      </w:r>
    </w:p>
    <w:p w:rsidR="00F05E15" w:rsidRDefault="00F05E15" w:rsidP="00F05E15">
      <w:pPr>
        <w:spacing w:after="0" w:line="360" w:lineRule="auto"/>
        <w:ind w:firstLine="709"/>
        <w:jc w:val="both"/>
        <w:rPr>
          <w:rFonts w:ascii="Times New Roman" w:hAnsi="Times New Roman" w:cs="Times New Roman"/>
          <w:sz w:val="24"/>
          <w:szCs w:val="24"/>
        </w:rPr>
      </w:pPr>
      <w:r w:rsidRPr="004249A2">
        <w:rPr>
          <w:rFonts w:ascii="Times New Roman" w:hAnsi="Times New Roman" w:cs="Times New Roman"/>
          <w:sz w:val="24"/>
          <w:szCs w:val="24"/>
          <w:lang w:eastAsia="pt-BR"/>
        </w:rPr>
        <w:t>Na pluralidade dessas ações</w:t>
      </w:r>
      <w:r w:rsidRPr="004249A2">
        <w:rPr>
          <w:rFonts w:ascii="Times New Roman" w:hAnsi="Times New Roman" w:cs="Times New Roman"/>
          <w:sz w:val="24"/>
          <w:szCs w:val="24"/>
        </w:rPr>
        <w:t xml:space="preserve">, evidenciam-se os domínios letrados dos sujeitos, pela forma como respondem as necessidades comunicativas na leitura dos gêneros discursivos. Nessas práticas, os modos de organização da linguagem possibilitam que de acordo com o </w:t>
      </w:r>
      <w:r w:rsidRPr="004249A2">
        <w:rPr>
          <w:rFonts w:ascii="Times New Roman" w:hAnsi="Times New Roman" w:cs="Times New Roman"/>
          <w:sz w:val="24"/>
          <w:szCs w:val="24"/>
        </w:rPr>
        <w:lastRenderedPageBreak/>
        <w:t>propósito ou expectativa pretendida, os interlocutores utilizem de mecanismos que os ajude a construir um significado para as coisas, partindo de sua experiência de mundo e letramento social. Esse engajamento se dá a partir de sua inserção em práticas sociais concretas, nas quais atuam diversas forças ideológicas e de construção de identidade, corroborando para uma veiculação entre sujeito e mundo através da língua (STREET, 1984).</w:t>
      </w:r>
    </w:p>
    <w:p w:rsidR="00B756A1" w:rsidRPr="00292602" w:rsidRDefault="00B756A1" w:rsidP="00F05E15">
      <w:pPr>
        <w:spacing w:after="0" w:line="360" w:lineRule="auto"/>
        <w:ind w:firstLine="709"/>
        <w:jc w:val="both"/>
        <w:rPr>
          <w:rFonts w:ascii="Times New Roman" w:hAnsi="Times New Roman" w:cs="Times New Roman"/>
          <w:sz w:val="24"/>
        </w:rPr>
      </w:pPr>
      <w:r>
        <w:rPr>
          <w:rFonts w:ascii="Times New Roman" w:hAnsi="Times New Roman" w:cs="Times New Roman"/>
          <w:sz w:val="24"/>
          <w:szCs w:val="24"/>
        </w:rPr>
        <w:t xml:space="preserve">Dentre esses gêneros, </w:t>
      </w:r>
      <w:r>
        <w:rPr>
          <w:rFonts w:ascii="Times New Roman" w:hAnsi="Times New Roman"/>
          <w:sz w:val="24"/>
        </w:rPr>
        <w:t xml:space="preserve">situa-se a receita médica, a qual faz parte de um contexto comunicacional e de organização discursiva específico. Carrega especificidades do ‘dizer’ próprio das áreas das ciências da saúde ou médicas, ou seja, insere-se em um campo específico </w:t>
      </w:r>
      <w:r w:rsidRPr="00292602">
        <w:rPr>
          <w:rFonts w:ascii="Times New Roman" w:hAnsi="Times New Roman" w:cs="Times New Roman"/>
          <w:sz w:val="24"/>
        </w:rPr>
        <w:t xml:space="preserve">de atividade humana, </w:t>
      </w:r>
      <w:r w:rsidRPr="00292602">
        <w:rPr>
          <w:rFonts w:ascii="Times New Roman" w:hAnsi="Times New Roman" w:cs="Times New Roman"/>
          <w:sz w:val="24"/>
          <w:szCs w:val="24"/>
          <w:lang w:eastAsia="pt-BR"/>
        </w:rPr>
        <w:t>em contextos concretos e historicamente construídos</w:t>
      </w:r>
      <w:r w:rsidRPr="00292602">
        <w:rPr>
          <w:rFonts w:ascii="Times New Roman" w:hAnsi="Times New Roman" w:cs="Times New Roman"/>
          <w:sz w:val="24"/>
        </w:rPr>
        <w:t xml:space="preserve">, assumindo ‘formas </w:t>
      </w:r>
      <w:r w:rsidR="00371F8B" w:rsidRPr="00292602">
        <w:rPr>
          <w:rFonts w:ascii="Times New Roman" w:hAnsi="Times New Roman" w:cs="Times New Roman"/>
          <w:sz w:val="24"/>
        </w:rPr>
        <w:t>relativamente estáveis’, de enunciar e (des) construir sentidos.</w:t>
      </w:r>
    </w:p>
    <w:p w:rsidR="00292602" w:rsidRPr="00044F4A" w:rsidRDefault="00292602" w:rsidP="00292602">
      <w:pPr>
        <w:pStyle w:val="PargrafodaLista"/>
        <w:spacing w:after="0" w:line="360" w:lineRule="auto"/>
        <w:ind w:left="0" w:firstLine="709"/>
        <w:jc w:val="both"/>
        <w:rPr>
          <w:rFonts w:ascii="Times New Roman" w:hAnsi="Times New Roman"/>
          <w:sz w:val="24"/>
        </w:rPr>
      </w:pPr>
      <w:r w:rsidRPr="00044F4A">
        <w:rPr>
          <w:rFonts w:ascii="Times New Roman" w:hAnsi="Times New Roman"/>
          <w:sz w:val="24"/>
        </w:rPr>
        <w:t>Costa (2009), em detalhado estudo sobre os gêneros, a partir de um diálogo entre a</w:t>
      </w:r>
      <w:r w:rsidRPr="00044F4A">
        <w:rPr>
          <w:rFonts w:ascii="Times New Roman" w:hAnsi="Times New Roman"/>
          <w:sz w:val="24"/>
          <w:szCs w:val="24"/>
          <w:lang w:eastAsia="pt-BR"/>
        </w:rPr>
        <w:t xml:space="preserve"> Teoria dos Gêneros do Discurso de </w:t>
      </w:r>
      <w:r w:rsidRPr="00044F4A">
        <w:rPr>
          <w:rFonts w:ascii="Times New Roman" w:hAnsi="Times New Roman"/>
          <w:sz w:val="24"/>
        </w:rPr>
        <w:t>Bakhtin (2011 [1979]) e a Teoria dos Gêneros Textuais de Bronckart (2012), apresenta uma definição para o gênero em discussão:</w:t>
      </w:r>
    </w:p>
    <w:p w:rsidR="00292602" w:rsidRPr="00044F4A" w:rsidRDefault="00292602" w:rsidP="00292602">
      <w:pPr>
        <w:spacing w:after="0" w:line="360" w:lineRule="auto"/>
        <w:ind w:firstLine="709"/>
        <w:jc w:val="both"/>
        <w:rPr>
          <w:rFonts w:ascii="Times New Roman" w:hAnsi="Times New Roman" w:cs="Times New Roman"/>
          <w:sz w:val="24"/>
        </w:rPr>
      </w:pPr>
    </w:p>
    <w:p w:rsidR="00292602" w:rsidRPr="00044F4A" w:rsidRDefault="00292602" w:rsidP="00292602">
      <w:pPr>
        <w:spacing w:after="0" w:line="240" w:lineRule="auto"/>
        <w:ind w:left="2268"/>
        <w:jc w:val="both"/>
        <w:rPr>
          <w:rFonts w:ascii="Times New Roman" w:hAnsi="Times New Roman" w:cs="Times New Roman"/>
          <w:sz w:val="20"/>
          <w:szCs w:val="20"/>
        </w:rPr>
      </w:pPr>
      <w:r w:rsidRPr="00044F4A">
        <w:rPr>
          <w:rFonts w:ascii="Times New Roman" w:hAnsi="Times New Roman" w:cs="Times New Roman"/>
          <w:b/>
          <w:sz w:val="20"/>
          <w:szCs w:val="20"/>
        </w:rPr>
        <w:t>RECEITA (v. INSTRUÇÃO, PRESCRIÇÃO)</w:t>
      </w:r>
      <w:r w:rsidRPr="00044F4A">
        <w:rPr>
          <w:rFonts w:ascii="Times New Roman" w:hAnsi="Times New Roman" w:cs="Times New Roman"/>
          <w:sz w:val="20"/>
          <w:szCs w:val="20"/>
        </w:rPr>
        <w:t xml:space="preserve">: </w:t>
      </w:r>
      <w:r w:rsidRPr="00044F4A">
        <w:rPr>
          <w:rFonts w:ascii="Times New Roman" w:hAnsi="Times New Roman" w:cs="Times New Roman"/>
          <w:sz w:val="20"/>
          <w:szCs w:val="20"/>
          <w:u w:val="single"/>
        </w:rPr>
        <w:t>prescrição (v.) médica referente a medicações ou cuidados a serem administrados aos pacientes.</w:t>
      </w:r>
      <w:r w:rsidRPr="00044F4A">
        <w:rPr>
          <w:rFonts w:ascii="Times New Roman" w:hAnsi="Times New Roman" w:cs="Times New Roman"/>
          <w:sz w:val="20"/>
          <w:szCs w:val="20"/>
        </w:rPr>
        <w:t xml:space="preserve"> </w:t>
      </w:r>
      <w:r w:rsidRPr="00044F4A">
        <w:rPr>
          <w:rFonts w:ascii="Times New Roman" w:hAnsi="Times New Roman" w:cs="Times New Roman"/>
          <w:sz w:val="20"/>
          <w:szCs w:val="20"/>
          <w:u w:val="single"/>
        </w:rPr>
        <w:t xml:space="preserve">Também se refere a fórmulas a serem aviadas em farmácia de manipulação </w:t>
      </w:r>
      <w:r w:rsidRPr="00044F4A">
        <w:rPr>
          <w:rFonts w:ascii="Times New Roman" w:hAnsi="Times New Roman" w:cs="Times New Roman"/>
          <w:sz w:val="20"/>
          <w:szCs w:val="20"/>
        </w:rPr>
        <w:t xml:space="preserve">e fórmulas para a preparação de produtos industriais ou de economia doméstica. </w:t>
      </w:r>
      <w:r w:rsidR="00CB17DC">
        <w:rPr>
          <w:rFonts w:ascii="Times New Roman" w:hAnsi="Times New Roman" w:cs="Times New Roman"/>
          <w:sz w:val="20"/>
          <w:szCs w:val="20"/>
        </w:rPr>
        <w:t xml:space="preserve">[...] </w:t>
      </w:r>
      <w:r w:rsidRPr="00044F4A">
        <w:rPr>
          <w:rFonts w:ascii="Times New Roman" w:hAnsi="Times New Roman" w:cs="Times New Roman"/>
          <w:sz w:val="20"/>
          <w:szCs w:val="20"/>
          <w:u w:val="single"/>
        </w:rPr>
        <w:t>predomina uma linguagem instrucional com uso de formas verbais (imperativo, infinitivo) de valor imperativo e impessoal</w:t>
      </w:r>
      <w:r w:rsidRPr="00044F4A">
        <w:rPr>
          <w:rFonts w:ascii="Times New Roman" w:hAnsi="Times New Roman" w:cs="Times New Roman"/>
          <w:sz w:val="20"/>
          <w:szCs w:val="20"/>
        </w:rPr>
        <w:t>. (COSTA, 2009, p. 175)</w:t>
      </w:r>
    </w:p>
    <w:p w:rsidR="00292602" w:rsidRPr="00292602" w:rsidRDefault="00292602" w:rsidP="00292602">
      <w:pPr>
        <w:spacing w:after="0" w:line="240" w:lineRule="auto"/>
        <w:ind w:left="2268"/>
        <w:jc w:val="both"/>
        <w:rPr>
          <w:rFonts w:ascii="Times New Roman" w:hAnsi="Times New Roman" w:cs="Times New Roman"/>
          <w:sz w:val="20"/>
          <w:szCs w:val="20"/>
        </w:rPr>
      </w:pPr>
      <w:r w:rsidRPr="00044F4A">
        <w:rPr>
          <w:rFonts w:ascii="Times New Roman" w:hAnsi="Times New Roman" w:cs="Times New Roman"/>
          <w:sz w:val="20"/>
          <w:szCs w:val="20"/>
        </w:rPr>
        <w:t>(Em negrito e Maiúsculo: Grifos do autor; Em sublinhado: Grifos meus)</w:t>
      </w:r>
    </w:p>
    <w:p w:rsidR="00044F4A" w:rsidRPr="00292602" w:rsidRDefault="00044F4A" w:rsidP="00F05E15">
      <w:pPr>
        <w:spacing w:after="0" w:line="360" w:lineRule="auto"/>
        <w:ind w:firstLine="709"/>
        <w:jc w:val="both"/>
        <w:rPr>
          <w:rFonts w:ascii="Times New Roman" w:hAnsi="Times New Roman" w:cs="Times New Roman"/>
          <w:sz w:val="24"/>
        </w:rPr>
      </w:pPr>
    </w:p>
    <w:p w:rsidR="00371F8B" w:rsidRDefault="00371F8B" w:rsidP="00371F8B">
      <w:pPr>
        <w:spacing w:after="0" w:line="360" w:lineRule="auto"/>
        <w:ind w:firstLine="709"/>
        <w:jc w:val="both"/>
        <w:rPr>
          <w:rFonts w:ascii="Times New Roman" w:hAnsi="Times New Roman" w:cs="Times New Roman"/>
          <w:sz w:val="24"/>
          <w:szCs w:val="24"/>
        </w:rPr>
      </w:pPr>
      <w:r w:rsidRPr="00292602">
        <w:rPr>
          <w:rFonts w:ascii="Times New Roman" w:hAnsi="Times New Roman" w:cs="Times New Roman"/>
          <w:sz w:val="24"/>
          <w:szCs w:val="24"/>
        </w:rPr>
        <w:t xml:space="preserve">A receita médica configura-se </w:t>
      </w:r>
      <w:r w:rsidR="00292602">
        <w:rPr>
          <w:rFonts w:ascii="Times New Roman" w:hAnsi="Times New Roman" w:cs="Times New Roman"/>
          <w:sz w:val="24"/>
          <w:szCs w:val="24"/>
        </w:rPr>
        <w:t xml:space="preserve">então, </w:t>
      </w:r>
      <w:r w:rsidRPr="00292602">
        <w:rPr>
          <w:rFonts w:ascii="Times New Roman" w:hAnsi="Times New Roman" w:cs="Times New Roman"/>
          <w:sz w:val="24"/>
          <w:szCs w:val="24"/>
        </w:rPr>
        <w:t xml:space="preserve">como um gênero co-construído durante o evento </w:t>
      </w:r>
      <w:r w:rsidR="00A3599B">
        <w:rPr>
          <w:rFonts w:ascii="Times New Roman" w:hAnsi="Times New Roman" w:cs="Times New Roman"/>
          <w:sz w:val="24"/>
          <w:szCs w:val="24"/>
        </w:rPr>
        <w:t>comunicativo</w:t>
      </w:r>
      <w:r w:rsidRPr="00292602">
        <w:rPr>
          <w:rFonts w:ascii="Times New Roman" w:hAnsi="Times New Roman" w:cs="Times New Roman"/>
          <w:sz w:val="24"/>
          <w:szCs w:val="24"/>
        </w:rPr>
        <w:t xml:space="preserve"> consulta médica, pelas mãos do médico e do paciente, uma vez que é a partir do relato do problema de s</w:t>
      </w:r>
      <w:r w:rsidRPr="00371F8B">
        <w:rPr>
          <w:rFonts w:ascii="Times New Roman" w:hAnsi="Times New Roman" w:cs="Times New Roman"/>
          <w:sz w:val="24"/>
          <w:szCs w:val="24"/>
        </w:rPr>
        <w:t>aúde, feito pelo paciente, que o profissional organiza textualmente as informações no gênero, que passa a acompanhar o paciente, como uma continuidade das informações trocadas durante a consulta, constituindo assim, o princípio dialógico de interação pela linguagem, seja oral ou escrita, o que Bronckart (2012) chama de “interacionismo sociodiscursivo”, considerando as variáveis psíquicas, psicossocais e culturais que constituem os fatos da língua.</w:t>
      </w:r>
    </w:p>
    <w:p w:rsidR="00371F8B" w:rsidRDefault="00371F8B" w:rsidP="00371F8B">
      <w:pPr>
        <w:pStyle w:val="PargrafodaLista"/>
        <w:spacing w:after="0" w:line="360" w:lineRule="auto"/>
        <w:ind w:left="0" w:firstLine="709"/>
        <w:jc w:val="both"/>
        <w:rPr>
          <w:rFonts w:ascii="Times New Roman" w:hAnsi="Times New Roman"/>
          <w:sz w:val="24"/>
          <w:szCs w:val="24"/>
          <w:lang w:eastAsia="pt-BR"/>
        </w:rPr>
      </w:pPr>
      <w:r w:rsidRPr="00371F8B">
        <w:rPr>
          <w:rFonts w:ascii="Times New Roman" w:hAnsi="Times New Roman"/>
          <w:sz w:val="24"/>
          <w:szCs w:val="24"/>
        </w:rPr>
        <w:t xml:space="preserve">Esse dinamismo funcional e aplicado às práticas de linguagem </w:t>
      </w:r>
      <w:r>
        <w:rPr>
          <w:rFonts w:ascii="Times New Roman" w:hAnsi="Times New Roman"/>
          <w:sz w:val="24"/>
          <w:szCs w:val="24"/>
        </w:rPr>
        <w:t xml:space="preserve">também é reconhecido por </w:t>
      </w:r>
      <w:r w:rsidRPr="00371F8B">
        <w:rPr>
          <w:rFonts w:ascii="Times New Roman" w:hAnsi="Times New Roman"/>
          <w:sz w:val="24"/>
          <w:szCs w:val="24"/>
        </w:rPr>
        <w:t>Adam (1992)</w:t>
      </w:r>
      <w:r>
        <w:rPr>
          <w:rFonts w:ascii="Times New Roman" w:hAnsi="Times New Roman"/>
          <w:sz w:val="24"/>
          <w:szCs w:val="24"/>
        </w:rPr>
        <w:t>, que também a</w:t>
      </w:r>
      <w:r w:rsidRPr="00371F8B">
        <w:rPr>
          <w:rFonts w:ascii="Times New Roman" w:hAnsi="Times New Roman"/>
          <w:sz w:val="24"/>
          <w:szCs w:val="24"/>
        </w:rPr>
        <w:t xml:space="preserve">o tratar dos gêneros, considera-os pela questão do </w:t>
      </w:r>
      <w:r w:rsidRPr="00371F8B">
        <w:rPr>
          <w:rFonts w:ascii="Times New Roman" w:hAnsi="Times New Roman"/>
          <w:sz w:val="24"/>
        </w:rPr>
        <w:t xml:space="preserve">domínio discursivo ou formação discursiva, referindo que eles são </w:t>
      </w:r>
      <w:r w:rsidRPr="00371F8B">
        <w:rPr>
          <w:rFonts w:ascii="Times New Roman" w:hAnsi="Times New Roman"/>
          <w:sz w:val="24"/>
          <w:szCs w:val="24"/>
          <w:lang w:eastAsia="pt-BR"/>
        </w:rPr>
        <w:t>formados por “sequências textuais”, como protótipos que atuam como representações organizadas pelo sujeito no desenvolvimento de suas atividades.</w:t>
      </w:r>
      <w:r>
        <w:rPr>
          <w:rFonts w:ascii="Times New Roman" w:hAnsi="Times New Roman"/>
          <w:sz w:val="24"/>
          <w:szCs w:val="24"/>
          <w:lang w:eastAsia="pt-BR"/>
        </w:rPr>
        <w:t xml:space="preserve"> Elas agrupam-se em: </w:t>
      </w:r>
      <w:r w:rsidRPr="00371F8B">
        <w:rPr>
          <w:rFonts w:ascii="Times New Roman" w:hAnsi="Times New Roman"/>
          <w:i/>
          <w:sz w:val="24"/>
          <w:szCs w:val="24"/>
          <w:lang w:eastAsia="pt-BR"/>
        </w:rPr>
        <w:t>narração, argumentação, exposição, descrição, injunção e diálogo</w:t>
      </w:r>
      <w:r>
        <w:rPr>
          <w:rFonts w:ascii="Times New Roman" w:hAnsi="Times New Roman"/>
          <w:sz w:val="24"/>
          <w:szCs w:val="24"/>
          <w:lang w:eastAsia="pt-BR"/>
        </w:rPr>
        <w:t>,</w:t>
      </w:r>
      <w:r w:rsidRPr="00371F8B">
        <w:rPr>
          <w:rFonts w:ascii="Times New Roman" w:hAnsi="Times New Roman"/>
          <w:sz w:val="24"/>
          <w:szCs w:val="24"/>
          <w:lang w:eastAsia="pt-BR"/>
        </w:rPr>
        <w:t xml:space="preserve"> utilizadas conforme os efeitos de sentido pretendidos.</w:t>
      </w:r>
    </w:p>
    <w:p w:rsidR="00044F4A" w:rsidRDefault="00DC64DE" w:rsidP="00371F8B">
      <w:pPr>
        <w:pStyle w:val="PargrafodaLista"/>
        <w:spacing w:after="0" w:line="360" w:lineRule="auto"/>
        <w:ind w:left="0" w:firstLine="709"/>
        <w:jc w:val="both"/>
        <w:rPr>
          <w:rFonts w:ascii="Times New Roman" w:hAnsi="Times New Roman"/>
          <w:sz w:val="24"/>
        </w:rPr>
      </w:pPr>
      <w:r>
        <w:rPr>
          <w:rFonts w:ascii="Times New Roman" w:hAnsi="Times New Roman"/>
          <w:sz w:val="24"/>
          <w:szCs w:val="24"/>
        </w:rPr>
        <w:lastRenderedPageBreak/>
        <w:t>Conforme essa classificação, as receitas médicas i</w:t>
      </w:r>
      <w:r w:rsidRPr="00371F8B">
        <w:rPr>
          <w:rFonts w:ascii="Times New Roman" w:hAnsi="Times New Roman"/>
          <w:sz w:val="24"/>
          <w:szCs w:val="24"/>
        </w:rPr>
        <w:t>nsere</w:t>
      </w:r>
      <w:r>
        <w:rPr>
          <w:rFonts w:ascii="Times New Roman" w:hAnsi="Times New Roman"/>
          <w:sz w:val="24"/>
          <w:szCs w:val="24"/>
        </w:rPr>
        <w:t>m</w:t>
      </w:r>
      <w:r w:rsidRPr="00371F8B">
        <w:rPr>
          <w:rFonts w:ascii="Times New Roman" w:hAnsi="Times New Roman"/>
          <w:sz w:val="24"/>
          <w:szCs w:val="24"/>
        </w:rPr>
        <w:t>-se na</w:t>
      </w:r>
      <w:r w:rsidRPr="00371F8B">
        <w:rPr>
          <w:rFonts w:ascii="Times New Roman" w:hAnsi="Times New Roman"/>
          <w:sz w:val="24"/>
        </w:rPr>
        <w:t xml:space="preserve"> sequência textual injuntiva, “uma vez que nas situações de uso, induzem atos e explicitam práticas sociais, organizam relações de saber agir com e sobre o mundo, de forma ordenada, temporal e lógica, por meio de etapas sequenciadas” (LIMA, 2016, </w:t>
      </w:r>
      <w:r w:rsidR="00044F4A">
        <w:rPr>
          <w:rFonts w:ascii="Times New Roman" w:hAnsi="Times New Roman"/>
          <w:sz w:val="24"/>
        </w:rPr>
        <w:t xml:space="preserve">p. </w:t>
      </w:r>
      <w:r w:rsidRPr="00371F8B">
        <w:rPr>
          <w:rFonts w:ascii="Times New Roman" w:hAnsi="Times New Roman"/>
          <w:sz w:val="24"/>
        </w:rPr>
        <w:t>68). No caso da receita, os comandos a serem segu</w:t>
      </w:r>
      <w:r w:rsidR="00044F4A">
        <w:rPr>
          <w:rFonts w:ascii="Times New Roman" w:hAnsi="Times New Roman"/>
          <w:sz w:val="24"/>
        </w:rPr>
        <w:t>idos, partem de uma construção expositiva ou guia instrucional, com propósitos delimitados, que orientam a ação do sujeito com e para o mundo.</w:t>
      </w:r>
    </w:p>
    <w:p w:rsidR="00371F8B" w:rsidRPr="00371F8B" w:rsidRDefault="00371F8B" w:rsidP="00371F8B">
      <w:pPr>
        <w:pStyle w:val="PargrafodaLista"/>
        <w:spacing w:after="0" w:line="360" w:lineRule="auto"/>
        <w:ind w:left="0" w:firstLine="709"/>
        <w:jc w:val="both"/>
        <w:rPr>
          <w:rFonts w:ascii="Times New Roman" w:hAnsi="Times New Roman"/>
          <w:sz w:val="24"/>
          <w:szCs w:val="24"/>
        </w:rPr>
      </w:pPr>
      <w:r w:rsidRPr="00371F8B">
        <w:rPr>
          <w:rFonts w:ascii="Times New Roman" w:hAnsi="Times New Roman"/>
          <w:sz w:val="24"/>
          <w:szCs w:val="24"/>
        </w:rPr>
        <w:t>Bronckart (2012, p. 237)</w:t>
      </w:r>
      <w:r w:rsidR="00DC64DE">
        <w:rPr>
          <w:rFonts w:ascii="Times New Roman" w:hAnsi="Times New Roman"/>
          <w:sz w:val="24"/>
          <w:szCs w:val="24"/>
        </w:rPr>
        <w:t xml:space="preserve">, consoante com </w:t>
      </w:r>
      <w:r w:rsidR="00DC64DE" w:rsidRPr="00371F8B">
        <w:rPr>
          <w:rFonts w:ascii="Times New Roman" w:hAnsi="Times New Roman"/>
          <w:sz w:val="24"/>
          <w:szCs w:val="24"/>
        </w:rPr>
        <w:t xml:space="preserve">Adam (1992), </w:t>
      </w:r>
      <w:r w:rsidRPr="00371F8B">
        <w:rPr>
          <w:rFonts w:ascii="Times New Roman" w:hAnsi="Times New Roman"/>
          <w:sz w:val="24"/>
          <w:szCs w:val="24"/>
        </w:rPr>
        <w:t xml:space="preserve">aponta que a sequência injuntiva “é sustentada por um objetivo </w:t>
      </w:r>
      <w:r w:rsidRPr="00371F8B">
        <w:rPr>
          <w:rFonts w:ascii="Times New Roman" w:hAnsi="Times New Roman"/>
          <w:b/>
          <w:sz w:val="24"/>
          <w:szCs w:val="24"/>
        </w:rPr>
        <w:t>próprio</w:t>
      </w:r>
      <w:r w:rsidRPr="00371F8B">
        <w:rPr>
          <w:rFonts w:ascii="Times New Roman" w:hAnsi="Times New Roman"/>
          <w:sz w:val="24"/>
          <w:szCs w:val="24"/>
        </w:rPr>
        <w:t xml:space="preserve"> ou </w:t>
      </w:r>
      <w:r w:rsidRPr="00371F8B">
        <w:rPr>
          <w:rFonts w:ascii="Times New Roman" w:hAnsi="Times New Roman"/>
          <w:b/>
          <w:sz w:val="24"/>
          <w:szCs w:val="24"/>
        </w:rPr>
        <w:t>autônomo</w:t>
      </w:r>
      <w:r w:rsidRPr="00371F8B">
        <w:rPr>
          <w:rFonts w:ascii="Times New Roman" w:hAnsi="Times New Roman"/>
          <w:sz w:val="24"/>
          <w:szCs w:val="24"/>
        </w:rPr>
        <w:t xml:space="preserve">: o agente produtor visa a </w:t>
      </w:r>
      <w:r w:rsidRPr="00371F8B">
        <w:rPr>
          <w:rFonts w:ascii="Times New Roman" w:hAnsi="Times New Roman"/>
          <w:b/>
          <w:sz w:val="24"/>
          <w:szCs w:val="24"/>
        </w:rPr>
        <w:t>fazer agir</w:t>
      </w:r>
      <w:r w:rsidRPr="00371F8B">
        <w:rPr>
          <w:rFonts w:ascii="Times New Roman" w:hAnsi="Times New Roman"/>
          <w:sz w:val="24"/>
          <w:szCs w:val="24"/>
        </w:rPr>
        <w:t xml:space="preserve"> o destinatário de um certo modo ou em uma determinada direção”, e assim, “o agir linguageiro se traduz em um texto” (BRONCKART, 2008, p. 87) (Grifos do autor).</w:t>
      </w:r>
    </w:p>
    <w:p w:rsidR="00371F8B" w:rsidRDefault="00DC64DE" w:rsidP="00371F8B">
      <w:pPr>
        <w:pStyle w:val="PargrafodaLista"/>
        <w:spacing w:after="0" w:line="360" w:lineRule="auto"/>
        <w:ind w:left="0" w:firstLine="709"/>
        <w:jc w:val="both"/>
        <w:rPr>
          <w:rFonts w:ascii="Times New Roman" w:hAnsi="Times New Roman"/>
          <w:sz w:val="24"/>
        </w:rPr>
      </w:pPr>
      <w:r>
        <w:rPr>
          <w:rFonts w:ascii="Times New Roman" w:hAnsi="Times New Roman"/>
          <w:sz w:val="24"/>
        </w:rPr>
        <w:t xml:space="preserve">Na mesma direção, </w:t>
      </w:r>
      <w:r w:rsidR="00371F8B" w:rsidRPr="00371F8B">
        <w:rPr>
          <w:rFonts w:ascii="Times New Roman" w:hAnsi="Times New Roman"/>
          <w:sz w:val="24"/>
        </w:rPr>
        <w:t>Dolz; Schneuwly (2004, p. 52) referem-se a</w:t>
      </w:r>
      <w:r>
        <w:rPr>
          <w:rFonts w:ascii="Times New Roman" w:hAnsi="Times New Roman"/>
          <w:sz w:val="24"/>
        </w:rPr>
        <w:t xml:space="preserve"> </w:t>
      </w:r>
      <w:r w:rsidR="00371F8B" w:rsidRPr="00371F8B">
        <w:rPr>
          <w:rFonts w:ascii="Times New Roman" w:hAnsi="Times New Roman"/>
          <w:sz w:val="24"/>
        </w:rPr>
        <w:t>capacidades de linguagem dominantes dos sujeitos, e assim, os gêneros textuais em que predomina o caráter injuntivo podem ser incluídos na ordem de “descrever ações”, “instruções e prescrições” na “regulação mútua de comportamentos” conforme normas, a fim de alcançar um objetivo.</w:t>
      </w:r>
    </w:p>
    <w:p w:rsidR="00C81DDA" w:rsidRDefault="00DC64DE" w:rsidP="003B33FA">
      <w:pPr>
        <w:pStyle w:val="PargrafodaLista"/>
        <w:spacing w:after="0" w:line="360" w:lineRule="auto"/>
        <w:ind w:left="0" w:firstLine="709"/>
        <w:jc w:val="both"/>
        <w:rPr>
          <w:rFonts w:ascii="Times New Roman" w:hAnsi="Times New Roman"/>
          <w:sz w:val="24"/>
        </w:rPr>
      </w:pPr>
      <w:r>
        <w:rPr>
          <w:rFonts w:ascii="Times New Roman" w:hAnsi="Times New Roman"/>
          <w:sz w:val="24"/>
        </w:rPr>
        <w:t xml:space="preserve">No </w:t>
      </w:r>
      <w:r w:rsidRPr="006E4700">
        <w:rPr>
          <w:rFonts w:ascii="Times New Roman" w:hAnsi="Times New Roman"/>
          <w:sz w:val="24"/>
        </w:rPr>
        <w:t>cotidiano dos sujeitos</w:t>
      </w:r>
      <w:r>
        <w:rPr>
          <w:rFonts w:ascii="Times New Roman" w:hAnsi="Times New Roman"/>
          <w:sz w:val="24"/>
        </w:rPr>
        <w:t>, a efetiva incorporação da receita médica se dá</w:t>
      </w:r>
      <w:r w:rsidRPr="006E4700">
        <w:rPr>
          <w:rFonts w:ascii="Times New Roman" w:hAnsi="Times New Roman"/>
          <w:sz w:val="24"/>
        </w:rPr>
        <w:t xml:space="preserve"> através das leituras e (re) leituras que </w:t>
      </w:r>
      <w:r w:rsidR="00044F4A">
        <w:rPr>
          <w:rFonts w:ascii="Times New Roman" w:hAnsi="Times New Roman"/>
          <w:sz w:val="24"/>
        </w:rPr>
        <w:t xml:space="preserve">são feitas </w:t>
      </w:r>
      <w:r w:rsidRPr="006E4700">
        <w:rPr>
          <w:rFonts w:ascii="Times New Roman" w:hAnsi="Times New Roman"/>
          <w:sz w:val="24"/>
        </w:rPr>
        <w:t>conforme as necessidades de interação</w:t>
      </w:r>
      <w:r w:rsidR="00044F4A">
        <w:rPr>
          <w:rFonts w:ascii="Times New Roman" w:hAnsi="Times New Roman"/>
          <w:sz w:val="24"/>
        </w:rPr>
        <w:t>.</w:t>
      </w:r>
      <w:r w:rsidRPr="006E4700">
        <w:rPr>
          <w:rFonts w:ascii="Times New Roman" w:hAnsi="Times New Roman"/>
          <w:sz w:val="24"/>
        </w:rPr>
        <w:t xml:space="preserve"> </w:t>
      </w:r>
      <w:r>
        <w:rPr>
          <w:rFonts w:ascii="Times New Roman" w:hAnsi="Times New Roman"/>
          <w:sz w:val="24"/>
        </w:rPr>
        <w:t>Essas ações, mescladas pelos usos ora</w:t>
      </w:r>
      <w:r w:rsidR="0099565D">
        <w:rPr>
          <w:rFonts w:ascii="Times New Roman" w:hAnsi="Times New Roman"/>
          <w:sz w:val="24"/>
        </w:rPr>
        <w:t>is</w:t>
      </w:r>
      <w:r>
        <w:rPr>
          <w:rFonts w:ascii="Times New Roman" w:hAnsi="Times New Roman"/>
          <w:sz w:val="24"/>
        </w:rPr>
        <w:t xml:space="preserve"> e escrito</w:t>
      </w:r>
      <w:r w:rsidR="0099565D">
        <w:rPr>
          <w:rFonts w:ascii="Times New Roman" w:hAnsi="Times New Roman"/>
          <w:sz w:val="24"/>
        </w:rPr>
        <w:t>s</w:t>
      </w:r>
      <w:r>
        <w:rPr>
          <w:rFonts w:ascii="Times New Roman" w:hAnsi="Times New Roman"/>
          <w:sz w:val="24"/>
        </w:rPr>
        <w:t xml:space="preserve"> da língua, constituem atividades </w:t>
      </w:r>
      <w:r w:rsidRPr="006E4700">
        <w:rPr>
          <w:rFonts w:ascii="Times New Roman" w:hAnsi="Times New Roman"/>
          <w:sz w:val="24"/>
        </w:rPr>
        <w:t xml:space="preserve">de retextualização, </w:t>
      </w:r>
      <w:r w:rsidR="003B33FA">
        <w:rPr>
          <w:rFonts w:ascii="Times New Roman" w:hAnsi="Times New Roman"/>
          <w:sz w:val="24"/>
        </w:rPr>
        <w:t>discussão proficuamente aprofundada por Ma</w:t>
      </w:r>
      <w:r w:rsidRPr="006E4700">
        <w:rPr>
          <w:rFonts w:ascii="Times New Roman" w:hAnsi="Times New Roman"/>
          <w:sz w:val="24"/>
        </w:rPr>
        <w:t>rcuschi (2010</w:t>
      </w:r>
      <w:r>
        <w:rPr>
          <w:rFonts w:ascii="Times New Roman" w:hAnsi="Times New Roman"/>
          <w:sz w:val="24"/>
        </w:rPr>
        <w:t>a [2001]</w:t>
      </w:r>
      <w:r w:rsidRPr="006E4700">
        <w:rPr>
          <w:rFonts w:ascii="Times New Roman" w:hAnsi="Times New Roman"/>
          <w:sz w:val="24"/>
        </w:rPr>
        <w:t xml:space="preserve">), </w:t>
      </w:r>
      <w:r w:rsidR="00C81DDA">
        <w:rPr>
          <w:rFonts w:ascii="Times New Roman" w:hAnsi="Times New Roman"/>
          <w:sz w:val="24"/>
        </w:rPr>
        <w:t xml:space="preserve">ao analisar </w:t>
      </w:r>
      <w:r w:rsidR="00C81DDA" w:rsidRPr="00BE5E07">
        <w:rPr>
          <w:rFonts w:ascii="Times New Roman" w:hAnsi="Times New Roman"/>
          <w:sz w:val="24"/>
        </w:rPr>
        <w:t xml:space="preserve">o </w:t>
      </w:r>
      <w:r w:rsidR="00C81DDA" w:rsidRPr="004A4AC6">
        <w:rPr>
          <w:rFonts w:ascii="Times New Roman" w:hAnsi="Times New Roman"/>
          <w:i/>
          <w:sz w:val="24"/>
        </w:rPr>
        <w:t>continuum</w:t>
      </w:r>
      <w:r w:rsidR="00C81DDA" w:rsidRPr="00BE5E07">
        <w:rPr>
          <w:rFonts w:ascii="Times New Roman" w:hAnsi="Times New Roman"/>
          <w:sz w:val="24"/>
        </w:rPr>
        <w:t xml:space="preserve"> oralidade-escrita, </w:t>
      </w:r>
      <w:r w:rsidR="00C81DDA">
        <w:rPr>
          <w:rFonts w:ascii="Times New Roman" w:hAnsi="Times New Roman"/>
          <w:sz w:val="24"/>
        </w:rPr>
        <w:t>destacando q</w:t>
      </w:r>
      <w:r w:rsidR="00044F4A">
        <w:rPr>
          <w:rFonts w:ascii="Times New Roman" w:hAnsi="Times New Roman"/>
          <w:sz w:val="24"/>
        </w:rPr>
        <w:t xml:space="preserve">ue essas duas modalidades da </w:t>
      </w:r>
      <w:r w:rsidR="00C81DDA" w:rsidRPr="00BE5E07">
        <w:rPr>
          <w:rFonts w:ascii="Times New Roman" w:hAnsi="Times New Roman"/>
          <w:sz w:val="24"/>
        </w:rPr>
        <w:t>língua não são opostas, mas concorrem, por meio de diferentes combinações (fala: gestualidade, sonoridade, prosódia etc.; escrita: aspectos l</w:t>
      </w:r>
      <w:r w:rsidR="00E96B3C">
        <w:rPr>
          <w:rFonts w:ascii="Times New Roman" w:hAnsi="Times New Roman"/>
          <w:sz w:val="24"/>
        </w:rPr>
        <w:t>e</w:t>
      </w:r>
      <w:r w:rsidR="00C81DDA" w:rsidRPr="00BE5E07">
        <w:rPr>
          <w:rFonts w:ascii="Times New Roman" w:hAnsi="Times New Roman"/>
          <w:sz w:val="24"/>
        </w:rPr>
        <w:t>xicais, sintáticos, tamanho, forma da letra etc.) para um mesmo fenômeno: a comunicação humana, a interação, e que por isso, podem ser retextualizadas</w:t>
      </w:r>
      <w:r w:rsidR="00C81DDA">
        <w:rPr>
          <w:rFonts w:ascii="Times New Roman" w:hAnsi="Times New Roman"/>
          <w:sz w:val="24"/>
        </w:rPr>
        <w:t>. Para o autor:</w:t>
      </w:r>
    </w:p>
    <w:p w:rsidR="00C81DDA" w:rsidRPr="00BE5E07" w:rsidRDefault="00C81DDA" w:rsidP="00C81DDA">
      <w:pPr>
        <w:spacing w:after="0" w:line="360" w:lineRule="auto"/>
        <w:ind w:firstLine="709"/>
        <w:jc w:val="both"/>
        <w:rPr>
          <w:rFonts w:ascii="Times New Roman" w:hAnsi="Times New Roman"/>
          <w:sz w:val="24"/>
        </w:rPr>
      </w:pPr>
    </w:p>
    <w:p w:rsidR="00C81DDA" w:rsidRPr="00BE5E07" w:rsidRDefault="00C81DDA" w:rsidP="00C81DDA">
      <w:pPr>
        <w:spacing w:after="0" w:line="240" w:lineRule="auto"/>
        <w:ind w:left="2268"/>
        <w:jc w:val="both"/>
        <w:rPr>
          <w:rFonts w:ascii="Times New Roman" w:hAnsi="Times New Roman"/>
          <w:sz w:val="20"/>
          <w:szCs w:val="20"/>
        </w:rPr>
      </w:pPr>
      <w:r w:rsidRPr="00BE5E07">
        <w:rPr>
          <w:rFonts w:ascii="Times New Roman" w:hAnsi="Times New Roman"/>
          <w:sz w:val="20"/>
          <w:szCs w:val="20"/>
        </w:rPr>
        <w:t>A retextualização [...] não é um processo mecânico, já que a passagem da fala para a escrita não se dá naturalmente no plano dos processos de textualização. Trata-se de um processo que envolve operações complexas que interferem tanto no código como no sentido e evidenciam uma série de aspectos nem sempre bem-compreendidos da relação oralidade-escrita (MARCUSCHI, 2010</w:t>
      </w:r>
      <w:r>
        <w:rPr>
          <w:rFonts w:ascii="Times New Roman" w:hAnsi="Times New Roman"/>
          <w:sz w:val="20"/>
          <w:szCs w:val="20"/>
        </w:rPr>
        <w:t>a [2001]</w:t>
      </w:r>
      <w:r w:rsidRPr="00BE5E07">
        <w:rPr>
          <w:rFonts w:ascii="Times New Roman" w:hAnsi="Times New Roman"/>
          <w:sz w:val="20"/>
          <w:szCs w:val="20"/>
        </w:rPr>
        <w:t>, p. 46).</w:t>
      </w:r>
    </w:p>
    <w:p w:rsidR="00C81DDA" w:rsidRDefault="00C81DDA" w:rsidP="00C81DDA">
      <w:pPr>
        <w:spacing w:after="0" w:line="360" w:lineRule="auto"/>
        <w:ind w:firstLine="709"/>
        <w:jc w:val="both"/>
        <w:rPr>
          <w:rFonts w:ascii="Times New Roman" w:hAnsi="Times New Roman"/>
          <w:sz w:val="24"/>
        </w:rPr>
      </w:pPr>
    </w:p>
    <w:p w:rsidR="00C81DDA" w:rsidRPr="00BE5E07" w:rsidRDefault="00C81DDA" w:rsidP="00C81DDA">
      <w:pPr>
        <w:spacing w:after="0" w:line="360" w:lineRule="auto"/>
        <w:ind w:firstLine="709"/>
        <w:jc w:val="both"/>
        <w:rPr>
          <w:rFonts w:ascii="Times New Roman" w:hAnsi="Times New Roman"/>
          <w:sz w:val="24"/>
        </w:rPr>
      </w:pPr>
      <w:r w:rsidRPr="00BE5E07">
        <w:rPr>
          <w:rFonts w:ascii="Times New Roman" w:hAnsi="Times New Roman"/>
          <w:sz w:val="24"/>
        </w:rPr>
        <w:t>Em uma perspectiva similar</w:t>
      </w:r>
      <w:r>
        <w:rPr>
          <w:rFonts w:ascii="Times New Roman" w:hAnsi="Times New Roman"/>
          <w:sz w:val="24"/>
        </w:rPr>
        <w:t xml:space="preserve">, </w:t>
      </w:r>
      <w:r w:rsidRPr="00BE5E07">
        <w:rPr>
          <w:rFonts w:ascii="Times New Roman" w:hAnsi="Times New Roman"/>
          <w:sz w:val="24"/>
        </w:rPr>
        <w:t>embora trabalhe apenas com processos de retextualização de gêneros escritos para outros gêneros escritos, diferentemente de Marcuschi (2010</w:t>
      </w:r>
      <w:r>
        <w:rPr>
          <w:rFonts w:ascii="Times New Roman" w:hAnsi="Times New Roman"/>
          <w:sz w:val="24"/>
        </w:rPr>
        <w:t>a [2001]</w:t>
      </w:r>
      <w:r w:rsidRPr="00BE5E07">
        <w:rPr>
          <w:rFonts w:ascii="Times New Roman" w:hAnsi="Times New Roman"/>
          <w:sz w:val="24"/>
        </w:rPr>
        <w:t xml:space="preserve">), que explora situações concretas de retextualização do oral para o escrito, </w:t>
      </w:r>
      <w:r w:rsidR="00483BD3" w:rsidRPr="00BE5E07">
        <w:rPr>
          <w:rFonts w:ascii="Times New Roman" w:hAnsi="Times New Roman"/>
          <w:sz w:val="24"/>
        </w:rPr>
        <w:t>Dell’Isola (2007</w:t>
      </w:r>
      <w:r w:rsidR="00483BD3">
        <w:rPr>
          <w:rFonts w:ascii="Times New Roman" w:hAnsi="Times New Roman"/>
          <w:sz w:val="24"/>
        </w:rPr>
        <w:t>, p. 36</w:t>
      </w:r>
      <w:r w:rsidR="00483BD3" w:rsidRPr="00BE5E07">
        <w:rPr>
          <w:rFonts w:ascii="Times New Roman" w:hAnsi="Times New Roman"/>
          <w:sz w:val="24"/>
        </w:rPr>
        <w:t xml:space="preserve">) </w:t>
      </w:r>
      <w:r w:rsidRPr="00BE5E07">
        <w:rPr>
          <w:rFonts w:ascii="Times New Roman" w:hAnsi="Times New Roman"/>
          <w:sz w:val="24"/>
        </w:rPr>
        <w:t>apresenta um conceito de retextualização, referindo-a como:</w:t>
      </w:r>
    </w:p>
    <w:p w:rsidR="00C81DDA" w:rsidRPr="00BE5E07" w:rsidRDefault="00C81DDA" w:rsidP="00C81DDA">
      <w:pPr>
        <w:spacing w:after="0" w:line="360" w:lineRule="auto"/>
        <w:ind w:firstLine="709"/>
        <w:jc w:val="both"/>
        <w:rPr>
          <w:rFonts w:ascii="Times New Roman" w:hAnsi="Times New Roman"/>
          <w:sz w:val="24"/>
        </w:rPr>
      </w:pPr>
    </w:p>
    <w:p w:rsidR="00C81DDA" w:rsidRPr="00BE5E07" w:rsidRDefault="00C81DDA" w:rsidP="00C81DDA">
      <w:pPr>
        <w:spacing w:after="0" w:line="240" w:lineRule="auto"/>
        <w:ind w:left="2268"/>
        <w:jc w:val="both"/>
        <w:rPr>
          <w:rFonts w:ascii="Times New Roman" w:hAnsi="Times New Roman"/>
          <w:sz w:val="20"/>
          <w:szCs w:val="20"/>
        </w:rPr>
      </w:pPr>
      <w:r w:rsidRPr="00BE5E07">
        <w:rPr>
          <w:rFonts w:ascii="Times New Roman" w:hAnsi="Times New Roman"/>
          <w:sz w:val="20"/>
          <w:szCs w:val="20"/>
        </w:rPr>
        <w:t xml:space="preserve">[...] um processo que envolve operações complexas que interferem tanto no código como no sentido e evidencia uma série de aspectos da relação entre oralidade-escrita, oralidade-oralidade, escrita-escrita, escrita-oralidade. Retextualização é a </w:t>
      </w:r>
      <w:r w:rsidRPr="00BE5E07">
        <w:rPr>
          <w:rFonts w:ascii="Times New Roman" w:hAnsi="Times New Roman"/>
          <w:sz w:val="20"/>
          <w:szCs w:val="20"/>
        </w:rPr>
        <w:lastRenderedPageBreak/>
        <w:t>refacção ou a reescrita de um texto para outro, ou seja, trata-se de um processo de transformação de uma modalidade textual em outra, envolvendo operações específicas de acordo com o funci</w:t>
      </w:r>
      <w:r w:rsidR="00483BD3">
        <w:rPr>
          <w:rFonts w:ascii="Times New Roman" w:hAnsi="Times New Roman"/>
          <w:sz w:val="20"/>
          <w:szCs w:val="20"/>
        </w:rPr>
        <w:t>onamento da linguagem</w:t>
      </w:r>
      <w:r w:rsidRPr="00BE5E07">
        <w:rPr>
          <w:rFonts w:ascii="Times New Roman" w:hAnsi="Times New Roman"/>
          <w:sz w:val="20"/>
          <w:szCs w:val="20"/>
        </w:rPr>
        <w:t>.</w:t>
      </w:r>
    </w:p>
    <w:p w:rsidR="00C81DDA" w:rsidRPr="00BE5E07" w:rsidRDefault="00C81DDA" w:rsidP="00C81DDA">
      <w:pPr>
        <w:spacing w:after="0" w:line="360" w:lineRule="auto"/>
        <w:ind w:firstLine="709"/>
        <w:jc w:val="both"/>
        <w:rPr>
          <w:rFonts w:ascii="Times New Roman" w:hAnsi="Times New Roman"/>
          <w:sz w:val="24"/>
        </w:rPr>
      </w:pPr>
    </w:p>
    <w:p w:rsidR="00C81DDA" w:rsidRDefault="00862E2A" w:rsidP="00C81DDA">
      <w:pPr>
        <w:spacing w:after="0" w:line="360" w:lineRule="auto"/>
        <w:ind w:firstLine="709"/>
        <w:jc w:val="both"/>
        <w:rPr>
          <w:rFonts w:ascii="Times New Roman" w:hAnsi="Times New Roman"/>
          <w:sz w:val="24"/>
        </w:rPr>
      </w:pPr>
      <w:r>
        <w:rPr>
          <w:rFonts w:ascii="Times New Roman" w:hAnsi="Times New Roman"/>
          <w:sz w:val="24"/>
        </w:rPr>
        <w:t>Assim,</w:t>
      </w:r>
      <w:r w:rsidR="00C81DDA" w:rsidRPr="00BE5E07">
        <w:rPr>
          <w:rFonts w:ascii="Times New Roman" w:hAnsi="Times New Roman"/>
          <w:sz w:val="24"/>
        </w:rPr>
        <w:t xml:space="preserve"> a retextualização é um processo </w:t>
      </w:r>
      <w:r w:rsidR="00C81DDA" w:rsidRPr="00BE5E07">
        <w:rPr>
          <w:rFonts w:ascii="Times New Roman" w:hAnsi="Times New Roman"/>
          <w:i/>
          <w:sz w:val="24"/>
        </w:rPr>
        <w:t>online</w:t>
      </w:r>
      <w:r w:rsidR="00C81DDA" w:rsidRPr="00BE5E07">
        <w:rPr>
          <w:rFonts w:ascii="Times New Roman" w:hAnsi="Times New Roman"/>
          <w:sz w:val="24"/>
        </w:rPr>
        <w:t>, que se realiza de forma automática, por meio da criação de novos textos a partir de um já existente. Esse processo engloba aspectos cognitivos e sociais, que convergem para que um gênero seja reformulado, adaptado, reordenado, ampliado ou transformado em outro, desde que mantidas as características essenciais que garantam que não haja a fuga total do tema ou o falseamento nas ideias.</w:t>
      </w:r>
    </w:p>
    <w:p w:rsidR="003B33FA" w:rsidRPr="00BE5E07" w:rsidRDefault="00C81DDA" w:rsidP="003B33FA">
      <w:pPr>
        <w:pStyle w:val="PargrafodaLista"/>
        <w:spacing w:after="0" w:line="360" w:lineRule="auto"/>
        <w:ind w:left="0" w:firstLine="709"/>
        <w:jc w:val="both"/>
        <w:rPr>
          <w:rFonts w:ascii="Times New Roman" w:hAnsi="Times New Roman"/>
          <w:sz w:val="24"/>
        </w:rPr>
      </w:pPr>
      <w:r>
        <w:rPr>
          <w:rFonts w:ascii="Times New Roman" w:hAnsi="Times New Roman"/>
          <w:sz w:val="24"/>
        </w:rPr>
        <w:t>Marcuschi (</w:t>
      </w:r>
      <w:r w:rsidRPr="00BE5E07">
        <w:rPr>
          <w:rFonts w:ascii="Times New Roman" w:hAnsi="Times New Roman"/>
          <w:sz w:val="24"/>
        </w:rPr>
        <w:t>2010</w:t>
      </w:r>
      <w:r>
        <w:rPr>
          <w:rFonts w:ascii="Times New Roman" w:hAnsi="Times New Roman"/>
          <w:sz w:val="24"/>
        </w:rPr>
        <w:t>a [2001]</w:t>
      </w:r>
      <w:r w:rsidRPr="00BE5E07">
        <w:rPr>
          <w:rFonts w:ascii="Times New Roman" w:hAnsi="Times New Roman"/>
          <w:sz w:val="24"/>
        </w:rPr>
        <w:t>)</w:t>
      </w:r>
      <w:r>
        <w:rPr>
          <w:rFonts w:ascii="Times New Roman" w:hAnsi="Times New Roman"/>
          <w:sz w:val="24"/>
        </w:rPr>
        <w:t xml:space="preserve"> analisou esse </w:t>
      </w:r>
      <w:r w:rsidR="003B33FA">
        <w:rPr>
          <w:rFonts w:ascii="Times New Roman" w:hAnsi="Times New Roman"/>
          <w:sz w:val="24"/>
        </w:rPr>
        <w:t>processo d</w:t>
      </w:r>
      <w:r w:rsidR="003B33FA" w:rsidRPr="00BE5E07">
        <w:rPr>
          <w:rFonts w:ascii="Times New Roman" w:hAnsi="Times New Roman"/>
          <w:sz w:val="24"/>
        </w:rPr>
        <w:t>e gêneros orais para gêneros escritos</w:t>
      </w:r>
      <w:r w:rsidR="003B33FA">
        <w:rPr>
          <w:rFonts w:ascii="Times New Roman" w:hAnsi="Times New Roman"/>
          <w:sz w:val="24"/>
        </w:rPr>
        <w:t>;</w:t>
      </w:r>
      <w:r w:rsidR="003B33FA" w:rsidRPr="00BE5E07">
        <w:rPr>
          <w:rFonts w:ascii="Times New Roman" w:hAnsi="Times New Roman"/>
          <w:sz w:val="24"/>
        </w:rPr>
        <w:t xml:space="preserve"> </w:t>
      </w:r>
      <w:r w:rsidR="003B33FA">
        <w:rPr>
          <w:rFonts w:ascii="Times New Roman" w:hAnsi="Times New Roman"/>
          <w:sz w:val="24"/>
        </w:rPr>
        <w:t xml:space="preserve">diferentemente </w:t>
      </w:r>
      <w:r>
        <w:rPr>
          <w:rFonts w:ascii="Times New Roman" w:hAnsi="Times New Roman"/>
          <w:sz w:val="24"/>
        </w:rPr>
        <w:t xml:space="preserve">de Lima (2016), </w:t>
      </w:r>
      <w:r w:rsidR="003B33FA">
        <w:rPr>
          <w:rFonts w:ascii="Times New Roman" w:hAnsi="Times New Roman"/>
          <w:sz w:val="24"/>
        </w:rPr>
        <w:t>que analis</w:t>
      </w:r>
      <w:r>
        <w:rPr>
          <w:rFonts w:ascii="Times New Roman" w:hAnsi="Times New Roman"/>
          <w:sz w:val="24"/>
        </w:rPr>
        <w:t>ou</w:t>
      </w:r>
      <w:r w:rsidR="003B33FA">
        <w:rPr>
          <w:rFonts w:ascii="Times New Roman" w:hAnsi="Times New Roman"/>
          <w:sz w:val="24"/>
        </w:rPr>
        <w:t xml:space="preserve"> </w:t>
      </w:r>
      <w:r>
        <w:rPr>
          <w:rFonts w:ascii="Times New Roman" w:hAnsi="Times New Roman"/>
          <w:sz w:val="24"/>
        </w:rPr>
        <w:t>outra</w:t>
      </w:r>
      <w:r w:rsidR="003B33FA">
        <w:rPr>
          <w:rFonts w:ascii="Times New Roman" w:hAnsi="Times New Roman"/>
          <w:sz w:val="24"/>
        </w:rPr>
        <w:t xml:space="preserve"> possibilidade, apenas reconhecida pelo </w:t>
      </w:r>
      <w:r>
        <w:rPr>
          <w:rFonts w:ascii="Times New Roman" w:hAnsi="Times New Roman"/>
          <w:sz w:val="24"/>
        </w:rPr>
        <w:t>teórico</w:t>
      </w:r>
      <w:r w:rsidR="003B33FA">
        <w:rPr>
          <w:rFonts w:ascii="Times New Roman" w:hAnsi="Times New Roman"/>
          <w:sz w:val="24"/>
        </w:rPr>
        <w:t xml:space="preserve">, que é a de retextualização da </w:t>
      </w:r>
      <w:r w:rsidR="003B33FA" w:rsidRPr="00BE5E07">
        <w:rPr>
          <w:rFonts w:ascii="Times New Roman" w:hAnsi="Times New Roman"/>
          <w:sz w:val="24"/>
        </w:rPr>
        <w:t>‘escrita para a fala (texto escrito – exposição oral)’</w:t>
      </w:r>
      <w:r w:rsidR="003B33FA">
        <w:rPr>
          <w:rFonts w:ascii="Times New Roman" w:hAnsi="Times New Roman"/>
          <w:sz w:val="24"/>
        </w:rPr>
        <w:t>.</w:t>
      </w:r>
      <w:r>
        <w:rPr>
          <w:rFonts w:ascii="Times New Roman" w:hAnsi="Times New Roman"/>
          <w:sz w:val="24"/>
        </w:rPr>
        <w:t xml:space="preserve"> Veja-se o quadro:</w:t>
      </w:r>
    </w:p>
    <w:p w:rsidR="00C81DDA" w:rsidRPr="00BE5E07" w:rsidRDefault="00C81DDA" w:rsidP="003B33FA">
      <w:pPr>
        <w:spacing w:after="0" w:line="360" w:lineRule="auto"/>
        <w:ind w:firstLine="709"/>
        <w:jc w:val="both"/>
        <w:rPr>
          <w:rFonts w:ascii="Times New Roman" w:hAnsi="Times New Roman"/>
          <w:sz w:val="24"/>
        </w:rPr>
      </w:pPr>
    </w:p>
    <w:p w:rsidR="003B33FA" w:rsidRPr="00BE5E07" w:rsidRDefault="003B33FA" w:rsidP="003B33FA">
      <w:pPr>
        <w:spacing w:after="0" w:line="240" w:lineRule="auto"/>
        <w:jc w:val="center"/>
        <w:rPr>
          <w:rFonts w:ascii="Times New Roman" w:hAnsi="Times New Roman"/>
          <w:b/>
        </w:rPr>
      </w:pPr>
      <w:r w:rsidRPr="00BE5E07">
        <w:rPr>
          <w:rFonts w:ascii="Times New Roman" w:hAnsi="Times New Roman"/>
          <w:b/>
        </w:rPr>
        <w:t>Quadro 0</w:t>
      </w:r>
      <w:r w:rsidR="00044F4A">
        <w:rPr>
          <w:rFonts w:ascii="Times New Roman" w:hAnsi="Times New Roman"/>
          <w:b/>
        </w:rPr>
        <w:t>1</w:t>
      </w:r>
      <w:r w:rsidRPr="00BE5E07">
        <w:rPr>
          <w:rFonts w:ascii="Times New Roman" w:hAnsi="Times New Roman"/>
          <w:b/>
        </w:rPr>
        <w:t>: Possibilidades de retextualização</w:t>
      </w:r>
    </w:p>
    <w:p w:rsidR="003B33FA" w:rsidRPr="0023468A" w:rsidRDefault="003B33FA" w:rsidP="003B33FA">
      <w:pPr>
        <w:spacing w:after="0" w:line="240" w:lineRule="auto"/>
        <w:jc w:val="center"/>
        <w:rPr>
          <w:rFonts w:ascii="Times New Roman" w:hAnsi="Times New Roman"/>
          <w:b/>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79"/>
      </w:tblGrid>
      <w:tr w:rsidR="003B33FA" w:rsidRPr="00BE5E07" w:rsidTr="00C21DD2">
        <w:trPr>
          <w:trHeight w:val="355"/>
        </w:trPr>
        <w:tc>
          <w:tcPr>
            <w:tcW w:w="9179" w:type="dxa"/>
            <w:shd w:val="clear" w:color="auto" w:fill="auto"/>
          </w:tcPr>
          <w:p w:rsidR="003B33FA" w:rsidRPr="00BE5E07" w:rsidRDefault="003B33FA" w:rsidP="00C21DD2">
            <w:pPr>
              <w:spacing w:after="0" w:line="240" w:lineRule="auto"/>
              <w:jc w:val="both"/>
              <w:rPr>
                <w:rFonts w:ascii="Times New Roman" w:hAnsi="Times New Roman"/>
              </w:rPr>
            </w:pPr>
            <w:r w:rsidRPr="00BE5E07">
              <w:rPr>
                <w:rFonts w:ascii="Times New Roman" w:hAnsi="Times New Roman"/>
                <w:b/>
              </w:rPr>
              <w:t>Possibilidades de retextualização</w:t>
            </w:r>
          </w:p>
        </w:tc>
      </w:tr>
      <w:tr w:rsidR="003B33FA" w:rsidRPr="00BE5E07" w:rsidTr="00C21DD2">
        <w:trPr>
          <w:trHeight w:val="1156"/>
        </w:trPr>
        <w:tc>
          <w:tcPr>
            <w:tcW w:w="9179" w:type="dxa"/>
            <w:shd w:val="clear" w:color="auto" w:fill="auto"/>
          </w:tcPr>
          <w:p w:rsidR="003B33FA" w:rsidRPr="00BE5E07" w:rsidRDefault="007355BA" w:rsidP="00C21DD2">
            <w:pPr>
              <w:spacing w:after="0" w:line="240" w:lineRule="auto"/>
              <w:jc w:val="both"/>
              <w:rPr>
                <w:rFonts w:ascii="Times New Roman" w:hAnsi="Times New Roman"/>
                <w:b/>
              </w:rPr>
            </w:pPr>
            <w:r>
              <w:rPr>
                <w:rFonts w:ascii="Times New Roman" w:hAnsi="Times New Roman"/>
                <w:b/>
                <w:noProof/>
                <w:lang w:eastAsia="pt-BR"/>
              </w:rPr>
              <w:pict>
                <v:shapetype id="_x0000_t32" coordsize="21600,21600" o:spt="32" o:oned="t" path="m,l21600,21600e" filled="f">
                  <v:path arrowok="t" fillok="f" o:connecttype="none"/>
                  <o:lock v:ext="edit" shapetype="t"/>
                </v:shapetype>
                <v:shape id="_x0000_s1026" type="#_x0000_t32" style="position:absolute;left:0;text-align:left;margin-left:79.85pt;margin-top:5.75pt;width:13.65pt;height:0;z-index:251660288;mso-position-horizontal-relative:text;mso-position-vertical-relative:text" o:connectortype="straight">
                  <v:stroke endarrow="block"/>
                </v:shape>
              </w:pict>
            </w:r>
            <w:r>
              <w:rPr>
                <w:rFonts w:ascii="Times New Roman" w:hAnsi="Times New Roman"/>
                <w:b/>
                <w:noProof/>
                <w:lang w:eastAsia="pt-BR"/>
              </w:rPr>
              <w:pict>
                <v:shape id="_x0000_s1030" type="#_x0000_t32" style="position:absolute;left:0;text-align:left;margin-left:285.25pt;margin-top:5.75pt;width:13.65pt;height:0;z-index:251664384;mso-position-horizontal-relative:text;mso-position-vertical-relative:text" o:connectortype="straight">
                  <v:stroke endarrow="block"/>
                </v:shape>
              </w:pict>
            </w:r>
            <w:r w:rsidR="003B33FA" w:rsidRPr="00BE5E07">
              <w:rPr>
                <w:rFonts w:ascii="Times New Roman" w:hAnsi="Times New Roman"/>
                <w:b/>
              </w:rPr>
              <w:t>1.</w:t>
            </w:r>
            <w:r w:rsidR="003B33FA" w:rsidRPr="00BE5E07">
              <w:rPr>
                <w:rFonts w:ascii="Times New Roman" w:hAnsi="Times New Roman"/>
              </w:rPr>
              <w:t xml:space="preserve"> </w:t>
            </w:r>
            <w:r w:rsidR="003B33FA" w:rsidRPr="00BE5E07">
              <w:rPr>
                <w:rFonts w:ascii="Times New Roman" w:hAnsi="Times New Roman"/>
                <w:i/>
              </w:rPr>
              <w:t>Fala</w:t>
            </w:r>
            <w:r w:rsidR="003B33FA" w:rsidRPr="00BE5E07">
              <w:rPr>
                <w:rFonts w:ascii="Times New Roman" w:hAnsi="Times New Roman"/>
              </w:rPr>
              <w:t xml:space="preserve">                                  </w:t>
            </w:r>
            <w:r w:rsidR="003B33FA" w:rsidRPr="00BE5E07">
              <w:rPr>
                <w:rFonts w:ascii="Times New Roman" w:hAnsi="Times New Roman"/>
                <w:i/>
              </w:rPr>
              <w:t>Escrita</w:t>
            </w:r>
            <w:r w:rsidR="003B33FA" w:rsidRPr="00BE5E07">
              <w:rPr>
                <w:rFonts w:ascii="Times New Roman" w:hAnsi="Times New Roman"/>
              </w:rPr>
              <w:t xml:space="preserve">   (entrevista oral                                   entrevista impressa)</w:t>
            </w:r>
          </w:p>
          <w:p w:rsidR="003B33FA" w:rsidRPr="00BE5E07" w:rsidRDefault="007355BA" w:rsidP="00C21DD2">
            <w:pPr>
              <w:spacing w:after="0" w:line="240" w:lineRule="auto"/>
              <w:jc w:val="both"/>
              <w:rPr>
                <w:rFonts w:ascii="Times New Roman" w:hAnsi="Times New Roman"/>
              </w:rPr>
            </w:pPr>
            <w:r w:rsidRPr="007355BA">
              <w:rPr>
                <w:rFonts w:ascii="Times New Roman" w:hAnsi="Times New Roman"/>
                <w:b/>
                <w:noProof/>
                <w:lang w:eastAsia="pt-BR"/>
              </w:rPr>
              <w:pict>
                <v:shape id="_x0000_s1031" type="#_x0000_t32" style="position:absolute;left:0;text-align:left;margin-left:285.25pt;margin-top:5.1pt;width:13.65pt;height:0;z-index:251665408" o:connectortype="straight">
                  <v:stroke endarrow="block"/>
                </v:shape>
              </w:pict>
            </w:r>
            <w:r w:rsidRPr="007355BA">
              <w:rPr>
                <w:rFonts w:ascii="Times New Roman" w:hAnsi="Times New Roman"/>
                <w:b/>
                <w:noProof/>
                <w:lang w:eastAsia="pt-BR"/>
              </w:rPr>
              <w:pict>
                <v:shape id="_x0000_s1027" type="#_x0000_t32" style="position:absolute;left:0;text-align:left;margin-left:79.85pt;margin-top:5.1pt;width:13.65pt;height:0;z-index:251661312" o:connectortype="straight">
                  <v:stroke endarrow="block"/>
                </v:shape>
              </w:pict>
            </w:r>
            <w:r w:rsidR="003B33FA" w:rsidRPr="00BE5E07">
              <w:rPr>
                <w:rFonts w:ascii="Times New Roman" w:hAnsi="Times New Roman"/>
                <w:b/>
              </w:rPr>
              <w:t>2.</w:t>
            </w:r>
            <w:r w:rsidR="003B33FA" w:rsidRPr="00BE5E07">
              <w:rPr>
                <w:rFonts w:ascii="Times New Roman" w:hAnsi="Times New Roman"/>
              </w:rPr>
              <w:t xml:space="preserve"> </w:t>
            </w:r>
            <w:r w:rsidR="003B33FA" w:rsidRPr="00BE5E07">
              <w:rPr>
                <w:rFonts w:ascii="Times New Roman" w:hAnsi="Times New Roman"/>
                <w:i/>
              </w:rPr>
              <w:t>Fala</w:t>
            </w:r>
            <w:r w:rsidR="003B33FA" w:rsidRPr="00BE5E07">
              <w:rPr>
                <w:rFonts w:ascii="Times New Roman" w:hAnsi="Times New Roman"/>
              </w:rPr>
              <w:t xml:space="preserve">                                  </w:t>
            </w:r>
            <w:r w:rsidR="003B33FA" w:rsidRPr="00BE5E07">
              <w:rPr>
                <w:rFonts w:ascii="Times New Roman" w:hAnsi="Times New Roman"/>
                <w:i/>
              </w:rPr>
              <w:t>Fala</w:t>
            </w:r>
            <w:r w:rsidR="003B33FA" w:rsidRPr="00BE5E07">
              <w:rPr>
                <w:rFonts w:ascii="Times New Roman" w:hAnsi="Times New Roman"/>
              </w:rPr>
              <w:t xml:space="preserve">       (conferência                                      tradução simultânea)</w:t>
            </w:r>
          </w:p>
          <w:p w:rsidR="003B33FA" w:rsidRPr="00BE5E07" w:rsidRDefault="007355BA" w:rsidP="00C21DD2">
            <w:pPr>
              <w:spacing w:after="0" w:line="240" w:lineRule="auto"/>
              <w:jc w:val="both"/>
              <w:rPr>
                <w:rFonts w:ascii="Times New Roman" w:hAnsi="Times New Roman"/>
                <w:b/>
              </w:rPr>
            </w:pPr>
            <w:r>
              <w:rPr>
                <w:rFonts w:ascii="Times New Roman" w:hAnsi="Times New Roman"/>
                <w:b/>
                <w:noProof/>
                <w:lang w:eastAsia="pt-BR"/>
              </w:rPr>
              <w:pict>
                <v:shape id="_x0000_s1032" type="#_x0000_t32" style="position:absolute;left:0;text-align:left;margin-left:285.25pt;margin-top:6.3pt;width:13.65pt;height:0;z-index:251666432" o:connectortype="straight">
                  <v:stroke endarrow="block"/>
                </v:shape>
              </w:pict>
            </w:r>
            <w:r>
              <w:rPr>
                <w:rFonts w:ascii="Times New Roman" w:hAnsi="Times New Roman"/>
                <w:b/>
                <w:noProof/>
                <w:lang w:eastAsia="pt-BR"/>
              </w:rPr>
              <w:pict>
                <v:shape id="_x0000_s1028" type="#_x0000_t32" style="position:absolute;left:0;text-align:left;margin-left:78.35pt;margin-top:6.3pt;width:13.65pt;height:0;z-index:251662336" o:connectortype="straight">
                  <v:stroke endarrow="block"/>
                </v:shape>
              </w:pict>
            </w:r>
            <w:r w:rsidR="003B33FA" w:rsidRPr="00BE5E07">
              <w:rPr>
                <w:rFonts w:ascii="Times New Roman" w:hAnsi="Times New Roman"/>
                <w:b/>
              </w:rPr>
              <w:t>3.</w:t>
            </w:r>
            <w:r w:rsidR="003B33FA" w:rsidRPr="00BE5E07">
              <w:rPr>
                <w:rFonts w:ascii="Times New Roman" w:hAnsi="Times New Roman"/>
              </w:rPr>
              <w:t xml:space="preserve"> </w:t>
            </w:r>
            <w:r w:rsidR="003B33FA" w:rsidRPr="00BE5E07">
              <w:rPr>
                <w:rFonts w:ascii="Times New Roman" w:hAnsi="Times New Roman"/>
                <w:i/>
              </w:rPr>
              <w:t>Escrita</w:t>
            </w:r>
            <w:r w:rsidR="003B33FA" w:rsidRPr="00BE5E07">
              <w:rPr>
                <w:rFonts w:ascii="Times New Roman" w:hAnsi="Times New Roman"/>
              </w:rPr>
              <w:t xml:space="preserve">                              </w:t>
            </w:r>
            <w:r w:rsidR="003B33FA" w:rsidRPr="00BE5E07">
              <w:rPr>
                <w:rFonts w:ascii="Times New Roman" w:hAnsi="Times New Roman"/>
                <w:i/>
              </w:rPr>
              <w:t>Fala</w:t>
            </w:r>
            <w:r w:rsidR="003B33FA" w:rsidRPr="00BE5E07">
              <w:rPr>
                <w:rFonts w:ascii="Times New Roman" w:hAnsi="Times New Roman"/>
              </w:rPr>
              <w:t xml:space="preserve">       (texto escrito                                             exposição oral)</w:t>
            </w:r>
          </w:p>
          <w:p w:rsidR="003B33FA" w:rsidRPr="00BE5E07" w:rsidRDefault="007355BA" w:rsidP="00C21DD2">
            <w:pPr>
              <w:spacing w:after="0" w:line="240" w:lineRule="auto"/>
              <w:jc w:val="both"/>
              <w:rPr>
                <w:rFonts w:ascii="Times New Roman" w:hAnsi="Times New Roman"/>
                <w:b/>
              </w:rPr>
            </w:pPr>
            <w:r>
              <w:rPr>
                <w:rFonts w:ascii="Times New Roman" w:hAnsi="Times New Roman"/>
                <w:b/>
                <w:noProof/>
                <w:lang w:eastAsia="pt-BR"/>
              </w:rPr>
              <w:pict>
                <v:shape id="_x0000_s1033" type="#_x0000_t32" style="position:absolute;left:0;text-align:left;margin-left:285.25pt;margin-top:6.35pt;width:13.65pt;height:0;z-index:251667456" o:connectortype="straight">
                  <v:stroke endarrow="block"/>
                </v:shape>
              </w:pict>
            </w:r>
            <w:r>
              <w:rPr>
                <w:rFonts w:ascii="Times New Roman" w:hAnsi="Times New Roman"/>
                <w:b/>
                <w:noProof/>
                <w:lang w:eastAsia="pt-BR"/>
              </w:rPr>
              <w:pict>
                <v:shape id="_x0000_s1029" type="#_x0000_t32" style="position:absolute;left:0;text-align:left;margin-left:78.35pt;margin-top:6.35pt;width:13.65pt;height:0;z-index:251663360" o:connectortype="straight">
                  <v:stroke endarrow="block"/>
                </v:shape>
              </w:pict>
            </w:r>
            <w:r w:rsidR="003B33FA" w:rsidRPr="00BE5E07">
              <w:rPr>
                <w:rFonts w:ascii="Times New Roman" w:hAnsi="Times New Roman"/>
                <w:b/>
              </w:rPr>
              <w:t>4.</w:t>
            </w:r>
            <w:r w:rsidR="003B33FA" w:rsidRPr="00BE5E07">
              <w:rPr>
                <w:rFonts w:ascii="Times New Roman" w:hAnsi="Times New Roman"/>
              </w:rPr>
              <w:t xml:space="preserve"> </w:t>
            </w:r>
            <w:r w:rsidR="003B33FA" w:rsidRPr="00BE5E07">
              <w:rPr>
                <w:rFonts w:ascii="Times New Roman" w:hAnsi="Times New Roman"/>
                <w:i/>
              </w:rPr>
              <w:t>Escrita</w:t>
            </w:r>
            <w:r w:rsidR="003B33FA" w:rsidRPr="00BE5E07">
              <w:rPr>
                <w:rFonts w:ascii="Times New Roman" w:hAnsi="Times New Roman"/>
              </w:rPr>
              <w:t xml:space="preserve">                              </w:t>
            </w:r>
            <w:r w:rsidR="003B33FA" w:rsidRPr="00BE5E07">
              <w:rPr>
                <w:rFonts w:ascii="Times New Roman" w:hAnsi="Times New Roman"/>
                <w:i/>
              </w:rPr>
              <w:t>Escrita</w:t>
            </w:r>
            <w:r w:rsidR="003B33FA" w:rsidRPr="00BE5E07">
              <w:rPr>
                <w:rFonts w:ascii="Times New Roman" w:hAnsi="Times New Roman"/>
              </w:rPr>
              <w:t xml:space="preserve">   (texto escrito                                             resumo escrito)</w:t>
            </w:r>
          </w:p>
        </w:tc>
      </w:tr>
    </w:tbl>
    <w:p w:rsidR="003B33FA" w:rsidRPr="00BE5E07" w:rsidRDefault="003B33FA" w:rsidP="003B33FA">
      <w:pPr>
        <w:spacing w:after="0" w:line="360" w:lineRule="auto"/>
        <w:jc w:val="right"/>
        <w:rPr>
          <w:rFonts w:ascii="Times New Roman" w:hAnsi="Times New Roman"/>
        </w:rPr>
      </w:pPr>
      <w:r w:rsidRPr="00BE5E07">
        <w:rPr>
          <w:rFonts w:ascii="Times New Roman" w:hAnsi="Times New Roman"/>
        </w:rPr>
        <w:t>Fonte: Marcuschi (2010</w:t>
      </w:r>
      <w:r>
        <w:rPr>
          <w:rFonts w:ascii="Times New Roman" w:hAnsi="Times New Roman"/>
        </w:rPr>
        <w:t>a [2001]</w:t>
      </w:r>
      <w:r w:rsidRPr="00BE5E07">
        <w:rPr>
          <w:rFonts w:ascii="Times New Roman" w:hAnsi="Times New Roman"/>
        </w:rPr>
        <w:t>, p. 48)</w:t>
      </w:r>
    </w:p>
    <w:p w:rsidR="003B33FA" w:rsidRPr="00BE5E07" w:rsidRDefault="003B33FA" w:rsidP="003B33FA">
      <w:pPr>
        <w:spacing w:after="0" w:line="360" w:lineRule="auto"/>
        <w:ind w:firstLine="709"/>
        <w:jc w:val="both"/>
        <w:rPr>
          <w:rFonts w:ascii="Times New Roman" w:hAnsi="Times New Roman"/>
          <w:sz w:val="24"/>
        </w:rPr>
      </w:pPr>
    </w:p>
    <w:p w:rsidR="003B33FA" w:rsidRPr="00BE5E07" w:rsidRDefault="003B33FA" w:rsidP="003B33FA">
      <w:pPr>
        <w:spacing w:after="0" w:line="360" w:lineRule="auto"/>
        <w:ind w:firstLine="709"/>
        <w:jc w:val="both"/>
        <w:rPr>
          <w:rFonts w:ascii="Times New Roman" w:hAnsi="Times New Roman"/>
          <w:sz w:val="24"/>
        </w:rPr>
      </w:pPr>
      <w:r w:rsidRPr="00A65E2D">
        <w:rPr>
          <w:rFonts w:ascii="Times New Roman" w:hAnsi="Times New Roman"/>
          <w:sz w:val="24"/>
        </w:rPr>
        <w:t xml:space="preserve">Com base nesse quadro, </w:t>
      </w:r>
      <w:r w:rsidR="00C81DDA">
        <w:rPr>
          <w:rFonts w:ascii="Times New Roman" w:hAnsi="Times New Roman"/>
          <w:sz w:val="24"/>
        </w:rPr>
        <w:t xml:space="preserve">o </w:t>
      </w:r>
      <w:r w:rsidRPr="00A65E2D">
        <w:rPr>
          <w:rFonts w:ascii="Times New Roman" w:hAnsi="Times New Roman"/>
          <w:sz w:val="24"/>
        </w:rPr>
        <w:t>estudo</w:t>
      </w:r>
      <w:r w:rsidR="00C81DDA">
        <w:rPr>
          <w:rFonts w:ascii="Times New Roman" w:hAnsi="Times New Roman"/>
          <w:sz w:val="24"/>
        </w:rPr>
        <w:t xml:space="preserve"> de Lima (2016)</w:t>
      </w:r>
      <w:r w:rsidRPr="00A65E2D">
        <w:rPr>
          <w:rFonts w:ascii="Times New Roman" w:hAnsi="Times New Roman"/>
          <w:sz w:val="24"/>
        </w:rPr>
        <w:t xml:space="preserve">, acrescenta-se às propostas apresentadas por Marcuschi (2010a [2001]), e ao mesmo tempo, faz um relevo sobre a teoria, uma vez que </w:t>
      </w:r>
      <w:r w:rsidR="00C81DDA">
        <w:rPr>
          <w:rFonts w:ascii="Times New Roman" w:hAnsi="Times New Roman"/>
          <w:sz w:val="24"/>
        </w:rPr>
        <w:t xml:space="preserve">considera que </w:t>
      </w:r>
      <w:r w:rsidRPr="00A65E2D">
        <w:rPr>
          <w:rFonts w:ascii="Times New Roman" w:hAnsi="Times New Roman"/>
          <w:sz w:val="24"/>
        </w:rPr>
        <w:t>os processos de retextualização acontecem da ‘escrita para a fala (texto escrito – exposição oral)’, a partir dos modos como os pacientes utilizam de diferentes estratégias para transformar a escrita da receita médica em textos orais, que facilitem a compreensão para a tomada de medicamentos e prosseguir com o tratamento de saúde.</w:t>
      </w:r>
    </w:p>
    <w:p w:rsidR="003B33FA" w:rsidRPr="00192ACD" w:rsidRDefault="003B33FA" w:rsidP="003B33FA">
      <w:pPr>
        <w:spacing w:after="0" w:line="360" w:lineRule="auto"/>
        <w:ind w:firstLine="709"/>
        <w:jc w:val="both"/>
        <w:rPr>
          <w:rFonts w:ascii="Times New Roman" w:hAnsi="Times New Roman"/>
          <w:sz w:val="24"/>
        </w:rPr>
      </w:pPr>
      <w:r w:rsidRPr="00BE5E07">
        <w:rPr>
          <w:rFonts w:ascii="Times New Roman" w:hAnsi="Times New Roman"/>
          <w:sz w:val="24"/>
        </w:rPr>
        <w:t>É importante frisar também que, embora se diga que esses sujeitos criam estratégias de leitura para melhor compreender o gênero receita médica, não se está contrapondo aquilo que Marcuschi (2010</w:t>
      </w:r>
      <w:r>
        <w:rPr>
          <w:rFonts w:ascii="Times New Roman" w:hAnsi="Times New Roman"/>
          <w:sz w:val="24"/>
        </w:rPr>
        <w:t>a [2001]</w:t>
      </w:r>
      <w:r w:rsidRPr="00BE5E07">
        <w:rPr>
          <w:rFonts w:ascii="Times New Roman" w:hAnsi="Times New Roman"/>
          <w:sz w:val="24"/>
        </w:rPr>
        <w:t xml:space="preserve">), diz que para que haja a retextualização é preciso que ocorra primeiro, uma compreensão do texto, para poder, em seguida, reformulá-lo. Nos termos do autor: “para dizer de outro modo, devo inevitavelmente </w:t>
      </w:r>
      <w:r w:rsidRPr="00BE5E07">
        <w:rPr>
          <w:rFonts w:ascii="Times New Roman" w:hAnsi="Times New Roman"/>
          <w:i/>
          <w:sz w:val="24"/>
        </w:rPr>
        <w:t>compreender</w:t>
      </w:r>
      <w:r w:rsidRPr="00BE5E07">
        <w:rPr>
          <w:rFonts w:ascii="Times New Roman" w:hAnsi="Times New Roman"/>
          <w:sz w:val="24"/>
        </w:rPr>
        <w:t xml:space="preserve"> o que foi que esse alguém disse ou quis dizer. Portanto, </w:t>
      </w:r>
      <w:r w:rsidRPr="00192ACD">
        <w:rPr>
          <w:rFonts w:ascii="Times New Roman" w:hAnsi="Times New Roman"/>
          <w:sz w:val="24"/>
        </w:rPr>
        <w:t xml:space="preserve">antes de qualquer atividade de transformação textual, ocorre uma atividade cognitiva denominada </w:t>
      </w:r>
      <w:r w:rsidRPr="00192ACD">
        <w:rPr>
          <w:rFonts w:ascii="Times New Roman" w:hAnsi="Times New Roman"/>
          <w:i/>
          <w:sz w:val="24"/>
        </w:rPr>
        <w:t>compreensão</w:t>
      </w:r>
      <w:r w:rsidRPr="00192ACD">
        <w:rPr>
          <w:rFonts w:ascii="Times New Roman" w:hAnsi="Times New Roman"/>
          <w:sz w:val="24"/>
        </w:rPr>
        <w:t>” (p. 47) (grifos do autor).</w:t>
      </w:r>
    </w:p>
    <w:p w:rsidR="003B33FA" w:rsidRPr="00192ACD" w:rsidRDefault="003B33FA" w:rsidP="003B33FA">
      <w:pPr>
        <w:spacing w:after="0" w:line="360" w:lineRule="auto"/>
        <w:ind w:firstLine="709"/>
        <w:jc w:val="both"/>
        <w:rPr>
          <w:rFonts w:ascii="Times New Roman" w:hAnsi="Times New Roman"/>
          <w:sz w:val="24"/>
        </w:rPr>
      </w:pPr>
      <w:r w:rsidRPr="00A65E2D">
        <w:rPr>
          <w:rFonts w:ascii="Times New Roman" w:hAnsi="Times New Roman"/>
          <w:sz w:val="24"/>
        </w:rPr>
        <w:t>Concorda-se com esse entendimento, mas busca-se ampliá-lo, pois, antes do processo de retextualização,</w:t>
      </w:r>
      <w:r w:rsidRPr="006B235A">
        <w:rPr>
          <w:rFonts w:ascii="Times New Roman" w:hAnsi="Times New Roman"/>
          <w:sz w:val="24"/>
        </w:rPr>
        <w:t xml:space="preserve"> o que se pôde observar, nos casos </w:t>
      </w:r>
      <w:r w:rsidR="00591940">
        <w:rPr>
          <w:rFonts w:ascii="Times New Roman" w:hAnsi="Times New Roman"/>
          <w:sz w:val="24"/>
        </w:rPr>
        <w:t>analisados por Lima (2016)</w:t>
      </w:r>
      <w:r w:rsidRPr="006B235A">
        <w:rPr>
          <w:rFonts w:ascii="Times New Roman" w:hAnsi="Times New Roman"/>
          <w:sz w:val="24"/>
        </w:rPr>
        <w:t xml:space="preserve">, foi a </w:t>
      </w:r>
      <w:r w:rsidRPr="006B235A">
        <w:rPr>
          <w:rFonts w:ascii="Times New Roman" w:hAnsi="Times New Roman"/>
          <w:sz w:val="24"/>
        </w:rPr>
        <w:lastRenderedPageBreak/>
        <w:t xml:space="preserve">ocorrência de uma compreensão </w:t>
      </w:r>
      <w:r>
        <w:rPr>
          <w:rFonts w:ascii="Times New Roman" w:hAnsi="Times New Roman"/>
          <w:sz w:val="24"/>
        </w:rPr>
        <w:t>situacional</w:t>
      </w:r>
      <w:r w:rsidRPr="006B235A">
        <w:rPr>
          <w:rStyle w:val="Refdenotaderodap"/>
          <w:rFonts w:ascii="Times New Roman" w:hAnsi="Times New Roman"/>
          <w:sz w:val="24"/>
        </w:rPr>
        <w:footnoteReference w:id="4"/>
      </w:r>
      <w:r w:rsidRPr="006B235A">
        <w:rPr>
          <w:rFonts w:ascii="Times New Roman" w:hAnsi="Times New Roman"/>
          <w:sz w:val="24"/>
        </w:rPr>
        <w:t xml:space="preserve">, pois os pacientes reconhecem o gênero, sua função social etc., mas muitas vezes, </w:t>
      </w:r>
      <w:r>
        <w:rPr>
          <w:rFonts w:ascii="Times New Roman" w:hAnsi="Times New Roman"/>
          <w:sz w:val="24"/>
        </w:rPr>
        <w:t>t</w:t>
      </w:r>
      <w:r w:rsidR="003D4FFC">
        <w:rPr>
          <w:rFonts w:ascii="Times New Roman" w:hAnsi="Times New Roman"/>
          <w:sz w:val="24"/>
        </w:rPr>
        <w:t>ê</w:t>
      </w:r>
      <w:r>
        <w:rPr>
          <w:rFonts w:ascii="Times New Roman" w:hAnsi="Times New Roman"/>
          <w:sz w:val="24"/>
        </w:rPr>
        <w:t xml:space="preserve">m </w:t>
      </w:r>
      <w:r w:rsidRPr="006B235A">
        <w:rPr>
          <w:rFonts w:ascii="Times New Roman" w:hAnsi="Times New Roman"/>
          <w:sz w:val="24"/>
        </w:rPr>
        <w:t>pouco entendimento d</w:t>
      </w:r>
      <w:r>
        <w:rPr>
          <w:rFonts w:ascii="Times New Roman" w:hAnsi="Times New Roman"/>
          <w:sz w:val="24"/>
        </w:rPr>
        <w:t xml:space="preserve">e seu </w:t>
      </w:r>
      <w:r w:rsidRPr="006B235A">
        <w:rPr>
          <w:rFonts w:ascii="Times New Roman" w:hAnsi="Times New Roman"/>
          <w:sz w:val="24"/>
        </w:rPr>
        <w:t>conteúdo</w:t>
      </w:r>
      <w:r>
        <w:rPr>
          <w:rFonts w:ascii="Times New Roman" w:hAnsi="Times New Roman"/>
          <w:sz w:val="24"/>
        </w:rPr>
        <w:t xml:space="preserve"> e de lembrar a</w:t>
      </w:r>
      <w:r w:rsidRPr="006B235A">
        <w:rPr>
          <w:rFonts w:ascii="Times New Roman" w:hAnsi="Times New Roman"/>
          <w:sz w:val="24"/>
        </w:rPr>
        <w:t xml:space="preserve"> form</w:t>
      </w:r>
      <w:r>
        <w:rPr>
          <w:rFonts w:ascii="Times New Roman" w:hAnsi="Times New Roman"/>
          <w:sz w:val="24"/>
        </w:rPr>
        <w:t>a de tomar a medicação prescrita</w:t>
      </w:r>
      <w:r w:rsidRPr="006B235A">
        <w:rPr>
          <w:rFonts w:ascii="Times New Roman" w:hAnsi="Times New Roman"/>
          <w:sz w:val="24"/>
        </w:rPr>
        <w:t xml:space="preserve">. </w:t>
      </w:r>
      <w:r>
        <w:rPr>
          <w:rFonts w:ascii="Times New Roman" w:hAnsi="Times New Roman"/>
          <w:sz w:val="24"/>
        </w:rPr>
        <w:t>Na prime</w:t>
      </w:r>
      <w:r w:rsidR="0023468A">
        <w:rPr>
          <w:rFonts w:ascii="Times New Roman" w:hAnsi="Times New Roman"/>
          <w:sz w:val="24"/>
        </w:rPr>
        <w:t>i</w:t>
      </w:r>
      <w:r>
        <w:rPr>
          <w:rFonts w:ascii="Times New Roman" w:hAnsi="Times New Roman"/>
          <w:sz w:val="24"/>
        </w:rPr>
        <w:t xml:space="preserve">ra situação, um </w:t>
      </w:r>
      <w:r w:rsidRPr="006B235A">
        <w:rPr>
          <w:rFonts w:ascii="Times New Roman" w:hAnsi="Times New Roman"/>
          <w:sz w:val="24"/>
        </w:rPr>
        <w:t>fator que dificulta é a falta de compreensão da letra do médico, geralmente muito difícil de entender, requerendo estratégias de retextualização da receita, em momentos posteriores a consulta médica, nas circunstâncias da vida social do sujeito.</w:t>
      </w:r>
    </w:p>
    <w:p w:rsidR="003B33FA" w:rsidRDefault="003B33FA" w:rsidP="003B33FA">
      <w:pPr>
        <w:spacing w:after="0" w:line="360" w:lineRule="auto"/>
        <w:ind w:firstLine="709"/>
        <w:jc w:val="both"/>
        <w:rPr>
          <w:rFonts w:ascii="Times New Roman" w:hAnsi="Times New Roman"/>
          <w:sz w:val="24"/>
        </w:rPr>
      </w:pPr>
      <w:r w:rsidRPr="00192ACD">
        <w:rPr>
          <w:rFonts w:ascii="Times New Roman" w:hAnsi="Times New Roman"/>
          <w:sz w:val="24"/>
        </w:rPr>
        <w:t>A partir disso, pode-se dizer, conforme os casos que serão explicitados n</w:t>
      </w:r>
      <w:r w:rsidR="00591940">
        <w:rPr>
          <w:rFonts w:ascii="Times New Roman" w:hAnsi="Times New Roman"/>
          <w:sz w:val="24"/>
        </w:rPr>
        <w:t xml:space="preserve">o item a seguir, </w:t>
      </w:r>
      <w:r w:rsidRPr="00192ACD">
        <w:rPr>
          <w:rFonts w:ascii="Times New Roman" w:hAnsi="Times New Roman"/>
          <w:sz w:val="24"/>
        </w:rPr>
        <w:t xml:space="preserve">que a retextualização </w:t>
      </w:r>
      <w:r w:rsidR="00591940" w:rsidRPr="00BE5E07">
        <w:rPr>
          <w:rFonts w:ascii="Times New Roman" w:hAnsi="Times New Roman"/>
          <w:sz w:val="24"/>
        </w:rPr>
        <w:t xml:space="preserve">dos gêneros, em qualquer que seja a modalidade da língua (falada ou escrita), </w:t>
      </w:r>
      <w:r w:rsidRPr="00192ACD">
        <w:rPr>
          <w:rFonts w:ascii="Times New Roman" w:hAnsi="Times New Roman"/>
          <w:sz w:val="24"/>
        </w:rPr>
        <w:t>é uma</w:t>
      </w:r>
      <w:r w:rsidRPr="00BE5E07">
        <w:rPr>
          <w:rFonts w:ascii="Times New Roman" w:hAnsi="Times New Roman"/>
          <w:sz w:val="24"/>
        </w:rPr>
        <w:t xml:space="preserve"> atividade de organização da vida social dos sujeitos, que involuntariamente utilizam-se dela, para criar soluções que resol</w:t>
      </w:r>
      <w:r>
        <w:rPr>
          <w:rFonts w:ascii="Times New Roman" w:hAnsi="Times New Roman"/>
          <w:sz w:val="24"/>
        </w:rPr>
        <w:t>vam seus problemas e de</w:t>
      </w:r>
      <w:r w:rsidRPr="00BE5E07">
        <w:rPr>
          <w:rFonts w:ascii="Times New Roman" w:hAnsi="Times New Roman"/>
          <w:sz w:val="24"/>
        </w:rPr>
        <w:t>em um sentido prático e funcional àquelas atividades mais complexas, que estão organizadas em torno de alguma peça escrita</w:t>
      </w:r>
      <w:r w:rsidR="00591940">
        <w:rPr>
          <w:rFonts w:ascii="Times New Roman" w:hAnsi="Times New Roman"/>
          <w:sz w:val="24"/>
        </w:rPr>
        <w:t>, nesse caso, o gênero receita médica</w:t>
      </w:r>
      <w:r w:rsidRPr="00BE5E07">
        <w:rPr>
          <w:rFonts w:ascii="Times New Roman" w:hAnsi="Times New Roman"/>
          <w:sz w:val="24"/>
        </w:rPr>
        <w:t xml:space="preserve">, </w:t>
      </w:r>
      <w:r w:rsidR="00591940">
        <w:rPr>
          <w:rFonts w:ascii="Times New Roman" w:hAnsi="Times New Roman"/>
          <w:sz w:val="24"/>
        </w:rPr>
        <w:t xml:space="preserve">construído dentro do </w:t>
      </w:r>
      <w:r w:rsidRPr="00BE5E07">
        <w:rPr>
          <w:rFonts w:ascii="Times New Roman" w:hAnsi="Times New Roman"/>
          <w:sz w:val="24"/>
        </w:rPr>
        <w:t xml:space="preserve">evento </w:t>
      </w:r>
      <w:r w:rsidR="00B4751A">
        <w:rPr>
          <w:rFonts w:ascii="Times New Roman" w:hAnsi="Times New Roman"/>
          <w:sz w:val="24"/>
        </w:rPr>
        <w:t>comunicativo</w:t>
      </w:r>
      <w:r w:rsidRPr="00BE5E07">
        <w:rPr>
          <w:rFonts w:ascii="Times New Roman" w:hAnsi="Times New Roman"/>
          <w:sz w:val="24"/>
        </w:rPr>
        <w:t xml:space="preserve"> </w:t>
      </w:r>
      <w:r w:rsidR="00591940">
        <w:rPr>
          <w:rFonts w:ascii="Times New Roman" w:hAnsi="Times New Roman"/>
          <w:sz w:val="24"/>
        </w:rPr>
        <w:t>consulta médica.</w:t>
      </w:r>
    </w:p>
    <w:p w:rsidR="00862E2A" w:rsidRDefault="00862E2A" w:rsidP="003B33FA">
      <w:pPr>
        <w:spacing w:after="0" w:line="360" w:lineRule="auto"/>
        <w:ind w:firstLine="709"/>
        <w:jc w:val="both"/>
        <w:rPr>
          <w:rFonts w:ascii="Times New Roman" w:hAnsi="Times New Roman"/>
          <w:sz w:val="24"/>
        </w:rPr>
      </w:pPr>
    </w:p>
    <w:p w:rsidR="00C142AA" w:rsidRDefault="00C142AA" w:rsidP="003B33FA">
      <w:pPr>
        <w:spacing w:after="0" w:line="360" w:lineRule="auto"/>
        <w:ind w:firstLine="709"/>
        <w:jc w:val="both"/>
        <w:rPr>
          <w:rFonts w:ascii="Times New Roman" w:hAnsi="Times New Roman"/>
          <w:sz w:val="24"/>
        </w:rPr>
      </w:pPr>
    </w:p>
    <w:p w:rsidR="00F01656" w:rsidRPr="00F01656" w:rsidRDefault="00B4751A" w:rsidP="00F01656">
      <w:pPr>
        <w:spacing w:after="0" w:line="360" w:lineRule="auto"/>
        <w:jc w:val="both"/>
        <w:rPr>
          <w:rFonts w:ascii="Times New Roman" w:hAnsi="Times New Roman" w:cs="Times New Roman"/>
          <w:b/>
          <w:sz w:val="24"/>
          <w:szCs w:val="24"/>
        </w:rPr>
      </w:pPr>
      <w:r w:rsidRPr="00B4751A">
        <w:rPr>
          <w:rFonts w:ascii="Times New Roman" w:hAnsi="Times New Roman" w:cs="Times New Roman"/>
          <w:b/>
          <w:sz w:val="24"/>
          <w:szCs w:val="24"/>
        </w:rPr>
        <w:t>R</w:t>
      </w:r>
      <w:r w:rsidR="00C142AA" w:rsidRPr="00B4751A">
        <w:rPr>
          <w:rFonts w:ascii="Times New Roman" w:hAnsi="Times New Roman" w:cs="Times New Roman"/>
          <w:b/>
          <w:sz w:val="24"/>
          <w:szCs w:val="24"/>
        </w:rPr>
        <w:t>etextualização em práticas médicas</w:t>
      </w:r>
      <w:r w:rsidR="00C142AA">
        <w:rPr>
          <w:rFonts w:ascii="Times New Roman" w:hAnsi="Times New Roman" w:cs="Times New Roman"/>
          <w:b/>
          <w:sz w:val="24"/>
          <w:szCs w:val="24"/>
        </w:rPr>
        <w:t>: análise de alguns</w:t>
      </w:r>
      <w:r w:rsidR="00C142AA" w:rsidRPr="00F01656">
        <w:rPr>
          <w:rFonts w:ascii="Times New Roman" w:hAnsi="Times New Roman" w:cs="Times New Roman"/>
          <w:b/>
          <w:sz w:val="24"/>
          <w:szCs w:val="24"/>
        </w:rPr>
        <w:t xml:space="preserve"> </w:t>
      </w:r>
      <w:r w:rsidR="00C142AA" w:rsidRPr="00F01656">
        <w:rPr>
          <w:rFonts w:ascii="Times New Roman" w:hAnsi="Times New Roman" w:cs="Times New Roman"/>
          <w:b/>
          <w:i/>
          <w:sz w:val="24"/>
          <w:szCs w:val="24"/>
        </w:rPr>
        <w:t>continuuns</w:t>
      </w:r>
      <w:r w:rsidR="00C142AA" w:rsidRPr="00F01656">
        <w:rPr>
          <w:rFonts w:ascii="Times New Roman" w:hAnsi="Times New Roman" w:cs="Times New Roman"/>
          <w:b/>
          <w:sz w:val="24"/>
          <w:szCs w:val="24"/>
        </w:rPr>
        <w:t xml:space="preserve"> interacionais na comunicação médico-paciente</w:t>
      </w:r>
    </w:p>
    <w:p w:rsidR="00431744" w:rsidRDefault="00431744" w:rsidP="00431744">
      <w:pPr>
        <w:spacing w:after="0" w:line="360" w:lineRule="auto"/>
        <w:ind w:firstLine="709"/>
        <w:jc w:val="both"/>
        <w:rPr>
          <w:rFonts w:ascii="Times New Roman" w:hAnsi="Times New Roman"/>
          <w:sz w:val="24"/>
          <w:szCs w:val="24"/>
        </w:rPr>
      </w:pPr>
    </w:p>
    <w:p w:rsidR="009A2A3A" w:rsidRDefault="00431744" w:rsidP="00735A2E">
      <w:pPr>
        <w:spacing w:after="0" w:line="360" w:lineRule="auto"/>
        <w:ind w:firstLine="709"/>
        <w:jc w:val="both"/>
        <w:rPr>
          <w:rFonts w:ascii="Times New Roman" w:hAnsi="Times New Roman" w:cs="Times New Roman"/>
          <w:sz w:val="24"/>
          <w:szCs w:val="24"/>
          <w:lang w:eastAsia="pt-BR"/>
        </w:rPr>
      </w:pPr>
      <w:r w:rsidRPr="00E217AB">
        <w:rPr>
          <w:rFonts w:ascii="Times New Roman" w:hAnsi="Times New Roman"/>
          <w:sz w:val="24"/>
          <w:szCs w:val="24"/>
        </w:rPr>
        <w:t xml:space="preserve">Na trajetória analítico-interpretativa da relação comunicativa entre médico e paciente, aponta-se para alguns elementos que possibilitem exemplificar traços explícitos e ou constitutivos de suas ações </w:t>
      </w:r>
      <w:r w:rsidR="0081552A">
        <w:rPr>
          <w:rFonts w:ascii="Times New Roman" w:hAnsi="Times New Roman"/>
          <w:sz w:val="24"/>
          <w:szCs w:val="24"/>
        </w:rPr>
        <w:t xml:space="preserve">e como elas </w:t>
      </w:r>
      <w:r w:rsidR="0081552A" w:rsidRPr="00E217AB">
        <w:rPr>
          <w:rFonts w:ascii="Times New Roman" w:hAnsi="Times New Roman"/>
          <w:sz w:val="24"/>
          <w:szCs w:val="24"/>
        </w:rPr>
        <w:t xml:space="preserve">se entrelaçam discursivamente, no modo como </w:t>
      </w:r>
      <w:r w:rsidR="00B87EEC">
        <w:rPr>
          <w:rFonts w:ascii="Times New Roman" w:hAnsi="Times New Roman"/>
          <w:sz w:val="24"/>
          <w:szCs w:val="24"/>
        </w:rPr>
        <w:t xml:space="preserve">esses sujeitos </w:t>
      </w:r>
      <w:r w:rsidR="003D4FFC">
        <w:rPr>
          <w:rFonts w:ascii="Times New Roman" w:hAnsi="Times New Roman"/>
          <w:sz w:val="24"/>
          <w:szCs w:val="24"/>
        </w:rPr>
        <w:t>apresentam (re) leituras</w:t>
      </w:r>
      <w:r w:rsidR="0081552A" w:rsidRPr="00E217AB">
        <w:rPr>
          <w:rFonts w:ascii="Times New Roman" w:hAnsi="Times New Roman"/>
          <w:sz w:val="24"/>
          <w:szCs w:val="24"/>
        </w:rPr>
        <w:t xml:space="preserve"> particulares </w:t>
      </w:r>
      <w:r w:rsidR="0081552A">
        <w:rPr>
          <w:rFonts w:ascii="Times New Roman" w:hAnsi="Times New Roman"/>
          <w:sz w:val="24"/>
          <w:szCs w:val="24"/>
        </w:rPr>
        <w:t xml:space="preserve">sobre </w:t>
      </w:r>
      <w:r w:rsidR="00D40442">
        <w:rPr>
          <w:rFonts w:ascii="Times New Roman" w:hAnsi="Times New Roman"/>
          <w:sz w:val="24"/>
          <w:szCs w:val="24"/>
        </w:rPr>
        <w:t>situações relacionadas ao contexto</w:t>
      </w:r>
      <w:r w:rsidRPr="00E217AB">
        <w:rPr>
          <w:rFonts w:ascii="Times New Roman" w:hAnsi="Times New Roman"/>
          <w:sz w:val="24"/>
          <w:szCs w:val="24"/>
        </w:rPr>
        <w:t xml:space="preserve"> médic</w:t>
      </w:r>
      <w:r w:rsidR="00D40442">
        <w:rPr>
          <w:rFonts w:ascii="Times New Roman" w:hAnsi="Times New Roman"/>
          <w:sz w:val="24"/>
          <w:szCs w:val="24"/>
        </w:rPr>
        <w:t>o</w:t>
      </w:r>
      <w:r w:rsidR="00483BD3">
        <w:rPr>
          <w:rFonts w:ascii="Times New Roman" w:hAnsi="Times New Roman"/>
          <w:sz w:val="24"/>
          <w:szCs w:val="24"/>
        </w:rPr>
        <w:t>, como por exemplo, nas atividades de retextualização do gênero discursivo receita médica</w:t>
      </w:r>
      <w:r w:rsidR="00E54437">
        <w:rPr>
          <w:rFonts w:ascii="Times New Roman" w:hAnsi="Times New Roman"/>
          <w:sz w:val="24"/>
          <w:szCs w:val="24"/>
        </w:rPr>
        <w:t>.</w:t>
      </w:r>
    </w:p>
    <w:p w:rsidR="00B4751A" w:rsidRDefault="00B4751A" w:rsidP="001E5A26">
      <w:pPr>
        <w:spacing w:after="0" w:line="360" w:lineRule="auto"/>
        <w:ind w:firstLine="709"/>
        <w:jc w:val="both"/>
        <w:rPr>
          <w:rFonts w:ascii="Times New Roman" w:hAnsi="Times New Roman" w:cs="Times New Roman"/>
          <w:sz w:val="24"/>
          <w:szCs w:val="24"/>
          <w:lang w:eastAsia="pt-BR"/>
        </w:rPr>
      </w:pPr>
    </w:p>
    <w:p w:rsidR="00C142AA" w:rsidRDefault="00C142AA" w:rsidP="001E5A26">
      <w:pPr>
        <w:spacing w:after="0" w:line="360" w:lineRule="auto"/>
        <w:ind w:firstLine="709"/>
        <w:jc w:val="both"/>
        <w:rPr>
          <w:rFonts w:ascii="Times New Roman" w:hAnsi="Times New Roman" w:cs="Times New Roman"/>
          <w:sz w:val="24"/>
          <w:szCs w:val="24"/>
          <w:lang w:eastAsia="pt-BR"/>
        </w:rPr>
      </w:pPr>
    </w:p>
    <w:p w:rsidR="001E5A26" w:rsidRPr="00C142AA" w:rsidRDefault="001E5A26" w:rsidP="001E5A26">
      <w:pPr>
        <w:spacing w:after="0" w:line="360" w:lineRule="auto"/>
        <w:jc w:val="both"/>
        <w:rPr>
          <w:rFonts w:ascii="Times New Roman" w:hAnsi="Times New Roman" w:cs="Times New Roman"/>
          <w:b/>
          <w:i/>
          <w:sz w:val="24"/>
          <w:szCs w:val="24"/>
          <w:lang w:eastAsia="pt-BR"/>
        </w:rPr>
      </w:pPr>
      <w:r w:rsidRPr="00C142AA">
        <w:rPr>
          <w:rFonts w:ascii="Times New Roman" w:hAnsi="Times New Roman" w:cs="Times New Roman"/>
          <w:b/>
          <w:i/>
          <w:sz w:val="24"/>
          <w:szCs w:val="24"/>
          <w:lang w:eastAsia="pt-BR"/>
        </w:rPr>
        <w:t>Processos de retextualização da receita médica por parte dos pacientes</w:t>
      </w:r>
    </w:p>
    <w:p w:rsidR="001E5A26" w:rsidRDefault="001E5A26" w:rsidP="001E5A26">
      <w:pPr>
        <w:spacing w:after="0" w:line="360" w:lineRule="auto"/>
        <w:ind w:firstLine="709"/>
        <w:jc w:val="both"/>
        <w:rPr>
          <w:rFonts w:ascii="Times New Roman" w:hAnsi="Times New Roman" w:cs="Times New Roman"/>
          <w:sz w:val="24"/>
          <w:szCs w:val="24"/>
          <w:lang w:eastAsia="pt-BR"/>
        </w:rPr>
      </w:pP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 xml:space="preserve">No </w:t>
      </w:r>
      <w:r w:rsidR="005E55FC">
        <w:rPr>
          <w:rFonts w:ascii="Times New Roman" w:hAnsi="Times New Roman"/>
          <w:color w:val="000000"/>
          <w:sz w:val="24"/>
          <w:szCs w:val="24"/>
          <w:lang w:val="pt-PT"/>
        </w:rPr>
        <w:t>exemplo</w:t>
      </w:r>
      <w:r>
        <w:rPr>
          <w:rFonts w:ascii="Times New Roman" w:hAnsi="Times New Roman"/>
          <w:color w:val="000000"/>
          <w:sz w:val="24"/>
          <w:szCs w:val="24"/>
          <w:lang w:val="pt-PT"/>
        </w:rPr>
        <w:t xml:space="preserve"> abaixo, as estratégias e/ou mecanismos </w:t>
      </w:r>
      <w:r w:rsidRPr="0007246F">
        <w:rPr>
          <w:rFonts w:ascii="Times New Roman" w:hAnsi="Times New Roman"/>
          <w:color w:val="000000"/>
          <w:sz w:val="24"/>
          <w:szCs w:val="24"/>
          <w:lang w:val="pt-PT"/>
        </w:rPr>
        <w:t>verbais</w:t>
      </w:r>
      <w:r>
        <w:rPr>
          <w:rFonts w:ascii="Times New Roman" w:hAnsi="Times New Roman"/>
          <w:color w:val="000000"/>
          <w:sz w:val="24"/>
          <w:szCs w:val="24"/>
          <w:lang w:val="pt-PT"/>
        </w:rPr>
        <w:t xml:space="preserve"> de retextualização das ações relacionadas à receita médica, contam com a participação de outros sujeitos, a quem os </w:t>
      </w:r>
      <w:r>
        <w:rPr>
          <w:rFonts w:ascii="Times New Roman" w:hAnsi="Times New Roman"/>
          <w:color w:val="000000"/>
          <w:sz w:val="24"/>
          <w:szCs w:val="24"/>
          <w:lang w:val="pt-PT"/>
        </w:rPr>
        <w:lastRenderedPageBreak/>
        <w:t>pacientes recorrem, solicitando que produzam textos orais ou escritos, que os auxilie no processo de compreensão das informações médicas:</w:t>
      </w:r>
    </w:p>
    <w:p w:rsidR="00BF7ADD" w:rsidRDefault="00BF7ADD" w:rsidP="00BA02B1">
      <w:pPr>
        <w:spacing w:after="0" w:line="360" w:lineRule="auto"/>
        <w:ind w:firstLine="709"/>
        <w:jc w:val="both"/>
        <w:rPr>
          <w:rFonts w:ascii="Times New Roman" w:hAnsi="Times New Roman"/>
          <w:color w:val="000000"/>
          <w:sz w:val="24"/>
          <w:szCs w:val="24"/>
          <w:lang w:val="pt-PT"/>
        </w:rPr>
      </w:pPr>
    </w:p>
    <w:p w:rsidR="00BF7ADD" w:rsidRDefault="00BF7ADD" w:rsidP="00BA02B1">
      <w:pPr>
        <w:spacing w:after="0" w:line="360" w:lineRule="auto"/>
        <w:ind w:firstLine="709"/>
        <w:jc w:val="both"/>
        <w:rPr>
          <w:rFonts w:ascii="Times New Roman" w:hAnsi="Times New Roman"/>
          <w:color w:val="000000"/>
          <w:sz w:val="24"/>
          <w:szCs w:val="24"/>
          <w:lang w:val="pt-PT"/>
        </w:rPr>
      </w:pPr>
    </w:p>
    <w:p w:rsidR="00BF7ADD" w:rsidRDefault="00BF7ADD" w:rsidP="00BA02B1">
      <w:pPr>
        <w:spacing w:after="0" w:line="360" w:lineRule="auto"/>
        <w:ind w:firstLine="709"/>
        <w:jc w:val="both"/>
        <w:rPr>
          <w:rFonts w:ascii="Times New Roman" w:hAnsi="Times New Roman"/>
          <w:color w:val="000000"/>
          <w:sz w:val="24"/>
          <w:szCs w:val="24"/>
          <w:lang w:val="pt-PT"/>
        </w:rPr>
      </w:pPr>
    </w:p>
    <w:p w:rsidR="00BF7ADD" w:rsidRDefault="00BF7ADD" w:rsidP="00BA02B1">
      <w:pPr>
        <w:spacing w:after="0" w:line="360" w:lineRule="auto"/>
        <w:ind w:firstLine="709"/>
        <w:jc w:val="both"/>
        <w:rPr>
          <w:rFonts w:ascii="Times New Roman" w:hAnsi="Times New Roman"/>
          <w:color w:val="000000"/>
          <w:sz w:val="24"/>
          <w:szCs w:val="24"/>
          <w:lang w:val="pt-PT"/>
        </w:rPr>
      </w:pPr>
    </w:p>
    <w:p w:rsidR="00BF7ADD" w:rsidRDefault="00BF7ADD" w:rsidP="00BA02B1">
      <w:pPr>
        <w:spacing w:after="0" w:line="360" w:lineRule="auto"/>
        <w:ind w:firstLine="709"/>
        <w:jc w:val="both"/>
        <w:rPr>
          <w:rFonts w:ascii="Times New Roman" w:hAnsi="Times New Roman"/>
          <w:color w:val="000000"/>
          <w:sz w:val="24"/>
          <w:szCs w:val="24"/>
          <w:lang w:val="pt-PT"/>
        </w:rPr>
      </w:pPr>
    </w:p>
    <w:p w:rsidR="00BA02B1" w:rsidRPr="00B94623" w:rsidRDefault="00BA02B1" w:rsidP="00BA02B1">
      <w:pPr>
        <w:spacing w:after="0" w:line="240" w:lineRule="auto"/>
        <w:jc w:val="both"/>
        <w:rPr>
          <w:rFonts w:ascii="Times New Roman" w:hAnsi="Times New Roman"/>
          <w:b/>
        </w:rPr>
      </w:pPr>
      <w:r w:rsidRPr="00563CEB">
        <w:rPr>
          <w:rFonts w:ascii="Times New Roman" w:hAnsi="Times New Roman"/>
          <w:b/>
          <w:sz w:val="24"/>
          <w:szCs w:val="24"/>
        </w:rPr>
        <w:t xml:space="preserve">Exemplo </w:t>
      </w:r>
      <w:r>
        <w:rPr>
          <w:rFonts w:ascii="Times New Roman" w:hAnsi="Times New Roman"/>
          <w:b/>
          <w:sz w:val="24"/>
          <w:szCs w:val="24"/>
        </w:rPr>
        <w:t>(I)</w:t>
      </w:r>
      <w:r>
        <w:rPr>
          <w:rFonts w:ascii="Times New Roman" w:hAnsi="Times New Roman"/>
          <w:sz w:val="24"/>
          <w:szCs w:val="24"/>
        </w:rPr>
        <w:t xml:space="preserve">:                                     </w:t>
      </w:r>
      <w:r w:rsidR="005E55FC">
        <w:rPr>
          <w:rFonts w:ascii="Times New Roman" w:hAnsi="Times New Roman"/>
          <w:sz w:val="24"/>
          <w:szCs w:val="24"/>
        </w:rPr>
        <w:t xml:space="preserve">  </w:t>
      </w:r>
      <w:r>
        <w:rPr>
          <w:rFonts w:ascii="Times New Roman" w:hAnsi="Times New Roman"/>
          <w:sz w:val="24"/>
          <w:szCs w:val="24"/>
        </w:rPr>
        <w:t xml:space="preserve">          </w:t>
      </w:r>
      <w:r w:rsidRPr="00B94623">
        <w:rPr>
          <w:rFonts w:ascii="Times New Roman" w:hAnsi="Times New Roman"/>
          <w:b/>
        </w:rPr>
        <w:t xml:space="preserve">Imagem </w:t>
      </w:r>
      <w:r>
        <w:rPr>
          <w:rFonts w:ascii="Times New Roman" w:hAnsi="Times New Roman"/>
          <w:b/>
        </w:rPr>
        <w:t>0</w:t>
      </w:r>
      <w:r w:rsidR="005E55FC">
        <w:rPr>
          <w:rFonts w:ascii="Times New Roman" w:hAnsi="Times New Roman"/>
          <w:b/>
        </w:rPr>
        <w:t>1</w:t>
      </w:r>
      <w:r w:rsidRPr="00B94623">
        <w:rPr>
          <w:rFonts w:ascii="Times New Roman" w:hAnsi="Times New Roman"/>
          <w:b/>
        </w:rPr>
        <w:t xml:space="preserve">: </w:t>
      </w:r>
      <w:r>
        <w:rPr>
          <w:rFonts w:ascii="Times New Roman" w:hAnsi="Times New Roman"/>
          <w:b/>
        </w:rPr>
        <w:t>Texto-base: Receita de P17/UBS2</w:t>
      </w:r>
    </w:p>
    <w:p w:rsidR="00BA02B1" w:rsidRDefault="007355BA" w:rsidP="00BA02B1">
      <w:pPr>
        <w:spacing w:after="0" w:line="240" w:lineRule="auto"/>
        <w:ind w:firstLine="709"/>
        <w:jc w:val="both"/>
        <w:rPr>
          <w:rFonts w:ascii="Times New Roman" w:hAnsi="Times New Roman"/>
          <w:color w:val="000000"/>
          <w:sz w:val="24"/>
          <w:szCs w:val="24"/>
          <w:lang w:val="pt-PT"/>
        </w:rPr>
      </w:pPr>
      <w:r w:rsidRPr="007355BA">
        <w:rPr>
          <w:rFonts w:ascii="Times New Roman" w:hAnsi="Times New Roman"/>
          <w:noProof/>
          <w:color w:val="000000"/>
          <w:sz w:val="24"/>
          <w:szCs w:val="24"/>
          <w:lang w:val="pt-PT"/>
        </w:rPr>
        <w:pict>
          <v:shapetype id="_x0000_t202" coordsize="21600,21600" o:spt="202" path="m,l,21600r21600,l21600,xe">
            <v:stroke joinstyle="miter"/>
            <v:path gradientshapeok="t" o:connecttype="rect"/>
          </v:shapetype>
          <v:shape id="_x0000_s1034" type="#_x0000_t202" style="position:absolute;left:0;text-align:left;margin-left:.1pt;margin-top:7.7pt;width:199.95pt;height:248.15pt;z-index:251669504;mso-width-relative:margin;mso-height-relative:margin">
            <v:textbox style="mso-next-textbox:#_x0000_s1034">
              <w:txbxContent>
                <w:p w:rsidR="00BA02B1" w:rsidRPr="00452E01" w:rsidRDefault="00BA02B1" w:rsidP="00BA02B1">
                  <w:pPr>
                    <w:spacing w:after="0" w:line="240" w:lineRule="auto"/>
                    <w:jc w:val="both"/>
                    <w:rPr>
                      <w:rFonts w:ascii="Times New Roman" w:hAnsi="Times New Roman"/>
                    </w:rPr>
                  </w:pPr>
                </w:p>
                <w:p w:rsidR="00BA02B1" w:rsidRDefault="00BA02B1" w:rsidP="00BA02B1">
                  <w:pPr>
                    <w:spacing w:after="0" w:line="240" w:lineRule="auto"/>
                    <w:jc w:val="both"/>
                    <w:rPr>
                      <w:rFonts w:ascii="Times New Roman" w:hAnsi="Times New Roman"/>
                    </w:rPr>
                  </w:pPr>
                  <w:r w:rsidRPr="00452E01">
                    <w:rPr>
                      <w:rFonts w:ascii="Times New Roman" w:hAnsi="Times New Roman"/>
                      <w:b/>
                    </w:rPr>
                    <w:t>P17/UBS2</w:t>
                  </w:r>
                  <w:r>
                    <w:rPr>
                      <w:rFonts w:ascii="Times New Roman" w:hAnsi="Times New Roman"/>
                    </w:rPr>
                    <w:t xml:space="preserve">: </w:t>
                  </w:r>
                  <w:r w:rsidRPr="00452E01">
                    <w:rPr>
                      <w:rFonts w:ascii="Times New Roman" w:hAnsi="Times New Roman"/>
                    </w:rPr>
                    <w:t>[...]</w:t>
                  </w:r>
                  <w:r w:rsidRPr="00452E01">
                    <w:rPr>
                      <w:rFonts w:ascii="Times New Roman" w:hAnsi="Times New Roman"/>
                      <w:i/>
                    </w:rPr>
                    <w:t xml:space="preserve"> Na farmácia eu peço para ele </w:t>
                  </w:r>
                  <w:r w:rsidRPr="00452E01">
                    <w:rPr>
                      <w:rFonts w:ascii="Times New Roman" w:hAnsi="Times New Roman"/>
                    </w:rPr>
                    <w:t>[o farmacêutico]</w:t>
                  </w:r>
                  <w:r w:rsidRPr="00452E01">
                    <w:rPr>
                      <w:rFonts w:ascii="Times New Roman" w:hAnsi="Times New Roman"/>
                      <w:i/>
                    </w:rPr>
                    <w:t xml:space="preserve"> botar </w:t>
                  </w:r>
                  <w:r w:rsidRPr="00452E01">
                    <w:rPr>
                      <w:rFonts w:ascii="Times New Roman" w:hAnsi="Times New Roman"/>
                    </w:rPr>
                    <w:t xml:space="preserve">[escrever] </w:t>
                  </w:r>
                  <w:r w:rsidRPr="00452E01">
                    <w:rPr>
                      <w:rFonts w:ascii="Times New Roman" w:hAnsi="Times New Roman"/>
                      <w:i/>
                    </w:rPr>
                    <w:t>na caixa, ou então atrás na receita pra quando eu ch</w:t>
                  </w:r>
                  <w:r>
                    <w:rPr>
                      <w:rFonts w:ascii="Times New Roman" w:hAnsi="Times New Roman"/>
                      <w:i/>
                    </w:rPr>
                    <w:t>egar em casa meus filhos pegar</w:t>
                  </w:r>
                  <w:r w:rsidRPr="00452E01">
                    <w:rPr>
                      <w:rFonts w:ascii="Times New Roman" w:hAnsi="Times New Roman"/>
                      <w:i/>
                    </w:rPr>
                    <w:t>.</w:t>
                  </w:r>
                  <w:r w:rsidRPr="00452E01">
                    <w:rPr>
                      <w:rFonts w:ascii="Times New Roman" w:hAnsi="Times New Roman"/>
                    </w:rPr>
                    <w:t xml:space="preserve"> [...]</w:t>
                  </w:r>
                </w:p>
                <w:p w:rsidR="00BA02B1" w:rsidRPr="00452E01" w:rsidRDefault="00BA02B1" w:rsidP="00BA02B1">
                  <w:pPr>
                    <w:spacing w:after="0" w:line="240" w:lineRule="auto"/>
                    <w:jc w:val="both"/>
                    <w:rPr>
                      <w:rFonts w:ascii="Times New Roman" w:hAnsi="Times New Roman"/>
                    </w:rPr>
                  </w:pPr>
                  <w:r w:rsidRPr="00452E01">
                    <w:rPr>
                      <w:rFonts w:ascii="Times New Roman" w:hAnsi="Times New Roman"/>
                      <w:b/>
                    </w:rPr>
                    <w:t>[</w:t>
                  </w:r>
                  <w:r w:rsidRPr="00452E01">
                    <w:rPr>
                      <w:rFonts w:ascii="Times New Roman" w:hAnsi="Times New Roman"/>
                    </w:rPr>
                    <w:t>...]</w:t>
                  </w:r>
                </w:p>
                <w:p w:rsidR="00BA02B1" w:rsidRDefault="00BA02B1" w:rsidP="00BA02B1">
                  <w:pPr>
                    <w:spacing w:after="0" w:line="240" w:lineRule="auto"/>
                    <w:jc w:val="both"/>
                    <w:rPr>
                      <w:rFonts w:ascii="Times New Roman" w:hAnsi="Times New Roman"/>
                    </w:rPr>
                  </w:pPr>
                  <w:r w:rsidRPr="00452E01">
                    <w:rPr>
                      <w:rFonts w:ascii="Times New Roman" w:hAnsi="Times New Roman"/>
                    </w:rPr>
                    <w:t>[...]</w:t>
                  </w:r>
                  <w:r w:rsidRPr="00452E01">
                    <w:rPr>
                      <w:rFonts w:ascii="Times New Roman" w:hAnsi="Times New Roman"/>
                      <w:i/>
                    </w:rPr>
                    <w:t xml:space="preserve"> Quando chego em casa aí, lá os meu filhos fazem uma, tipo uma tabela assim dizendo: ‘tal remédio tal hora’, ‘quantos comprimidos por dia’, é assim que ele fala pra mim. Quando não vem uma pessoa mais eu, ele escreve, diz como é que é pra mim fazer, aí quando eu chego em casa eu falo pra meus filhos pra mim não esquecer eles escreve uma faz uma tabela e ali bota ali... </w:t>
                  </w:r>
                  <w:r w:rsidRPr="00452E01">
                    <w:rPr>
                      <w:rFonts w:ascii="Times New Roman" w:hAnsi="Times New Roman"/>
                    </w:rPr>
                    <w:t>[...]</w:t>
                  </w:r>
                </w:p>
                <w:p w:rsidR="00BA02B1" w:rsidRPr="00452E01" w:rsidRDefault="00BA02B1" w:rsidP="00BA02B1">
                  <w:pPr>
                    <w:spacing w:after="0" w:line="240" w:lineRule="auto"/>
                    <w:jc w:val="both"/>
                    <w:rPr>
                      <w:rFonts w:ascii="Times New Roman" w:hAnsi="Times New Roman"/>
                    </w:rPr>
                  </w:pPr>
                </w:p>
              </w:txbxContent>
            </v:textbox>
          </v:shape>
        </w:pict>
      </w:r>
      <w:r w:rsidR="00BA02B1">
        <w:rPr>
          <w:rFonts w:ascii="Times New Roman" w:hAnsi="Times New Roman"/>
          <w:color w:val="000000"/>
          <w:sz w:val="24"/>
          <w:szCs w:val="24"/>
          <w:lang w:val="pt-PT"/>
        </w:rPr>
        <w:t xml:space="preserve">                                                            </w:t>
      </w:r>
      <w:r w:rsidR="00BA02B1">
        <w:rPr>
          <w:rFonts w:ascii="Times New Roman" w:hAnsi="Times New Roman"/>
          <w:noProof/>
          <w:color w:val="000000"/>
          <w:sz w:val="24"/>
          <w:szCs w:val="24"/>
          <w:lang w:eastAsia="pt-BR"/>
        </w:rPr>
        <w:drawing>
          <wp:inline distT="0" distB="0" distL="0" distR="0">
            <wp:extent cx="2854325" cy="3867785"/>
            <wp:effectExtent l="19050" t="0" r="3175" b="0"/>
            <wp:docPr id="1" name="Imagem 1" descr="RECEITA - PACIENTE 1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EITA - PACIENTE 17 (2)"/>
                    <pic:cNvPicPr>
                      <a:picLocks noChangeAspect="1" noChangeArrowheads="1"/>
                    </pic:cNvPicPr>
                  </pic:nvPicPr>
                  <pic:blipFill>
                    <a:blip r:embed="rId8" cstate="print"/>
                    <a:srcRect/>
                    <a:stretch>
                      <a:fillRect/>
                    </a:stretch>
                  </pic:blipFill>
                  <pic:spPr bwMode="auto">
                    <a:xfrm>
                      <a:off x="0" y="0"/>
                      <a:ext cx="2854325" cy="3867785"/>
                    </a:xfrm>
                    <a:prstGeom prst="rect">
                      <a:avLst/>
                    </a:prstGeom>
                    <a:noFill/>
                    <a:ln w="9525">
                      <a:noFill/>
                      <a:miter lim="800000"/>
                      <a:headEnd/>
                      <a:tailEnd/>
                    </a:ln>
                  </pic:spPr>
                </pic:pic>
              </a:graphicData>
            </a:graphic>
          </wp:inline>
        </w:drawing>
      </w:r>
    </w:p>
    <w:p w:rsidR="00BA02B1" w:rsidRPr="00B94623" w:rsidRDefault="00BA02B1" w:rsidP="00BA02B1">
      <w:pPr>
        <w:spacing w:after="0" w:line="240" w:lineRule="auto"/>
        <w:ind w:right="140"/>
        <w:jc w:val="right"/>
        <w:rPr>
          <w:rFonts w:ascii="Times New Roman" w:hAnsi="Times New Roman"/>
        </w:rPr>
      </w:pPr>
      <w:r w:rsidRPr="00B94623">
        <w:rPr>
          <w:rFonts w:ascii="Times New Roman" w:hAnsi="Times New Roman"/>
        </w:rPr>
        <w:t>Fonte: Dados da Pesquisa de Campo (2015)</w:t>
      </w:r>
    </w:p>
    <w:p w:rsidR="00BA02B1" w:rsidRPr="005D19AB" w:rsidRDefault="00BA02B1" w:rsidP="00BA02B1">
      <w:pPr>
        <w:spacing w:after="0" w:line="360" w:lineRule="auto"/>
        <w:ind w:firstLine="709"/>
        <w:jc w:val="both"/>
        <w:rPr>
          <w:rFonts w:ascii="Times New Roman" w:hAnsi="Times New Roman"/>
          <w:color w:val="000000"/>
          <w:sz w:val="20"/>
          <w:szCs w:val="20"/>
        </w:rPr>
      </w:pP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Das operações realizadas na situação do exemplo (</w:t>
      </w:r>
      <w:r w:rsidRPr="008F159B">
        <w:rPr>
          <w:rFonts w:ascii="Times New Roman" w:hAnsi="Times New Roman"/>
          <w:b/>
          <w:color w:val="000000"/>
          <w:sz w:val="24"/>
          <w:szCs w:val="24"/>
          <w:lang w:val="pt-PT"/>
        </w:rPr>
        <w:t>I</w:t>
      </w:r>
      <w:r>
        <w:rPr>
          <w:rFonts w:ascii="Times New Roman" w:hAnsi="Times New Roman"/>
          <w:color w:val="000000"/>
          <w:sz w:val="24"/>
          <w:szCs w:val="24"/>
          <w:lang w:val="pt-PT"/>
        </w:rPr>
        <w:t>):</w:t>
      </w:r>
    </w:p>
    <w:p w:rsidR="00BA02B1" w:rsidRPr="00F227F2" w:rsidRDefault="00BA02B1" w:rsidP="00BA02B1">
      <w:pPr>
        <w:numPr>
          <w:ilvl w:val="0"/>
          <w:numId w:val="3"/>
        </w:numPr>
        <w:spacing w:after="0" w:line="360" w:lineRule="auto"/>
        <w:jc w:val="both"/>
        <w:rPr>
          <w:rFonts w:ascii="Times New Roman" w:hAnsi="Times New Roman"/>
          <w:color w:val="000000"/>
          <w:sz w:val="24"/>
          <w:szCs w:val="24"/>
          <w:lang w:val="pt-PT"/>
        </w:rPr>
      </w:pPr>
      <w:r w:rsidRPr="00F227F2">
        <w:rPr>
          <w:rFonts w:ascii="Times New Roman" w:hAnsi="Times New Roman"/>
          <w:color w:val="000000"/>
          <w:sz w:val="24"/>
          <w:szCs w:val="24"/>
          <w:lang w:val="pt-PT"/>
        </w:rPr>
        <w:t>uma transformação do texto-base (a receita), escrito; em outro texto escrito</w:t>
      </w:r>
      <w:r>
        <w:rPr>
          <w:rFonts w:ascii="Times New Roman" w:hAnsi="Times New Roman"/>
          <w:color w:val="000000"/>
          <w:sz w:val="24"/>
          <w:szCs w:val="24"/>
          <w:lang w:val="pt-PT"/>
        </w:rPr>
        <w:t>, sem alteração na modalidade de uso da língua</w:t>
      </w:r>
      <w:r w:rsidRPr="00F227F2">
        <w:rPr>
          <w:rFonts w:ascii="Times New Roman" w:hAnsi="Times New Roman"/>
          <w:color w:val="000000"/>
          <w:sz w:val="24"/>
          <w:szCs w:val="24"/>
          <w:lang w:val="pt-PT"/>
        </w:rPr>
        <w:t xml:space="preserve">: </w:t>
      </w:r>
      <w:r w:rsidRPr="00F227F2">
        <w:rPr>
          <w:rFonts w:ascii="Times New Roman" w:hAnsi="Times New Roman"/>
          <w:i/>
          <w:color w:val="000000"/>
          <w:sz w:val="24"/>
          <w:szCs w:val="24"/>
          <w:lang w:val="pt-PT"/>
        </w:rPr>
        <w:t>da escrita para a escrita</w:t>
      </w:r>
      <w:r w:rsidRPr="00F227F2">
        <w:rPr>
          <w:rFonts w:ascii="Times New Roman" w:hAnsi="Times New Roman"/>
          <w:color w:val="000000"/>
          <w:sz w:val="24"/>
          <w:szCs w:val="24"/>
          <w:lang w:val="pt-PT"/>
        </w:rPr>
        <w:t>;</w:t>
      </w:r>
    </w:p>
    <w:p w:rsidR="00BA02B1" w:rsidRDefault="00BA02B1" w:rsidP="00BA02B1">
      <w:pPr>
        <w:numPr>
          <w:ilvl w:val="0"/>
          <w:numId w:val="3"/>
        </w:numPr>
        <w:spacing w:after="0" w:line="360" w:lineRule="auto"/>
        <w:jc w:val="both"/>
        <w:rPr>
          <w:rFonts w:ascii="Times New Roman" w:hAnsi="Times New Roman"/>
          <w:color w:val="000000"/>
          <w:sz w:val="24"/>
          <w:szCs w:val="24"/>
          <w:lang w:val="pt-PT"/>
        </w:rPr>
      </w:pPr>
      <w:r w:rsidRPr="00F227F2">
        <w:rPr>
          <w:rFonts w:ascii="Times New Roman" w:hAnsi="Times New Roman"/>
          <w:color w:val="000000"/>
          <w:sz w:val="24"/>
          <w:szCs w:val="24"/>
          <w:lang w:val="pt-PT"/>
        </w:rPr>
        <w:t>mudança de gênero: da receita para</w:t>
      </w:r>
      <w:r>
        <w:rPr>
          <w:rFonts w:ascii="Times New Roman" w:hAnsi="Times New Roman"/>
          <w:color w:val="000000"/>
          <w:sz w:val="24"/>
          <w:szCs w:val="24"/>
          <w:lang w:val="pt-PT"/>
        </w:rPr>
        <w:t>:</w:t>
      </w:r>
    </w:p>
    <w:p w:rsidR="00BA02B1" w:rsidRDefault="007355BA" w:rsidP="00BA02B1">
      <w:pPr>
        <w:numPr>
          <w:ilvl w:val="1"/>
          <w:numId w:val="3"/>
        </w:numPr>
        <w:spacing w:after="0" w:line="360" w:lineRule="auto"/>
        <w:jc w:val="both"/>
        <w:rPr>
          <w:rFonts w:ascii="Times New Roman" w:hAnsi="Times New Roman"/>
          <w:color w:val="000000"/>
          <w:sz w:val="24"/>
          <w:szCs w:val="24"/>
          <w:lang w:val="pt-PT"/>
        </w:rPr>
      </w:pPr>
      <w:r>
        <w:rPr>
          <w:rFonts w:ascii="Times New Roman" w:hAnsi="Times New Roman"/>
          <w:noProof/>
          <w:color w:val="000000"/>
          <w:sz w:val="24"/>
          <w:szCs w:val="24"/>
          <w:lang w:eastAsia="pt-BR"/>
        </w:rPr>
        <w:pict>
          <v:shape id="_x0000_s1036" type="#_x0000_t32" style="position:absolute;left:0;text-align:left;margin-left:265.95pt;margin-top:6.25pt;width:44.25pt;height:0;z-index:251671552" o:connectortype="straight">
            <v:stroke endarrow="block"/>
          </v:shape>
        </w:pict>
      </w:r>
      <w:r w:rsidRPr="007355BA">
        <w:rPr>
          <w:rFonts w:ascii="Times New Roman" w:hAnsi="Times New Roman"/>
          <w:noProof/>
          <w:color w:val="000000"/>
          <w:sz w:val="24"/>
          <w:szCs w:val="24"/>
          <w:lang w:val="pt-PT"/>
        </w:rPr>
        <w:pict>
          <v:shape id="_x0000_s1039" type="#_x0000_t202" style="position:absolute;left:0;text-align:left;margin-left:333.45pt;margin-top:6.25pt;width:122.25pt;height:27.9pt;z-index:251674624;mso-height-percent:200;mso-height-percent:200;mso-width-relative:margin;mso-height-relative:margin" stroked="f">
            <v:textbox style="mso-next-textbox:#_x0000_s1039;mso-fit-shape-to-text:t">
              <w:txbxContent>
                <w:p w:rsidR="00BA02B1" w:rsidRDefault="00BA02B1" w:rsidP="00BA02B1">
                  <w:pPr>
                    <w:spacing w:after="0" w:line="360" w:lineRule="auto"/>
                  </w:pPr>
                  <w:r>
                    <w:rPr>
                      <w:rFonts w:ascii="Times New Roman" w:hAnsi="Times New Roman"/>
                      <w:color w:val="000000"/>
                      <w:sz w:val="24"/>
                      <w:szCs w:val="24"/>
                      <w:lang w:val="pt-PT"/>
                    </w:rPr>
                    <w:t>contexto farmacêutico</w:t>
                  </w:r>
                </w:p>
              </w:txbxContent>
            </v:textbox>
          </v:shape>
        </w:pict>
      </w:r>
      <w:r>
        <w:rPr>
          <w:rFonts w:ascii="Times New Roman" w:hAnsi="Times New Roman"/>
          <w:noProof/>
          <w:color w:val="000000"/>
          <w:sz w:val="24"/>
          <w:szCs w:val="24"/>
          <w:lang w:eastAsia="pt-B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8" type="#_x0000_t88" style="position:absolute;left:0;text-align:left;margin-left:317.7pt;margin-top:.25pt;width:9.75pt;height:33.75pt;z-index:251673600"/>
        </w:pict>
      </w:r>
      <w:r w:rsidR="00BA02B1">
        <w:rPr>
          <w:rFonts w:ascii="Times New Roman" w:hAnsi="Times New Roman"/>
          <w:color w:val="000000"/>
          <w:sz w:val="24"/>
          <w:szCs w:val="24"/>
          <w:lang w:val="pt-PT"/>
        </w:rPr>
        <w:t xml:space="preserve">a escrita na caixa de medicamentos           </w:t>
      </w:r>
    </w:p>
    <w:p w:rsidR="00BA02B1" w:rsidRDefault="007355BA" w:rsidP="00BA02B1">
      <w:pPr>
        <w:numPr>
          <w:ilvl w:val="1"/>
          <w:numId w:val="3"/>
        </w:numPr>
        <w:spacing w:after="0" w:line="360" w:lineRule="auto"/>
        <w:jc w:val="both"/>
        <w:rPr>
          <w:rFonts w:ascii="Times New Roman" w:hAnsi="Times New Roman"/>
          <w:color w:val="000000"/>
          <w:sz w:val="24"/>
          <w:szCs w:val="24"/>
          <w:lang w:val="pt-PT"/>
        </w:rPr>
      </w:pPr>
      <w:r>
        <w:rPr>
          <w:rFonts w:ascii="Times New Roman" w:hAnsi="Times New Roman"/>
          <w:noProof/>
          <w:color w:val="000000"/>
          <w:sz w:val="24"/>
          <w:szCs w:val="24"/>
          <w:lang w:eastAsia="pt-BR"/>
        </w:rPr>
        <w:pict>
          <v:shape id="_x0000_s1037" type="#_x0000_t32" style="position:absolute;left:0;text-align:left;margin-left:265.95pt;margin-top:5.8pt;width:44.25pt;height:.75pt;flip:y;z-index:251672576" o:connectortype="straight">
            <v:stroke endarrow="block"/>
          </v:shape>
        </w:pict>
      </w:r>
      <w:r w:rsidR="00BA02B1">
        <w:rPr>
          <w:rFonts w:ascii="Times New Roman" w:hAnsi="Times New Roman"/>
          <w:color w:val="000000"/>
          <w:sz w:val="24"/>
          <w:szCs w:val="24"/>
          <w:lang w:val="pt-PT"/>
        </w:rPr>
        <w:t>a escrita atrás da própria receita</w:t>
      </w:r>
    </w:p>
    <w:p w:rsidR="00BA02B1" w:rsidRDefault="007355BA" w:rsidP="00BA02B1">
      <w:pPr>
        <w:numPr>
          <w:ilvl w:val="1"/>
          <w:numId w:val="3"/>
        </w:numPr>
        <w:spacing w:after="0" w:line="360" w:lineRule="auto"/>
        <w:jc w:val="both"/>
        <w:rPr>
          <w:rFonts w:ascii="Times New Roman" w:hAnsi="Times New Roman"/>
          <w:color w:val="000000"/>
          <w:sz w:val="24"/>
          <w:szCs w:val="24"/>
          <w:lang w:val="pt-PT"/>
        </w:rPr>
      </w:pPr>
      <w:r>
        <w:rPr>
          <w:rFonts w:ascii="Times New Roman" w:hAnsi="Times New Roman"/>
          <w:noProof/>
          <w:color w:val="000000"/>
          <w:sz w:val="24"/>
          <w:szCs w:val="24"/>
          <w:lang w:eastAsia="pt-BR"/>
        </w:rPr>
        <w:pict>
          <v:shape id="_x0000_s1040" type="#_x0000_t32" style="position:absolute;left:0;text-align:left;margin-left:265.95pt;margin-top:6.7pt;width:44.25pt;height:0;z-index:251675648" o:connectortype="straight">
            <v:stroke endarrow="block"/>
          </v:shape>
        </w:pict>
      </w:r>
      <w:r w:rsidR="00BA02B1">
        <w:rPr>
          <w:rFonts w:ascii="Times New Roman" w:hAnsi="Times New Roman"/>
          <w:color w:val="000000"/>
          <w:sz w:val="24"/>
          <w:szCs w:val="24"/>
          <w:lang w:val="pt-PT"/>
        </w:rPr>
        <w:t>uma tabela                                                                  contexto familiar</w:t>
      </w: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 xml:space="preserve">Este caso em evidência envolve operações de </w:t>
      </w:r>
      <w:r w:rsidRPr="0064168A">
        <w:rPr>
          <w:rFonts w:ascii="Times New Roman" w:hAnsi="Times New Roman"/>
          <w:i/>
          <w:color w:val="000000"/>
          <w:sz w:val="24"/>
          <w:szCs w:val="24"/>
          <w:lang w:val="pt-PT"/>
        </w:rPr>
        <w:t>transformação</w:t>
      </w:r>
      <w:r>
        <w:rPr>
          <w:rFonts w:ascii="Times New Roman" w:hAnsi="Times New Roman"/>
          <w:color w:val="000000"/>
          <w:sz w:val="24"/>
          <w:szCs w:val="24"/>
          <w:lang w:val="pt-PT"/>
        </w:rPr>
        <w:t xml:space="preserve"> do texto, principalmente, por meio de aspectos textuais-discursivos de </w:t>
      </w:r>
      <w:r w:rsidRPr="00AC6AC7">
        <w:rPr>
          <w:rFonts w:ascii="Times New Roman" w:hAnsi="Times New Roman"/>
          <w:i/>
          <w:color w:val="000000"/>
          <w:sz w:val="24"/>
          <w:szCs w:val="24"/>
          <w:lang w:val="pt-PT"/>
        </w:rPr>
        <w:t>reformulação</w:t>
      </w:r>
      <w:r>
        <w:rPr>
          <w:rFonts w:ascii="Times New Roman" w:hAnsi="Times New Roman"/>
          <w:color w:val="000000"/>
          <w:sz w:val="24"/>
          <w:szCs w:val="24"/>
          <w:lang w:val="pt-PT"/>
        </w:rPr>
        <w:t xml:space="preserve">, através de processos de </w:t>
      </w:r>
      <w:r w:rsidRPr="00AC6AC7">
        <w:rPr>
          <w:rFonts w:ascii="Times New Roman" w:hAnsi="Times New Roman"/>
          <w:i/>
          <w:color w:val="000000"/>
          <w:sz w:val="24"/>
          <w:szCs w:val="24"/>
          <w:lang w:val="pt-PT"/>
        </w:rPr>
        <w:t>acréscimo</w:t>
      </w:r>
      <w:r>
        <w:rPr>
          <w:rFonts w:ascii="Times New Roman" w:hAnsi="Times New Roman"/>
          <w:i/>
          <w:color w:val="000000"/>
          <w:sz w:val="24"/>
          <w:szCs w:val="24"/>
          <w:lang w:val="pt-PT"/>
        </w:rPr>
        <w:t>s</w:t>
      </w:r>
      <w:r>
        <w:rPr>
          <w:rFonts w:ascii="Times New Roman" w:hAnsi="Times New Roman"/>
          <w:color w:val="000000"/>
          <w:sz w:val="24"/>
          <w:szCs w:val="24"/>
          <w:lang w:val="pt-PT"/>
        </w:rPr>
        <w:t xml:space="preserve">, visto que os novos textos juntam-se ao texto base. </w:t>
      </w:r>
      <w:r w:rsidR="00CE14EC">
        <w:rPr>
          <w:rFonts w:ascii="Times New Roman" w:hAnsi="Times New Roman"/>
          <w:color w:val="000000"/>
          <w:sz w:val="24"/>
          <w:szCs w:val="24"/>
          <w:lang w:val="pt-PT"/>
        </w:rPr>
        <w:t>N</w:t>
      </w:r>
      <w:r>
        <w:rPr>
          <w:rFonts w:ascii="Times New Roman" w:hAnsi="Times New Roman"/>
          <w:color w:val="000000"/>
          <w:sz w:val="24"/>
          <w:szCs w:val="24"/>
          <w:lang w:val="pt-PT"/>
        </w:rPr>
        <w:t xml:space="preserve">ão se considera que haja uma </w:t>
      </w:r>
      <w:r w:rsidRPr="007B48D5">
        <w:rPr>
          <w:rFonts w:ascii="Times New Roman" w:hAnsi="Times New Roman"/>
          <w:i/>
          <w:color w:val="000000"/>
          <w:sz w:val="24"/>
          <w:szCs w:val="24"/>
          <w:lang w:val="pt-PT"/>
        </w:rPr>
        <w:lastRenderedPageBreak/>
        <w:t>substituição</w:t>
      </w:r>
      <w:r>
        <w:rPr>
          <w:rFonts w:ascii="Times New Roman" w:hAnsi="Times New Roman"/>
          <w:color w:val="000000"/>
          <w:sz w:val="24"/>
          <w:szCs w:val="24"/>
          <w:lang w:val="pt-PT"/>
        </w:rPr>
        <w:t xml:space="preserve">, ou uma </w:t>
      </w:r>
      <w:r w:rsidRPr="007B48D5">
        <w:rPr>
          <w:rFonts w:ascii="Times New Roman" w:hAnsi="Times New Roman"/>
          <w:i/>
          <w:color w:val="000000"/>
          <w:sz w:val="24"/>
          <w:szCs w:val="24"/>
          <w:lang w:val="pt-PT"/>
        </w:rPr>
        <w:t>eliminação</w:t>
      </w:r>
      <w:r>
        <w:rPr>
          <w:rFonts w:ascii="Times New Roman" w:hAnsi="Times New Roman"/>
          <w:i/>
          <w:color w:val="000000"/>
          <w:sz w:val="24"/>
          <w:szCs w:val="24"/>
          <w:lang w:val="pt-PT"/>
        </w:rPr>
        <w:t xml:space="preserve"> </w:t>
      </w:r>
      <w:r w:rsidRPr="00A30123">
        <w:rPr>
          <w:rFonts w:ascii="Times New Roman" w:hAnsi="Times New Roman"/>
          <w:color w:val="000000"/>
          <w:sz w:val="24"/>
          <w:szCs w:val="24"/>
          <w:lang w:val="pt-PT"/>
        </w:rPr>
        <w:t>(</w:t>
      </w:r>
      <w:r>
        <w:rPr>
          <w:rFonts w:ascii="Times New Roman" w:hAnsi="Times New Roman"/>
          <w:color w:val="000000"/>
          <w:sz w:val="24"/>
          <w:szCs w:val="24"/>
          <w:lang w:val="pt-PT"/>
        </w:rPr>
        <w:t xml:space="preserve">que envolve aspectos textuais-discursivos de </w:t>
      </w:r>
      <w:r>
        <w:rPr>
          <w:rFonts w:ascii="Times New Roman" w:hAnsi="Times New Roman"/>
          <w:i/>
          <w:color w:val="000000"/>
          <w:sz w:val="24"/>
          <w:szCs w:val="24"/>
          <w:lang w:val="pt-PT"/>
        </w:rPr>
        <w:t xml:space="preserve">idealização </w:t>
      </w:r>
      <w:r>
        <w:rPr>
          <w:rFonts w:ascii="Times New Roman" w:hAnsi="Times New Roman"/>
          <w:color w:val="000000"/>
          <w:sz w:val="24"/>
          <w:szCs w:val="24"/>
          <w:lang w:val="pt-PT"/>
        </w:rPr>
        <w:t>do texto), pois estas três novas produções textuais servem apenas para ordenar as atividades da vida particular da paciente, no modo de seguir a medicação, mas ainda assim, para a situações mais formais, como a compra do medicamento ou o retorno da consulta médica, ela possa subtituir a receita pela tabela.</w:t>
      </w:r>
    </w:p>
    <w:p w:rsidR="00BA02B1" w:rsidRDefault="00BA02B1" w:rsidP="00BA02B1">
      <w:pPr>
        <w:spacing w:after="0" w:line="360" w:lineRule="auto"/>
        <w:ind w:firstLine="709"/>
        <w:jc w:val="both"/>
        <w:rPr>
          <w:rFonts w:ascii="Times New Roman" w:hAnsi="Times New Roman"/>
          <w:color w:val="000000"/>
          <w:sz w:val="24"/>
          <w:szCs w:val="24"/>
          <w:lang w:val="pt-PT"/>
        </w:rPr>
      </w:pPr>
      <w:r w:rsidRPr="00E736E0">
        <w:rPr>
          <w:rFonts w:ascii="Times New Roman" w:hAnsi="Times New Roman"/>
          <w:color w:val="000000"/>
          <w:sz w:val="24"/>
          <w:szCs w:val="24"/>
          <w:lang w:val="pt-PT"/>
        </w:rPr>
        <w:t>Nesse caso, o gênero multiplica-se em outros, conforme os contextos que circula. No contexto familiar, a tabela</w:t>
      </w:r>
      <w:r>
        <w:rPr>
          <w:rFonts w:ascii="Times New Roman" w:hAnsi="Times New Roman"/>
          <w:color w:val="000000"/>
          <w:sz w:val="24"/>
          <w:szCs w:val="24"/>
          <w:lang w:val="pt-PT"/>
        </w:rPr>
        <w:t xml:space="preserve">, que, </w:t>
      </w:r>
      <w:r w:rsidRPr="00E736E0">
        <w:rPr>
          <w:rFonts w:ascii="Times New Roman" w:hAnsi="Times New Roman"/>
          <w:color w:val="000000"/>
          <w:sz w:val="24"/>
          <w:szCs w:val="24"/>
          <w:lang w:val="pt-PT"/>
        </w:rPr>
        <w:t xml:space="preserve">embora não seja tão usal nas relações informais </w:t>
      </w:r>
      <w:r>
        <w:rPr>
          <w:rFonts w:ascii="Times New Roman" w:hAnsi="Times New Roman"/>
          <w:color w:val="000000"/>
          <w:sz w:val="24"/>
          <w:szCs w:val="24"/>
          <w:lang w:val="pt-PT"/>
        </w:rPr>
        <w:t>e simples do cotidiano</w:t>
      </w:r>
      <w:r w:rsidRPr="00E736E0">
        <w:rPr>
          <w:rFonts w:ascii="Times New Roman" w:hAnsi="Times New Roman"/>
          <w:color w:val="000000"/>
          <w:sz w:val="24"/>
          <w:szCs w:val="24"/>
          <w:lang w:val="pt-PT"/>
        </w:rPr>
        <w:t xml:space="preserve">, </w:t>
      </w:r>
      <w:r>
        <w:rPr>
          <w:rFonts w:ascii="Times New Roman" w:hAnsi="Times New Roman"/>
          <w:color w:val="000000"/>
          <w:sz w:val="24"/>
          <w:szCs w:val="24"/>
          <w:lang w:val="pt-PT"/>
        </w:rPr>
        <w:t xml:space="preserve">se constitui como um gênero de natureza primária </w:t>
      </w:r>
      <w:r w:rsidRPr="00E736E0">
        <w:rPr>
          <w:rFonts w:ascii="Times New Roman" w:hAnsi="Times New Roman"/>
          <w:color w:val="000000"/>
          <w:sz w:val="24"/>
          <w:szCs w:val="24"/>
          <w:lang w:val="pt-PT"/>
        </w:rPr>
        <w:t>(BAKHTIN, 2011 [1979]</w:t>
      </w:r>
      <w:r>
        <w:rPr>
          <w:rFonts w:ascii="Times New Roman" w:hAnsi="Times New Roman"/>
          <w:color w:val="000000"/>
          <w:sz w:val="24"/>
          <w:szCs w:val="24"/>
          <w:lang w:val="pt-PT"/>
        </w:rPr>
        <w:t>), pelo contexto em que é produzida e pelos propósitos comunicativos que assume. Já no contexto farmacêutico, as informações da receita assumem um outro formato, no caso da escrita na caixa de medicamentos, esta passa a ser um suporte para um gênero que pode ser considerado como lembrete; e no caso da escrita no verso da própria receita, esta passa a fazer parte de um processo metatextual, em que ela mesma é tomada como instrumento comunicacional para explicar a si mesmo, tendo como diferencial a questão da letra, que, no caso, deverá ser de mais fácil compreensão que a do médico.</w:t>
      </w: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Esse processo de escrita na receita pode aludir ao fenômeno que Marcuschi (2010b) chama de “heterogeneidade tipológica”, pois a receita, embora mantenha as características específicas enquanto gênero, passa a comportar, no verso, outras sequências de tipos textuais, com o mesmo propósito comunicativo, mas que podem ser considerados como um lembrete, um aviso, um recado etc.</w:t>
      </w: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 xml:space="preserve">Conforme identificado neste trabalho, com outros exemplos do </w:t>
      </w:r>
      <w:r w:rsidRPr="0002200A">
        <w:rPr>
          <w:rFonts w:ascii="Times New Roman" w:hAnsi="Times New Roman"/>
          <w:i/>
          <w:color w:val="000000"/>
          <w:sz w:val="24"/>
          <w:szCs w:val="24"/>
          <w:lang w:val="pt-PT"/>
        </w:rPr>
        <w:t>corpus</w:t>
      </w:r>
      <w:r>
        <w:rPr>
          <w:rFonts w:ascii="Times New Roman" w:hAnsi="Times New Roman"/>
          <w:color w:val="000000"/>
          <w:sz w:val="24"/>
          <w:szCs w:val="24"/>
          <w:lang w:val="pt-PT"/>
        </w:rPr>
        <w:t>; a receita é uma peça escrita que transita e dá forma às ações sociais dos sujeitos dentro do contexto no qual se insere. Nesse caso, as ações praticadas pelos sujeitos em seu processo de retextualização possibilitam que se perceba a relação entre os processos de processamento textual-discursivos e a organização da vida social desses sujeitos.</w:t>
      </w:r>
    </w:p>
    <w:p w:rsidR="00BA02B1" w:rsidRDefault="00BA02B1" w:rsidP="00BA02B1">
      <w:pPr>
        <w:spacing w:after="0" w:line="360" w:lineRule="auto"/>
        <w:ind w:firstLine="709"/>
        <w:jc w:val="both"/>
        <w:rPr>
          <w:rFonts w:ascii="Times New Roman" w:hAnsi="Times New Roman"/>
          <w:color w:val="000000"/>
          <w:sz w:val="24"/>
          <w:szCs w:val="24"/>
          <w:lang w:val="pt-PT"/>
        </w:rPr>
      </w:pPr>
      <w:r w:rsidRPr="00176641">
        <w:rPr>
          <w:rFonts w:ascii="Times New Roman" w:hAnsi="Times New Roman"/>
          <w:color w:val="000000"/>
          <w:sz w:val="24"/>
          <w:szCs w:val="24"/>
          <w:lang w:val="pt-PT"/>
        </w:rPr>
        <w:t xml:space="preserve">Quanto </w:t>
      </w:r>
      <w:r>
        <w:rPr>
          <w:rFonts w:ascii="Times New Roman" w:hAnsi="Times New Roman"/>
          <w:color w:val="000000"/>
          <w:sz w:val="24"/>
          <w:szCs w:val="24"/>
          <w:lang w:val="pt-PT"/>
        </w:rPr>
        <w:t>à</w:t>
      </w:r>
      <w:r w:rsidRPr="00176641">
        <w:rPr>
          <w:rFonts w:ascii="Times New Roman" w:hAnsi="Times New Roman"/>
          <w:color w:val="000000"/>
          <w:sz w:val="24"/>
          <w:szCs w:val="24"/>
          <w:lang w:val="pt-PT"/>
        </w:rPr>
        <w:t xml:space="preserve"> letra, também apresenta dificuldade de compreensão, embora </w:t>
      </w:r>
      <w:r w:rsidR="00BE66F8">
        <w:rPr>
          <w:rFonts w:ascii="Times New Roman" w:hAnsi="Times New Roman"/>
          <w:color w:val="000000"/>
          <w:sz w:val="24"/>
          <w:szCs w:val="24"/>
          <w:lang w:val="pt-PT"/>
        </w:rPr>
        <w:t xml:space="preserve">relativamente bem </w:t>
      </w:r>
      <w:r w:rsidRPr="00176641">
        <w:rPr>
          <w:rFonts w:ascii="Times New Roman" w:hAnsi="Times New Roman"/>
          <w:color w:val="000000"/>
          <w:sz w:val="24"/>
          <w:szCs w:val="24"/>
          <w:lang w:val="pt-PT"/>
        </w:rPr>
        <w:t xml:space="preserve">organizada no </w:t>
      </w:r>
      <w:r>
        <w:rPr>
          <w:rFonts w:ascii="Times New Roman" w:hAnsi="Times New Roman"/>
          <w:color w:val="000000"/>
          <w:sz w:val="24"/>
          <w:szCs w:val="24"/>
          <w:lang w:val="pt-PT"/>
        </w:rPr>
        <w:t>corpo textual da receita:</w:t>
      </w:r>
      <w:r w:rsidRPr="00176641">
        <w:rPr>
          <w:rFonts w:ascii="Times New Roman" w:hAnsi="Times New Roman"/>
          <w:color w:val="000000"/>
          <w:sz w:val="24"/>
          <w:szCs w:val="24"/>
          <w:lang w:val="pt-PT"/>
        </w:rPr>
        <w:t xml:space="preserve"> </w:t>
      </w:r>
      <w:r>
        <w:rPr>
          <w:rFonts w:ascii="Times New Roman" w:hAnsi="Times New Roman"/>
          <w:color w:val="000000"/>
          <w:sz w:val="24"/>
          <w:szCs w:val="24"/>
          <w:lang w:val="pt-PT"/>
        </w:rPr>
        <w:t xml:space="preserve">formato </w:t>
      </w:r>
      <w:r w:rsidRPr="00176641">
        <w:rPr>
          <w:rFonts w:ascii="Times New Roman" w:hAnsi="Times New Roman"/>
          <w:color w:val="000000"/>
          <w:sz w:val="24"/>
          <w:szCs w:val="24"/>
          <w:lang w:val="pt-PT"/>
        </w:rPr>
        <w:t>grande, embora enroladas; e também, o distanciamento e o recuo de cada período frasal, possibilita</w:t>
      </w:r>
      <w:r>
        <w:rPr>
          <w:rFonts w:ascii="Times New Roman" w:hAnsi="Times New Roman"/>
          <w:color w:val="000000"/>
          <w:sz w:val="24"/>
          <w:szCs w:val="24"/>
          <w:lang w:val="pt-PT"/>
        </w:rPr>
        <w:t>ndo</w:t>
      </w:r>
      <w:r w:rsidRPr="00176641">
        <w:rPr>
          <w:rFonts w:ascii="Times New Roman" w:hAnsi="Times New Roman"/>
          <w:color w:val="000000"/>
          <w:sz w:val="24"/>
          <w:szCs w:val="24"/>
          <w:lang w:val="pt-PT"/>
        </w:rPr>
        <w:t xml:space="preserve"> que se considere como </w:t>
      </w:r>
      <w:r>
        <w:rPr>
          <w:rFonts w:ascii="Times New Roman" w:hAnsi="Times New Roman"/>
          <w:color w:val="000000"/>
          <w:sz w:val="24"/>
          <w:szCs w:val="24"/>
          <w:lang w:val="pt-PT"/>
        </w:rPr>
        <w:t>um</w:t>
      </w:r>
      <w:r w:rsidRPr="00176641">
        <w:rPr>
          <w:rFonts w:ascii="Times New Roman" w:hAnsi="Times New Roman"/>
          <w:color w:val="000000"/>
          <w:sz w:val="24"/>
          <w:szCs w:val="24"/>
          <w:lang w:val="pt-PT"/>
        </w:rPr>
        <w:t xml:space="preserve">a mudança de </w:t>
      </w:r>
      <w:r>
        <w:rPr>
          <w:rFonts w:ascii="Times New Roman" w:hAnsi="Times New Roman"/>
          <w:color w:val="000000"/>
          <w:sz w:val="24"/>
          <w:szCs w:val="24"/>
          <w:lang w:val="pt-PT"/>
        </w:rPr>
        <w:t>informação</w:t>
      </w:r>
      <w:r w:rsidRPr="00176641">
        <w:rPr>
          <w:rFonts w:ascii="Times New Roman" w:hAnsi="Times New Roman"/>
          <w:color w:val="000000"/>
          <w:sz w:val="24"/>
          <w:szCs w:val="24"/>
          <w:lang w:val="pt-PT"/>
        </w:rPr>
        <w:t>, e assim, facilita o processamento visual das informações.</w:t>
      </w:r>
    </w:p>
    <w:p w:rsidR="005E55FC" w:rsidRDefault="005E55FC" w:rsidP="00BA02B1">
      <w:pPr>
        <w:spacing w:after="0" w:line="360" w:lineRule="auto"/>
        <w:ind w:firstLine="709"/>
        <w:jc w:val="both"/>
        <w:rPr>
          <w:rFonts w:ascii="Times New Roman" w:hAnsi="Times New Roman"/>
          <w:color w:val="000000"/>
          <w:sz w:val="24"/>
          <w:szCs w:val="24"/>
          <w:lang w:val="pt-PT"/>
        </w:rPr>
      </w:pPr>
    </w:p>
    <w:p w:rsidR="00BA02B1" w:rsidRDefault="00BA02B1" w:rsidP="00BA02B1">
      <w:pPr>
        <w:spacing w:after="0" w:line="240" w:lineRule="auto"/>
        <w:jc w:val="both"/>
        <w:rPr>
          <w:rFonts w:ascii="Times New Roman" w:hAnsi="Times New Roman"/>
          <w:sz w:val="24"/>
          <w:szCs w:val="24"/>
        </w:rPr>
      </w:pPr>
      <w:r w:rsidRPr="00563CEB">
        <w:rPr>
          <w:rFonts w:ascii="Times New Roman" w:hAnsi="Times New Roman"/>
          <w:b/>
          <w:sz w:val="24"/>
          <w:szCs w:val="24"/>
        </w:rPr>
        <w:t xml:space="preserve">Exemplo </w:t>
      </w:r>
      <w:r>
        <w:rPr>
          <w:rFonts w:ascii="Times New Roman" w:hAnsi="Times New Roman"/>
          <w:b/>
          <w:sz w:val="24"/>
          <w:szCs w:val="24"/>
        </w:rPr>
        <w:t>(I</w:t>
      </w:r>
      <w:r w:rsidR="005E55FC">
        <w:rPr>
          <w:rFonts w:ascii="Times New Roman" w:hAnsi="Times New Roman"/>
          <w:b/>
          <w:sz w:val="24"/>
          <w:szCs w:val="24"/>
        </w:rPr>
        <w:t>I</w:t>
      </w:r>
      <w:r>
        <w:rPr>
          <w:rFonts w:ascii="Times New Roman" w:hAnsi="Times New Roman"/>
          <w:b/>
          <w:sz w:val="24"/>
          <w:szCs w:val="24"/>
        </w:rPr>
        <w:t>)</w:t>
      </w:r>
      <w:r>
        <w:rPr>
          <w:rFonts w:ascii="Times New Roman" w:hAnsi="Times New Roman"/>
          <w:sz w:val="24"/>
          <w:szCs w:val="24"/>
        </w:rPr>
        <w:t>:</w:t>
      </w:r>
    </w:p>
    <w:p w:rsidR="00BA02B1" w:rsidRDefault="007355BA" w:rsidP="00BA02B1">
      <w:pPr>
        <w:spacing w:after="0" w:line="240" w:lineRule="auto"/>
        <w:jc w:val="center"/>
        <w:rPr>
          <w:rFonts w:ascii="Times New Roman" w:hAnsi="Times New Roman"/>
          <w:sz w:val="24"/>
          <w:szCs w:val="24"/>
        </w:rPr>
      </w:pPr>
      <w:r w:rsidRPr="007355BA">
        <w:rPr>
          <w:rFonts w:ascii="Times New Roman" w:hAnsi="Times New Roman"/>
          <w:noProof/>
          <w:color w:val="000000"/>
          <w:sz w:val="24"/>
          <w:szCs w:val="24"/>
          <w:lang w:val="pt-PT"/>
        </w:rPr>
        <w:pict>
          <v:shape id="_x0000_s1035" type="#_x0000_t202" style="position:absolute;left:0;text-align:left;margin-left:-1pt;margin-top:4.65pt;width:455.55pt;height:107.45pt;z-index:251670528;mso-width-relative:margin;mso-height-relative:margin">
            <v:textbox style="mso-next-textbox:#_x0000_s1035">
              <w:txbxContent>
                <w:p w:rsidR="00BA02B1" w:rsidRPr="005D19AB" w:rsidRDefault="00BA02B1" w:rsidP="00BA02B1">
                  <w:pPr>
                    <w:spacing w:after="0" w:line="240" w:lineRule="auto"/>
                    <w:jc w:val="both"/>
                    <w:rPr>
                      <w:rFonts w:ascii="Times New Roman" w:hAnsi="Times New Roman"/>
                      <w:sz w:val="18"/>
                      <w:szCs w:val="18"/>
                    </w:rPr>
                  </w:pPr>
                </w:p>
                <w:p w:rsidR="00BA02B1" w:rsidRPr="00452E01" w:rsidRDefault="00BA02B1" w:rsidP="00BA02B1">
                  <w:pPr>
                    <w:spacing w:after="0" w:line="240" w:lineRule="auto"/>
                    <w:jc w:val="both"/>
                    <w:rPr>
                      <w:rFonts w:ascii="Times New Roman" w:hAnsi="Times New Roman"/>
                      <w:i/>
                    </w:rPr>
                  </w:pPr>
                  <w:r w:rsidRPr="00452E01">
                    <w:rPr>
                      <w:rFonts w:ascii="Times New Roman" w:hAnsi="Times New Roman"/>
                      <w:b/>
                    </w:rPr>
                    <w:t>P24/UBS2</w:t>
                  </w:r>
                  <w:r w:rsidRPr="00452E01">
                    <w:rPr>
                      <w:rFonts w:ascii="Times New Roman" w:hAnsi="Times New Roman"/>
                    </w:rPr>
                    <w:t>: [...]</w:t>
                  </w:r>
                  <w:r w:rsidRPr="00452E01">
                    <w:rPr>
                      <w:rFonts w:ascii="Times New Roman" w:hAnsi="Times New Roman"/>
                      <w:i/>
                    </w:rPr>
                    <w:t xml:space="preserve"> às vezes num dá pra mim entender direito a letra, aí eu pergunto pras menina. Peço pras menina anotar no remédio direitim</w:t>
                  </w:r>
                  <w:r>
                    <w:rPr>
                      <w:rFonts w:ascii="Times New Roman" w:hAnsi="Times New Roman"/>
                      <w:i/>
                    </w:rPr>
                    <w:t>,</w:t>
                  </w:r>
                  <w:r w:rsidRPr="00452E01">
                    <w:rPr>
                      <w:rFonts w:ascii="Times New Roman" w:hAnsi="Times New Roman"/>
                      <w:i/>
                    </w:rPr>
                    <w:t xml:space="preserve"> tudo direito, tudo dentro dos conformes.</w:t>
                  </w:r>
                </w:p>
                <w:p w:rsidR="00BA02B1" w:rsidRPr="00452E01" w:rsidRDefault="00BA02B1" w:rsidP="00BA02B1">
                  <w:pPr>
                    <w:spacing w:after="0" w:line="240" w:lineRule="auto"/>
                    <w:jc w:val="both"/>
                    <w:rPr>
                      <w:rFonts w:ascii="Times New Roman" w:hAnsi="Times New Roman"/>
                      <w:i/>
                    </w:rPr>
                  </w:pPr>
                  <w:r>
                    <w:rPr>
                      <w:rFonts w:ascii="Times New Roman" w:hAnsi="Times New Roman"/>
                      <w:i/>
                    </w:rPr>
                    <w:t>E</w:t>
                  </w:r>
                  <w:r w:rsidRPr="00452E01">
                    <w:rPr>
                      <w:rFonts w:ascii="Times New Roman" w:hAnsi="Times New Roman"/>
                      <w:i/>
                    </w:rPr>
                    <w:t xml:space="preserve">la sempre bota no remédio num sabe? Assim, se é um vidrinho aí ela coloca num ‘coisinho’ </w:t>
                  </w:r>
                  <w:r w:rsidRPr="00452E01">
                    <w:rPr>
                      <w:rFonts w:ascii="Times New Roman" w:hAnsi="Times New Roman"/>
                    </w:rPr>
                    <w:t xml:space="preserve">[esparadrapo ou fita gomada, </w:t>
                  </w:r>
                  <w:r>
                    <w:rPr>
                      <w:rFonts w:ascii="Times New Roman" w:hAnsi="Times New Roman"/>
                    </w:rPr>
                    <w:t>por exemplo</w:t>
                  </w:r>
                  <w:r w:rsidRPr="00452E01">
                    <w:rPr>
                      <w:rFonts w:ascii="Times New Roman" w:hAnsi="Times New Roman"/>
                    </w:rPr>
                    <w:t>]</w:t>
                  </w:r>
                  <w:r w:rsidRPr="00452E01">
                    <w:rPr>
                      <w:rFonts w:ascii="Times New Roman" w:hAnsi="Times New Roman"/>
                      <w:i/>
                    </w:rPr>
                    <w:t xml:space="preserve"> e passa no remédio pra mim lembrar</w:t>
                  </w:r>
                  <w:r>
                    <w:rPr>
                      <w:rFonts w:ascii="Times New Roman" w:hAnsi="Times New Roman"/>
                      <w:i/>
                    </w:rPr>
                    <w:t>,</w:t>
                  </w:r>
                  <w:r w:rsidRPr="00452E01">
                    <w:rPr>
                      <w:rFonts w:ascii="Times New Roman" w:hAnsi="Times New Roman"/>
                      <w:i/>
                    </w:rPr>
                    <w:t xml:space="preserve"> por que </w:t>
                  </w:r>
                  <w:r>
                    <w:rPr>
                      <w:rFonts w:ascii="Times New Roman" w:hAnsi="Times New Roman"/>
                      <w:i/>
                    </w:rPr>
                    <w:t xml:space="preserve">são muitos remédio que ele passa, aí </w:t>
                  </w:r>
                  <w:r w:rsidRPr="00452E01">
                    <w:rPr>
                      <w:rFonts w:ascii="Times New Roman" w:hAnsi="Times New Roman"/>
                      <w:i/>
                    </w:rPr>
                    <w:t xml:space="preserve">em tudim a </w:t>
                  </w:r>
                  <w:r w:rsidRPr="00F24B3E">
                    <w:rPr>
                      <w:rFonts w:ascii="Times New Roman" w:hAnsi="Times New Roman"/>
                    </w:rPr>
                    <w:t>[nome da atendente]</w:t>
                  </w:r>
                  <w:r>
                    <w:rPr>
                      <w:rFonts w:ascii="Times New Roman" w:hAnsi="Times New Roman"/>
                      <w:i/>
                    </w:rPr>
                    <w:t xml:space="preserve"> coloca:</w:t>
                  </w:r>
                  <w:r w:rsidRPr="00452E01">
                    <w:rPr>
                      <w:rFonts w:ascii="Times New Roman" w:hAnsi="Times New Roman"/>
                      <w:i/>
                    </w:rPr>
                    <w:t xml:space="preserve"> ‘oh</w:t>
                  </w:r>
                  <w:r>
                    <w:rPr>
                      <w:rFonts w:ascii="Times New Roman" w:hAnsi="Times New Roman"/>
                      <w:i/>
                    </w:rPr>
                    <w:t>,</w:t>
                  </w:r>
                  <w:r w:rsidRPr="00452E01">
                    <w:rPr>
                      <w:rFonts w:ascii="Times New Roman" w:hAnsi="Times New Roman"/>
                      <w:i/>
                    </w:rPr>
                    <w:t xml:space="preserve"> esse aqui você toma tal hora</w:t>
                  </w:r>
                  <w:r>
                    <w:rPr>
                      <w:rFonts w:ascii="Times New Roman" w:hAnsi="Times New Roman"/>
                      <w:i/>
                    </w:rPr>
                    <w:t xml:space="preserve">, </w:t>
                  </w:r>
                  <w:r w:rsidRPr="00452E01">
                    <w:rPr>
                      <w:rFonts w:ascii="Times New Roman" w:hAnsi="Times New Roman"/>
                      <w:i/>
                    </w:rPr>
                    <w:t>esse aqui tal hora, esse aqui tal dia’, tudo ela passa direitinho como é.</w:t>
                  </w:r>
                </w:p>
                <w:p w:rsidR="00BA02B1" w:rsidRPr="005D19AB" w:rsidRDefault="00BA02B1" w:rsidP="00BA02B1">
                  <w:pPr>
                    <w:spacing w:after="0" w:line="240" w:lineRule="auto"/>
                    <w:jc w:val="both"/>
                    <w:rPr>
                      <w:rFonts w:ascii="Times New Roman" w:hAnsi="Times New Roman"/>
                      <w:sz w:val="18"/>
                      <w:szCs w:val="18"/>
                    </w:rPr>
                  </w:pPr>
                </w:p>
              </w:txbxContent>
            </v:textbox>
          </v:shape>
        </w:pict>
      </w: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A02B1" w:rsidRDefault="00BA02B1" w:rsidP="00BA02B1">
      <w:pPr>
        <w:spacing w:after="0" w:line="240" w:lineRule="auto"/>
        <w:jc w:val="center"/>
        <w:rPr>
          <w:rFonts w:ascii="Times New Roman" w:hAnsi="Times New Roman"/>
          <w:sz w:val="24"/>
          <w:szCs w:val="24"/>
        </w:rPr>
      </w:pPr>
    </w:p>
    <w:p w:rsidR="00BF7ADD" w:rsidRDefault="00BF7ADD" w:rsidP="00BA02B1">
      <w:pPr>
        <w:spacing w:after="0" w:line="240" w:lineRule="auto"/>
        <w:jc w:val="center"/>
        <w:rPr>
          <w:rFonts w:ascii="Times New Roman" w:hAnsi="Times New Roman"/>
          <w:sz w:val="24"/>
          <w:szCs w:val="24"/>
        </w:rPr>
      </w:pPr>
    </w:p>
    <w:p w:rsidR="00BF7ADD" w:rsidRDefault="00BF7ADD" w:rsidP="00BA02B1">
      <w:pPr>
        <w:spacing w:after="0" w:line="240" w:lineRule="auto"/>
        <w:jc w:val="center"/>
        <w:rPr>
          <w:rFonts w:ascii="Times New Roman" w:hAnsi="Times New Roman"/>
          <w:sz w:val="24"/>
          <w:szCs w:val="24"/>
        </w:rPr>
      </w:pPr>
    </w:p>
    <w:p w:rsidR="00BF7ADD" w:rsidRDefault="00BF7ADD" w:rsidP="00BA02B1">
      <w:pPr>
        <w:spacing w:after="0" w:line="240" w:lineRule="auto"/>
        <w:jc w:val="center"/>
        <w:rPr>
          <w:rFonts w:ascii="Times New Roman" w:hAnsi="Times New Roman"/>
          <w:sz w:val="24"/>
          <w:szCs w:val="24"/>
        </w:rPr>
      </w:pPr>
    </w:p>
    <w:p w:rsidR="00BF7ADD" w:rsidRDefault="00BF7ADD" w:rsidP="00BA02B1">
      <w:pPr>
        <w:spacing w:after="0" w:line="240" w:lineRule="auto"/>
        <w:jc w:val="center"/>
        <w:rPr>
          <w:rFonts w:ascii="Times New Roman" w:hAnsi="Times New Roman"/>
          <w:sz w:val="24"/>
          <w:szCs w:val="24"/>
        </w:rPr>
      </w:pPr>
    </w:p>
    <w:p w:rsidR="00BF7ADD" w:rsidRDefault="00BF7ADD" w:rsidP="00BA02B1">
      <w:pPr>
        <w:spacing w:after="0" w:line="240" w:lineRule="auto"/>
        <w:jc w:val="center"/>
        <w:rPr>
          <w:rFonts w:ascii="Times New Roman" w:hAnsi="Times New Roman"/>
          <w:sz w:val="24"/>
          <w:szCs w:val="24"/>
        </w:rPr>
      </w:pPr>
    </w:p>
    <w:p w:rsidR="00BF7ADD" w:rsidRDefault="00BF7ADD" w:rsidP="00BA02B1">
      <w:pPr>
        <w:spacing w:after="0" w:line="240" w:lineRule="auto"/>
        <w:jc w:val="center"/>
        <w:rPr>
          <w:rFonts w:ascii="Times New Roman" w:hAnsi="Times New Roman"/>
          <w:sz w:val="24"/>
          <w:szCs w:val="24"/>
        </w:rPr>
      </w:pPr>
    </w:p>
    <w:p w:rsidR="00BA02B1" w:rsidRPr="00B94623" w:rsidRDefault="00BA02B1" w:rsidP="00BA02B1">
      <w:pPr>
        <w:spacing w:after="0" w:line="240" w:lineRule="auto"/>
        <w:jc w:val="center"/>
        <w:rPr>
          <w:rFonts w:ascii="Times New Roman" w:hAnsi="Times New Roman"/>
          <w:b/>
        </w:rPr>
      </w:pPr>
      <w:r w:rsidRPr="00B94623">
        <w:rPr>
          <w:rFonts w:ascii="Times New Roman" w:hAnsi="Times New Roman"/>
          <w:b/>
        </w:rPr>
        <w:t xml:space="preserve">Imagem </w:t>
      </w:r>
      <w:r w:rsidR="005E55FC">
        <w:rPr>
          <w:rFonts w:ascii="Times New Roman" w:hAnsi="Times New Roman"/>
          <w:b/>
        </w:rPr>
        <w:t>0</w:t>
      </w:r>
      <w:r w:rsidR="009675F6">
        <w:rPr>
          <w:rFonts w:ascii="Times New Roman" w:hAnsi="Times New Roman"/>
          <w:b/>
        </w:rPr>
        <w:t>2</w:t>
      </w:r>
      <w:r>
        <w:rPr>
          <w:rFonts w:ascii="Times New Roman" w:hAnsi="Times New Roman"/>
          <w:b/>
        </w:rPr>
        <w:t xml:space="preserve"> e </w:t>
      </w:r>
      <w:r w:rsidR="005E55FC">
        <w:rPr>
          <w:rFonts w:ascii="Times New Roman" w:hAnsi="Times New Roman"/>
          <w:b/>
        </w:rPr>
        <w:t>0</w:t>
      </w:r>
      <w:r>
        <w:rPr>
          <w:rFonts w:ascii="Times New Roman" w:hAnsi="Times New Roman"/>
          <w:b/>
        </w:rPr>
        <w:t>3</w:t>
      </w:r>
      <w:r w:rsidRPr="00B94623">
        <w:rPr>
          <w:rFonts w:ascii="Times New Roman" w:hAnsi="Times New Roman"/>
          <w:b/>
        </w:rPr>
        <w:t xml:space="preserve">: </w:t>
      </w:r>
      <w:r>
        <w:rPr>
          <w:rFonts w:ascii="Times New Roman" w:hAnsi="Times New Roman"/>
          <w:b/>
        </w:rPr>
        <w:t>Textos-base: Receitas de P24/UBS2</w:t>
      </w:r>
    </w:p>
    <w:p w:rsidR="00BA02B1" w:rsidRDefault="00BA02B1" w:rsidP="00BA02B1">
      <w:pPr>
        <w:spacing w:after="0" w:line="240" w:lineRule="auto"/>
        <w:jc w:val="both"/>
        <w:rPr>
          <w:rFonts w:ascii="Times New Roman" w:hAnsi="Times New Roman"/>
          <w:color w:val="000000"/>
          <w:sz w:val="24"/>
          <w:szCs w:val="24"/>
          <w:lang w:val="pt-PT"/>
        </w:rPr>
      </w:pPr>
      <w:r>
        <w:rPr>
          <w:rFonts w:ascii="Times New Roman" w:hAnsi="Times New Roman"/>
          <w:noProof/>
          <w:color w:val="000000"/>
          <w:sz w:val="24"/>
          <w:szCs w:val="24"/>
          <w:lang w:eastAsia="pt-BR"/>
        </w:rPr>
        <w:drawing>
          <wp:inline distT="0" distB="0" distL="0" distR="0">
            <wp:extent cx="2767965" cy="3867785"/>
            <wp:effectExtent l="19050" t="0" r="0" b="0"/>
            <wp:docPr id="2" name="Imagem 2" descr="RECEITA - PACIENTE 2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EITA - PACIENTE 24 (1)"/>
                    <pic:cNvPicPr>
                      <a:picLocks noChangeAspect="1" noChangeArrowheads="1"/>
                    </pic:cNvPicPr>
                  </pic:nvPicPr>
                  <pic:blipFill>
                    <a:blip r:embed="rId9" cstate="print"/>
                    <a:srcRect/>
                    <a:stretch>
                      <a:fillRect/>
                    </a:stretch>
                  </pic:blipFill>
                  <pic:spPr bwMode="auto">
                    <a:xfrm>
                      <a:off x="0" y="0"/>
                      <a:ext cx="2767965" cy="3867785"/>
                    </a:xfrm>
                    <a:prstGeom prst="rect">
                      <a:avLst/>
                    </a:prstGeom>
                    <a:noFill/>
                    <a:ln w="9525">
                      <a:noFill/>
                      <a:miter lim="800000"/>
                      <a:headEnd/>
                      <a:tailEnd/>
                    </a:ln>
                  </pic:spPr>
                </pic:pic>
              </a:graphicData>
            </a:graphic>
          </wp:inline>
        </w:drawing>
      </w:r>
      <w:r>
        <w:rPr>
          <w:rFonts w:ascii="Times New Roman" w:hAnsi="Times New Roman"/>
          <w:color w:val="000000"/>
          <w:sz w:val="24"/>
          <w:szCs w:val="24"/>
          <w:lang w:val="pt-PT"/>
        </w:rPr>
        <w:t xml:space="preserve">  </w:t>
      </w:r>
      <w:r>
        <w:rPr>
          <w:rFonts w:ascii="Times New Roman" w:hAnsi="Times New Roman"/>
          <w:noProof/>
          <w:color w:val="000000"/>
          <w:sz w:val="24"/>
          <w:szCs w:val="24"/>
          <w:lang w:eastAsia="pt-BR"/>
        </w:rPr>
        <w:drawing>
          <wp:inline distT="0" distB="0" distL="0" distR="0">
            <wp:extent cx="2804795" cy="3867785"/>
            <wp:effectExtent l="19050" t="0" r="0" b="0"/>
            <wp:docPr id="3" name="Imagem 3" descr="RECEITA - PACIENTE 24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EITA - PACIENTE 24 (2)"/>
                    <pic:cNvPicPr>
                      <a:picLocks noChangeAspect="1" noChangeArrowheads="1"/>
                    </pic:cNvPicPr>
                  </pic:nvPicPr>
                  <pic:blipFill>
                    <a:blip r:embed="rId10" cstate="print"/>
                    <a:srcRect/>
                    <a:stretch>
                      <a:fillRect/>
                    </a:stretch>
                  </pic:blipFill>
                  <pic:spPr bwMode="auto">
                    <a:xfrm>
                      <a:off x="0" y="0"/>
                      <a:ext cx="2804795" cy="3867785"/>
                    </a:xfrm>
                    <a:prstGeom prst="rect">
                      <a:avLst/>
                    </a:prstGeom>
                    <a:noFill/>
                    <a:ln w="9525">
                      <a:noFill/>
                      <a:miter lim="800000"/>
                      <a:headEnd/>
                      <a:tailEnd/>
                    </a:ln>
                  </pic:spPr>
                </pic:pic>
              </a:graphicData>
            </a:graphic>
          </wp:inline>
        </w:drawing>
      </w:r>
    </w:p>
    <w:p w:rsidR="00BA02B1" w:rsidRDefault="00BA02B1" w:rsidP="00BA02B1">
      <w:pPr>
        <w:spacing w:after="0" w:line="240" w:lineRule="auto"/>
        <w:ind w:firstLine="5103"/>
        <w:jc w:val="both"/>
        <w:rPr>
          <w:rFonts w:ascii="Times New Roman" w:hAnsi="Times New Roman"/>
          <w:color w:val="000000"/>
          <w:sz w:val="24"/>
          <w:szCs w:val="24"/>
          <w:lang w:val="pt-PT"/>
        </w:rPr>
      </w:pPr>
      <w:r w:rsidRPr="00B94623">
        <w:rPr>
          <w:rFonts w:ascii="Times New Roman" w:hAnsi="Times New Roman"/>
        </w:rPr>
        <w:t>Fonte: Dados da Pesquisa de Campo (2015)</w:t>
      </w:r>
    </w:p>
    <w:p w:rsidR="00BA02B1" w:rsidRDefault="00BA02B1" w:rsidP="00BA02B1">
      <w:pPr>
        <w:spacing w:after="0" w:line="360" w:lineRule="auto"/>
        <w:ind w:firstLine="709"/>
        <w:jc w:val="both"/>
        <w:rPr>
          <w:rFonts w:ascii="Times New Roman" w:hAnsi="Times New Roman"/>
          <w:color w:val="000000"/>
          <w:sz w:val="24"/>
          <w:szCs w:val="24"/>
          <w:lang w:val="pt-PT"/>
        </w:rPr>
      </w:pPr>
    </w:p>
    <w:p w:rsidR="00BA02B1" w:rsidRPr="005B35C7" w:rsidRDefault="00BA02B1" w:rsidP="00BA02B1">
      <w:pPr>
        <w:spacing w:after="0" w:line="360" w:lineRule="auto"/>
        <w:ind w:firstLine="709"/>
        <w:jc w:val="both"/>
        <w:rPr>
          <w:rFonts w:ascii="Times New Roman" w:hAnsi="Times New Roman"/>
          <w:color w:val="000000"/>
          <w:sz w:val="24"/>
          <w:szCs w:val="24"/>
          <w:lang w:val="pt-PT"/>
        </w:rPr>
      </w:pPr>
      <w:r w:rsidRPr="005B35C7">
        <w:rPr>
          <w:rFonts w:ascii="Times New Roman" w:hAnsi="Times New Roman"/>
          <w:color w:val="000000"/>
          <w:sz w:val="24"/>
          <w:szCs w:val="24"/>
          <w:lang w:val="pt-PT"/>
        </w:rPr>
        <w:t>Das operações realizadas na situação do exemplo (</w:t>
      </w:r>
      <w:r w:rsidRPr="005B35C7">
        <w:rPr>
          <w:rFonts w:ascii="Times New Roman" w:hAnsi="Times New Roman"/>
          <w:b/>
          <w:color w:val="000000"/>
          <w:sz w:val="24"/>
          <w:szCs w:val="24"/>
          <w:lang w:val="pt-PT"/>
        </w:rPr>
        <w:t>I</w:t>
      </w:r>
      <w:r w:rsidR="005E55FC">
        <w:rPr>
          <w:rFonts w:ascii="Times New Roman" w:hAnsi="Times New Roman"/>
          <w:b/>
          <w:color w:val="000000"/>
          <w:sz w:val="24"/>
          <w:szCs w:val="24"/>
          <w:lang w:val="pt-PT"/>
        </w:rPr>
        <w:t>I</w:t>
      </w:r>
      <w:r w:rsidRPr="005B35C7">
        <w:rPr>
          <w:rFonts w:ascii="Times New Roman" w:hAnsi="Times New Roman"/>
          <w:color w:val="000000"/>
          <w:sz w:val="24"/>
          <w:szCs w:val="24"/>
          <w:lang w:val="pt-PT"/>
        </w:rPr>
        <w:t>):</w:t>
      </w:r>
    </w:p>
    <w:p w:rsidR="00BA02B1" w:rsidRDefault="00BA02B1" w:rsidP="00BA02B1">
      <w:pPr>
        <w:numPr>
          <w:ilvl w:val="0"/>
          <w:numId w:val="4"/>
        </w:numPr>
        <w:spacing w:after="0" w:line="360" w:lineRule="auto"/>
        <w:ind w:left="1066" w:hanging="357"/>
        <w:jc w:val="both"/>
        <w:rPr>
          <w:rFonts w:ascii="Times New Roman" w:hAnsi="Times New Roman"/>
          <w:color w:val="000000"/>
          <w:sz w:val="24"/>
          <w:szCs w:val="24"/>
          <w:lang w:val="pt-PT"/>
        </w:rPr>
      </w:pPr>
      <w:r w:rsidRPr="005B35C7">
        <w:rPr>
          <w:rFonts w:ascii="Times New Roman" w:hAnsi="Times New Roman"/>
          <w:color w:val="000000"/>
          <w:sz w:val="24"/>
          <w:szCs w:val="24"/>
          <w:lang w:val="pt-PT"/>
        </w:rPr>
        <w:t xml:space="preserve">uma transformação do texto-base (a receita), escrito; em outro texto escrito, sem alteração na modalidade de uso da língua: </w:t>
      </w:r>
      <w:r w:rsidRPr="005B35C7">
        <w:rPr>
          <w:rFonts w:ascii="Times New Roman" w:hAnsi="Times New Roman"/>
          <w:i/>
          <w:color w:val="000000"/>
          <w:sz w:val="24"/>
          <w:szCs w:val="24"/>
          <w:lang w:val="pt-PT"/>
        </w:rPr>
        <w:t>da escrita para a escrita</w:t>
      </w:r>
      <w:r w:rsidRPr="005B35C7">
        <w:rPr>
          <w:rFonts w:ascii="Times New Roman" w:hAnsi="Times New Roman"/>
          <w:color w:val="000000"/>
          <w:sz w:val="24"/>
          <w:szCs w:val="24"/>
          <w:lang w:val="pt-PT"/>
        </w:rPr>
        <w:t>;</w:t>
      </w:r>
    </w:p>
    <w:p w:rsidR="00BA02B1" w:rsidRDefault="00BA02B1" w:rsidP="00BA02B1">
      <w:pPr>
        <w:numPr>
          <w:ilvl w:val="0"/>
          <w:numId w:val="4"/>
        </w:numPr>
        <w:spacing w:after="0" w:line="360" w:lineRule="auto"/>
        <w:ind w:left="1066" w:hanging="357"/>
        <w:jc w:val="both"/>
        <w:rPr>
          <w:rFonts w:ascii="Times New Roman" w:hAnsi="Times New Roman"/>
          <w:color w:val="000000"/>
          <w:sz w:val="24"/>
          <w:szCs w:val="24"/>
          <w:lang w:val="pt-PT"/>
        </w:rPr>
      </w:pPr>
      <w:r w:rsidRPr="00D523BA">
        <w:rPr>
          <w:rFonts w:ascii="Times New Roman" w:hAnsi="Times New Roman"/>
          <w:color w:val="000000"/>
          <w:sz w:val="24"/>
          <w:szCs w:val="24"/>
          <w:lang w:val="pt-PT"/>
        </w:rPr>
        <w:t>mudança de gênero: da receita para o vidro de medicamentos. Neste caso</w:t>
      </w:r>
      <w:r w:rsidR="009675F6">
        <w:rPr>
          <w:rFonts w:ascii="Times New Roman" w:hAnsi="Times New Roman"/>
          <w:color w:val="000000"/>
          <w:sz w:val="24"/>
          <w:szCs w:val="24"/>
          <w:lang w:val="pt-PT"/>
        </w:rPr>
        <w:t xml:space="preserve">, </w:t>
      </w:r>
      <w:r w:rsidRPr="00D523BA">
        <w:rPr>
          <w:rFonts w:ascii="Times New Roman" w:hAnsi="Times New Roman"/>
          <w:color w:val="000000"/>
          <w:sz w:val="24"/>
          <w:szCs w:val="24"/>
          <w:lang w:val="pt-PT"/>
        </w:rPr>
        <w:t>tem-se uma situação muito peculiar, mas pelo contexto em que se realiza, e conforme também foi observado durante a coleta de dados, pode-se considerar como um lembrete, bilhete ou aviso feitos em um pedaço de esparadrapos ou fita gomada, que são colados no frasco, e têm a função de facilitar a leitura e compreensão das informações.</w:t>
      </w:r>
    </w:p>
    <w:p w:rsidR="00BA02B1" w:rsidRPr="00C40E64"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lastRenderedPageBreak/>
        <w:t xml:space="preserve">Os aspectos textuais discursivos de retextualização das informações da receita, envolvidos nesse processo organizam-se, principalmente, em operações de </w:t>
      </w:r>
      <w:r w:rsidRPr="0064168A">
        <w:rPr>
          <w:rFonts w:ascii="Times New Roman" w:hAnsi="Times New Roman"/>
          <w:i/>
          <w:color w:val="000000"/>
          <w:sz w:val="24"/>
          <w:szCs w:val="24"/>
          <w:lang w:val="pt-PT"/>
        </w:rPr>
        <w:t>transformação</w:t>
      </w:r>
      <w:r>
        <w:rPr>
          <w:rFonts w:ascii="Times New Roman" w:hAnsi="Times New Roman"/>
          <w:color w:val="000000"/>
          <w:sz w:val="24"/>
          <w:szCs w:val="24"/>
          <w:lang w:val="pt-PT"/>
        </w:rPr>
        <w:t xml:space="preserve"> do texto, por meio de aspectos textuais-discursivos de </w:t>
      </w:r>
      <w:r w:rsidRPr="00AC6AC7">
        <w:rPr>
          <w:rFonts w:ascii="Times New Roman" w:hAnsi="Times New Roman"/>
          <w:i/>
          <w:color w:val="000000"/>
          <w:sz w:val="24"/>
          <w:szCs w:val="24"/>
          <w:lang w:val="pt-PT"/>
        </w:rPr>
        <w:t>reformulação</w:t>
      </w:r>
      <w:r>
        <w:rPr>
          <w:rFonts w:ascii="Times New Roman" w:hAnsi="Times New Roman"/>
          <w:color w:val="000000"/>
          <w:sz w:val="24"/>
          <w:szCs w:val="24"/>
          <w:lang w:val="pt-PT"/>
        </w:rPr>
        <w:t xml:space="preserve">, que envolve </w:t>
      </w:r>
      <w:r w:rsidRPr="00C40E64">
        <w:rPr>
          <w:rFonts w:ascii="Times New Roman" w:hAnsi="Times New Roman"/>
          <w:color w:val="000000"/>
          <w:sz w:val="24"/>
          <w:szCs w:val="24"/>
          <w:lang w:val="pt-PT"/>
        </w:rPr>
        <w:t xml:space="preserve">de processos de </w:t>
      </w:r>
      <w:r w:rsidRPr="00C40E64">
        <w:rPr>
          <w:rFonts w:ascii="Times New Roman" w:hAnsi="Times New Roman"/>
          <w:i/>
          <w:color w:val="000000"/>
          <w:sz w:val="24"/>
          <w:szCs w:val="24"/>
          <w:lang w:val="pt-PT"/>
        </w:rPr>
        <w:t>acréscimos</w:t>
      </w:r>
      <w:r w:rsidRPr="00C40E64">
        <w:rPr>
          <w:rFonts w:ascii="Times New Roman" w:hAnsi="Times New Roman"/>
          <w:color w:val="000000"/>
          <w:sz w:val="24"/>
          <w:szCs w:val="24"/>
          <w:lang w:val="pt-PT"/>
        </w:rPr>
        <w:t xml:space="preserve">, visto que os novos textos, juntam-se ao texto base, no sentido </w:t>
      </w:r>
      <w:r>
        <w:rPr>
          <w:rFonts w:ascii="Times New Roman" w:hAnsi="Times New Roman"/>
          <w:color w:val="000000"/>
          <w:sz w:val="24"/>
          <w:szCs w:val="24"/>
          <w:lang w:val="pt-PT"/>
        </w:rPr>
        <w:t xml:space="preserve">de </w:t>
      </w:r>
      <w:r w:rsidRPr="00C40E64">
        <w:rPr>
          <w:rFonts w:ascii="Times New Roman" w:hAnsi="Times New Roman"/>
          <w:color w:val="000000"/>
          <w:sz w:val="24"/>
          <w:szCs w:val="24"/>
          <w:lang w:val="pt-PT"/>
        </w:rPr>
        <w:t xml:space="preserve">complementar a mensagem que ele pretende transmitir, o que não quer dizer, evidentemente, que </w:t>
      </w:r>
      <w:r>
        <w:rPr>
          <w:rFonts w:ascii="Times New Roman" w:hAnsi="Times New Roman"/>
          <w:color w:val="000000"/>
          <w:sz w:val="24"/>
          <w:szCs w:val="24"/>
          <w:lang w:val="pt-PT"/>
        </w:rPr>
        <w:t xml:space="preserve">haja </w:t>
      </w:r>
      <w:r w:rsidRPr="00C40E64">
        <w:rPr>
          <w:rFonts w:ascii="Times New Roman" w:hAnsi="Times New Roman"/>
          <w:color w:val="000000"/>
          <w:sz w:val="24"/>
          <w:szCs w:val="24"/>
          <w:lang w:val="pt-PT"/>
        </w:rPr>
        <w:t xml:space="preserve">uma </w:t>
      </w:r>
      <w:r w:rsidRPr="00C40E64">
        <w:rPr>
          <w:rFonts w:ascii="Times New Roman" w:hAnsi="Times New Roman"/>
          <w:i/>
          <w:color w:val="000000"/>
          <w:sz w:val="24"/>
          <w:szCs w:val="24"/>
          <w:lang w:val="pt-PT"/>
        </w:rPr>
        <w:t>substituição</w:t>
      </w:r>
      <w:r w:rsidRPr="00C40E64">
        <w:rPr>
          <w:rFonts w:ascii="Times New Roman" w:hAnsi="Times New Roman"/>
          <w:color w:val="000000"/>
          <w:sz w:val="24"/>
          <w:szCs w:val="24"/>
          <w:lang w:val="pt-PT"/>
        </w:rPr>
        <w:t xml:space="preserve">, ou uma </w:t>
      </w:r>
      <w:r w:rsidRPr="00C40E64">
        <w:rPr>
          <w:rFonts w:ascii="Times New Roman" w:hAnsi="Times New Roman"/>
          <w:i/>
          <w:color w:val="000000"/>
          <w:sz w:val="24"/>
          <w:szCs w:val="24"/>
          <w:lang w:val="pt-PT"/>
        </w:rPr>
        <w:t xml:space="preserve">eliminação </w:t>
      </w:r>
      <w:r w:rsidRPr="00C40E64">
        <w:rPr>
          <w:rFonts w:ascii="Times New Roman" w:hAnsi="Times New Roman"/>
          <w:color w:val="000000"/>
          <w:sz w:val="24"/>
          <w:szCs w:val="24"/>
          <w:lang w:val="pt-PT"/>
        </w:rPr>
        <w:t xml:space="preserve">(que envolve aspectos textuais-discursivos de </w:t>
      </w:r>
      <w:r w:rsidRPr="00C40E64">
        <w:rPr>
          <w:rFonts w:ascii="Times New Roman" w:hAnsi="Times New Roman"/>
          <w:i/>
          <w:color w:val="000000"/>
          <w:sz w:val="24"/>
          <w:szCs w:val="24"/>
          <w:lang w:val="pt-PT"/>
        </w:rPr>
        <w:t xml:space="preserve">idealização </w:t>
      </w:r>
      <w:r w:rsidRPr="00C40E64">
        <w:rPr>
          <w:rFonts w:ascii="Times New Roman" w:hAnsi="Times New Roman"/>
          <w:color w:val="000000"/>
          <w:sz w:val="24"/>
          <w:szCs w:val="24"/>
          <w:lang w:val="pt-PT"/>
        </w:rPr>
        <w:t>do texto), pois o fenômeno acontece em dadas circuntâncias da vida privada dos sujeitos, propiciando construções de sentidos</w:t>
      </w:r>
      <w:r>
        <w:rPr>
          <w:rFonts w:ascii="Times New Roman" w:hAnsi="Times New Roman"/>
          <w:color w:val="000000"/>
          <w:sz w:val="24"/>
          <w:szCs w:val="24"/>
          <w:lang w:val="pt-PT"/>
        </w:rPr>
        <w:t>, muito específico</w:t>
      </w:r>
      <w:r w:rsidRPr="00C40E64">
        <w:rPr>
          <w:rFonts w:ascii="Times New Roman" w:hAnsi="Times New Roman"/>
          <w:color w:val="000000"/>
          <w:sz w:val="24"/>
          <w:szCs w:val="24"/>
          <w:lang w:val="pt-PT"/>
        </w:rPr>
        <w:t>s.</w:t>
      </w: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Esse processo de retextualização, e ao mesmo tempo de produção textual, envolve um intricado de questões relativas à natureza de produção e de recepção do texto. As atendentes da UBS lançam mão dos recursos de que dispõem no ambiente de trabalho, como o frasco de medicamentos, o esparadrapo e a fita gomada, para a construção de um texto que expresse os propósitos comun</w:t>
      </w:r>
      <w:r w:rsidR="00C13C88">
        <w:rPr>
          <w:rFonts w:ascii="Times New Roman" w:hAnsi="Times New Roman"/>
          <w:color w:val="000000"/>
          <w:sz w:val="24"/>
          <w:szCs w:val="24"/>
          <w:lang w:val="pt-PT"/>
        </w:rPr>
        <w:t>ica</w:t>
      </w:r>
      <w:r>
        <w:rPr>
          <w:rFonts w:ascii="Times New Roman" w:hAnsi="Times New Roman"/>
          <w:color w:val="000000"/>
          <w:sz w:val="24"/>
          <w:szCs w:val="24"/>
          <w:lang w:val="pt-PT"/>
        </w:rPr>
        <w:t xml:space="preserve">tivos daquela situação e facilite a compreensão das informações médicas. Esses três elementos, funcionam indistintamente, a serviço de um projeto de orientação e de compreensão do mundo. Tal processo ocorre, devido a dinamicidade própria dos gêneros, que </w:t>
      </w:r>
      <w:r w:rsidRPr="00F65B7A">
        <w:rPr>
          <w:rFonts w:ascii="Times New Roman" w:hAnsi="Times New Roman"/>
          <w:color w:val="000000"/>
          <w:sz w:val="24"/>
          <w:szCs w:val="24"/>
          <w:lang w:val="pt-PT"/>
        </w:rPr>
        <w:t>“assim como a língua</w:t>
      </w:r>
      <w:r>
        <w:rPr>
          <w:rFonts w:ascii="Times New Roman" w:hAnsi="Times New Roman"/>
          <w:color w:val="000000"/>
          <w:sz w:val="24"/>
          <w:szCs w:val="24"/>
          <w:lang w:val="pt-PT"/>
        </w:rPr>
        <w:t xml:space="preserve"> varia</w:t>
      </w:r>
      <w:r w:rsidRPr="00F65B7A">
        <w:rPr>
          <w:rFonts w:ascii="Times New Roman" w:hAnsi="Times New Roman"/>
          <w:color w:val="000000"/>
          <w:sz w:val="24"/>
          <w:szCs w:val="24"/>
          <w:lang w:val="pt-PT"/>
        </w:rPr>
        <w:t>,</w:t>
      </w:r>
      <w:r>
        <w:rPr>
          <w:rFonts w:ascii="Times New Roman" w:hAnsi="Times New Roman"/>
          <w:color w:val="000000"/>
          <w:sz w:val="24"/>
          <w:szCs w:val="24"/>
          <w:lang w:val="pt-PT"/>
        </w:rPr>
        <w:t xml:space="preserve"> </w:t>
      </w:r>
      <w:r w:rsidRPr="00F65B7A">
        <w:rPr>
          <w:rFonts w:ascii="Times New Roman" w:hAnsi="Times New Roman"/>
          <w:color w:val="000000"/>
          <w:sz w:val="24"/>
          <w:szCs w:val="24"/>
          <w:lang w:val="pt-PT"/>
        </w:rPr>
        <w:t>também variam, adaptam-s</w:t>
      </w:r>
      <w:r>
        <w:rPr>
          <w:rFonts w:ascii="Times New Roman" w:hAnsi="Times New Roman"/>
          <w:color w:val="000000"/>
          <w:sz w:val="24"/>
          <w:szCs w:val="24"/>
          <w:lang w:val="pt-PT"/>
        </w:rPr>
        <w:t>e, renovam-se e multiplicam-se” (MARCUSCHI, 2011, p. 19), aliando-se ao contexto comunicativo no qual se inserem, e por isso, circulam de diferentes maneiras e nos mais variados tipos de suportes.</w:t>
      </w:r>
    </w:p>
    <w:p w:rsidR="00BA02B1" w:rsidRDefault="00BA02B1" w:rsidP="00BA02B1">
      <w:pPr>
        <w:spacing w:after="0" w:line="360" w:lineRule="auto"/>
        <w:ind w:firstLine="709"/>
        <w:jc w:val="both"/>
        <w:rPr>
          <w:rFonts w:ascii="Times New Roman" w:hAnsi="Times New Roman"/>
          <w:color w:val="000000"/>
          <w:sz w:val="24"/>
          <w:szCs w:val="24"/>
          <w:lang w:val="pt-PT"/>
        </w:rPr>
      </w:pPr>
      <w:r>
        <w:rPr>
          <w:rFonts w:ascii="Times New Roman" w:hAnsi="Times New Roman"/>
          <w:color w:val="000000"/>
          <w:sz w:val="24"/>
          <w:szCs w:val="24"/>
          <w:lang w:val="pt-PT"/>
        </w:rPr>
        <w:t>É exatamente essa a questão chave desse caso, uma vez que os três materiais utilizados para a escrita do texto, com a finalidade de acrescentar as informações dadas na receita, podem ser considerados como suportes incidentais (MARCUSCHI, 2003), uma vez que não foram produzidos com essa finalidade, mas podem e são, nesse caso, utilizados para a escrita de várias sequências de tipos textuais. Essa realidade reforça a tese de Marcuschi (2003, p. 01), de que “</w:t>
      </w:r>
      <w:r w:rsidRPr="002757C2">
        <w:rPr>
          <w:rFonts w:ascii="Times New Roman" w:hAnsi="Times New Roman"/>
          <w:color w:val="000000"/>
          <w:sz w:val="24"/>
          <w:szCs w:val="24"/>
          <w:lang w:val="pt-PT"/>
        </w:rPr>
        <w:t>todo gênero tem um</w:t>
      </w:r>
      <w:r>
        <w:rPr>
          <w:rFonts w:ascii="Times New Roman" w:hAnsi="Times New Roman"/>
          <w:color w:val="000000"/>
          <w:sz w:val="24"/>
          <w:szCs w:val="24"/>
          <w:lang w:val="pt-PT"/>
        </w:rPr>
        <w:t xml:space="preserve"> </w:t>
      </w:r>
      <w:r w:rsidRPr="002757C2">
        <w:rPr>
          <w:rFonts w:ascii="Times New Roman" w:hAnsi="Times New Roman"/>
          <w:color w:val="000000"/>
          <w:sz w:val="24"/>
          <w:szCs w:val="24"/>
          <w:lang w:val="pt-PT"/>
        </w:rPr>
        <w:t>suporte, mas a distinção entre ambos nem sempre é simples e a identificação do</w:t>
      </w:r>
      <w:r>
        <w:rPr>
          <w:rFonts w:ascii="Times New Roman" w:hAnsi="Times New Roman"/>
          <w:color w:val="000000"/>
          <w:sz w:val="24"/>
          <w:szCs w:val="24"/>
          <w:lang w:val="pt-PT"/>
        </w:rPr>
        <w:t xml:space="preserve"> </w:t>
      </w:r>
      <w:r w:rsidRPr="002757C2">
        <w:rPr>
          <w:rFonts w:ascii="Times New Roman" w:hAnsi="Times New Roman"/>
          <w:color w:val="000000"/>
          <w:sz w:val="24"/>
          <w:szCs w:val="24"/>
          <w:lang w:val="pt-PT"/>
        </w:rPr>
        <w:t>suporte exige cuidado</w:t>
      </w:r>
      <w:r>
        <w:rPr>
          <w:rFonts w:ascii="Times New Roman" w:hAnsi="Times New Roman"/>
          <w:color w:val="000000"/>
          <w:sz w:val="24"/>
          <w:szCs w:val="24"/>
          <w:lang w:val="pt-PT"/>
        </w:rPr>
        <w:t>”, pois o suporte não determina o gênero, mas o contrário, é o gênero quem pede um suporte adequado para o alcance de seu propósito comunicativo, como neste caso, em que diante da dificuldade de compreensão apresentada pelo paciente e da necessidade de retextualizar a receita médica, o recurso mais fácil para “</w:t>
      </w:r>
      <w:r w:rsidRPr="005432C8">
        <w:rPr>
          <w:rFonts w:ascii="Times New Roman" w:hAnsi="Times New Roman"/>
          <w:color w:val="000000"/>
          <w:sz w:val="24"/>
          <w:szCs w:val="24"/>
          <w:lang w:val="pt-PT"/>
        </w:rPr>
        <w:t>fixar e mostrar o texto</w:t>
      </w:r>
      <w:r>
        <w:rPr>
          <w:rFonts w:ascii="Times New Roman" w:hAnsi="Times New Roman"/>
          <w:color w:val="000000"/>
          <w:sz w:val="24"/>
          <w:szCs w:val="24"/>
          <w:lang w:val="pt-PT"/>
        </w:rPr>
        <w:t>”(</w:t>
      </w:r>
      <w:r w:rsidRPr="005432C8">
        <w:rPr>
          <w:rFonts w:ascii="Times New Roman" w:hAnsi="Times New Roman"/>
          <w:color w:val="000000"/>
          <w:sz w:val="24"/>
          <w:szCs w:val="24"/>
          <w:lang w:val="pt-PT"/>
        </w:rPr>
        <w:t xml:space="preserve"> </w:t>
      </w:r>
      <w:r>
        <w:rPr>
          <w:rFonts w:ascii="Times New Roman" w:hAnsi="Times New Roman"/>
          <w:color w:val="000000"/>
          <w:sz w:val="24"/>
          <w:szCs w:val="24"/>
          <w:lang w:val="pt-PT"/>
        </w:rPr>
        <w:t>MARCUSCHI, 2003, p. 10) era um desses citados.</w:t>
      </w:r>
    </w:p>
    <w:p w:rsidR="00BA02B1" w:rsidRPr="00AC7285" w:rsidRDefault="00BA02B1" w:rsidP="00BA02B1">
      <w:pPr>
        <w:spacing w:after="0" w:line="360" w:lineRule="auto"/>
        <w:ind w:firstLine="709"/>
        <w:jc w:val="both"/>
        <w:rPr>
          <w:rFonts w:ascii="Times New Roman" w:hAnsi="Times New Roman"/>
          <w:sz w:val="24"/>
          <w:szCs w:val="24"/>
        </w:rPr>
      </w:pPr>
      <w:r>
        <w:rPr>
          <w:rFonts w:ascii="Times New Roman" w:hAnsi="Times New Roman"/>
          <w:color w:val="000000"/>
          <w:sz w:val="24"/>
          <w:szCs w:val="24"/>
          <w:lang w:val="pt-PT"/>
        </w:rPr>
        <w:t xml:space="preserve">Outra questão, talvez a mais complexa, é que considerando-se esses recursos como suportes, não têm-se ainda um gênero definido na situação, pois de fato, o que há, é um suporte inserido dentro do outro. Por não ter na literatura, a denominação para este processo, denomina-se neste estudo, de </w:t>
      </w:r>
      <w:r w:rsidRPr="00554559">
        <w:rPr>
          <w:rFonts w:ascii="Times New Roman" w:hAnsi="Times New Roman"/>
          <w:b/>
          <w:color w:val="000000"/>
          <w:sz w:val="24"/>
          <w:szCs w:val="24"/>
          <w:lang w:val="pt-PT"/>
        </w:rPr>
        <w:t>s</w:t>
      </w:r>
      <w:r>
        <w:rPr>
          <w:rFonts w:ascii="Times New Roman" w:hAnsi="Times New Roman"/>
          <w:b/>
          <w:color w:val="000000"/>
          <w:sz w:val="24"/>
          <w:szCs w:val="24"/>
          <w:lang w:val="pt-PT"/>
        </w:rPr>
        <w:t>obre</w:t>
      </w:r>
      <w:r w:rsidRPr="00554559">
        <w:rPr>
          <w:rFonts w:ascii="Times New Roman" w:hAnsi="Times New Roman"/>
          <w:b/>
          <w:color w:val="000000"/>
          <w:sz w:val="24"/>
          <w:szCs w:val="24"/>
          <w:lang w:val="pt-PT"/>
        </w:rPr>
        <w:t>porte textual</w:t>
      </w:r>
      <w:r>
        <w:rPr>
          <w:rFonts w:ascii="Times New Roman" w:hAnsi="Times New Roman"/>
          <w:color w:val="000000"/>
          <w:sz w:val="24"/>
          <w:szCs w:val="24"/>
          <w:lang w:val="pt-PT"/>
        </w:rPr>
        <w:t xml:space="preserve">, devido a </w:t>
      </w:r>
      <w:r w:rsidRPr="00554559">
        <w:rPr>
          <w:rFonts w:ascii="Times New Roman" w:hAnsi="Times New Roman"/>
          <w:color w:val="000000"/>
          <w:sz w:val="24"/>
          <w:szCs w:val="24"/>
          <w:lang w:val="pt-PT"/>
        </w:rPr>
        <w:t>s</w:t>
      </w:r>
      <w:r>
        <w:rPr>
          <w:rFonts w:ascii="Times New Roman" w:hAnsi="Times New Roman"/>
          <w:color w:val="000000"/>
          <w:sz w:val="24"/>
          <w:szCs w:val="24"/>
          <w:lang w:val="pt-PT"/>
        </w:rPr>
        <w:t xml:space="preserve">obreposição </w:t>
      </w:r>
      <w:r w:rsidRPr="00554559">
        <w:rPr>
          <w:rFonts w:ascii="Times New Roman" w:hAnsi="Times New Roman"/>
          <w:color w:val="000000"/>
          <w:sz w:val="24"/>
          <w:szCs w:val="24"/>
          <w:lang w:val="pt-PT"/>
        </w:rPr>
        <w:t xml:space="preserve">de </w:t>
      </w:r>
      <w:r>
        <w:rPr>
          <w:rFonts w:ascii="Times New Roman" w:hAnsi="Times New Roman"/>
          <w:color w:val="000000"/>
          <w:sz w:val="24"/>
          <w:szCs w:val="24"/>
          <w:lang w:val="pt-PT"/>
        </w:rPr>
        <w:t xml:space="preserve">diferentes espaços físicos de construção de sentidos. Há nesta formação um movimento de redefinição </w:t>
      </w:r>
      <w:r>
        <w:rPr>
          <w:rFonts w:ascii="Times New Roman" w:hAnsi="Times New Roman"/>
          <w:color w:val="000000"/>
          <w:sz w:val="24"/>
          <w:szCs w:val="24"/>
          <w:lang w:val="pt-PT"/>
        </w:rPr>
        <w:lastRenderedPageBreak/>
        <w:t>das configurações pré-estabelecidas para o formato desse recurso, implicando em novas possibilidades de construção de sentidos para o gênero que “suporta”, em virtude da estreita relação entre estes elementos: gênero e suporte.</w:t>
      </w:r>
    </w:p>
    <w:p w:rsidR="00BA02B1" w:rsidRDefault="00BA02B1" w:rsidP="00BA02B1">
      <w:pPr>
        <w:spacing w:after="0" w:line="360" w:lineRule="auto"/>
        <w:ind w:firstLine="709"/>
        <w:jc w:val="both"/>
        <w:rPr>
          <w:rFonts w:ascii="Times New Roman" w:hAnsi="Times New Roman"/>
          <w:color w:val="000000"/>
          <w:sz w:val="24"/>
          <w:szCs w:val="24"/>
          <w:lang w:val="pt-PT"/>
        </w:rPr>
      </w:pPr>
      <w:r w:rsidRPr="00AC7285">
        <w:rPr>
          <w:rFonts w:ascii="Times New Roman" w:hAnsi="Times New Roman"/>
          <w:sz w:val="24"/>
          <w:szCs w:val="24"/>
          <w:lang w:val="pt-PT"/>
        </w:rPr>
        <w:t>Quanto as letr</w:t>
      </w:r>
      <w:r>
        <w:rPr>
          <w:rFonts w:ascii="Times New Roman" w:hAnsi="Times New Roman"/>
          <w:sz w:val="24"/>
          <w:szCs w:val="24"/>
          <w:lang w:val="pt-PT"/>
        </w:rPr>
        <w:t>as nas receitas, elas apresentam</w:t>
      </w:r>
      <w:r w:rsidRPr="00AC7285">
        <w:rPr>
          <w:rFonts w:ascii="Times New Roman" w:hAnsi="Times New Roman"/>
          <w:sz w:val="24"/>
          <w:szCs w:val="24"/>
          <w:lang w:val="pt-PT"/>
        </w:rPr>
        <w:t xml:space="preserve"> dificuldade de compreensão</w:t>
      </w:r>
      <w:r>
        <w:rPr>
          <w:rFonts w:ascii="Times New Roman" w:hAnsi="Times New Roman"/>
          <w:color w:val="000000"/>
          <w:sz w:val="24"/>
          <w:szCs w:val="24"/>
          <w:lang w:val="pt-PT"/>
        </w:rPr>
        <w:t>;</w:t>
      </w:r>
      <w:r w:rsidRPr="00176641">
        <w:rPr>
          <w:rFonts w:ascii="Times New Roman" w:hAnsi="Times New Roman"/>
          <w:color w:val="000000"/>
          <w:sz w:val="24"/>
          <w:szCs w:val="24"/>
          <w:lang w:val="pt-PT"/>
        </w:rPr>
        <w:t xml:space="preserve"> porém, em menor nível de complexidade, o que se deve ao fato de estarem distribuídas separadamente cada item; ou mesmo no caso em que o médico fez um círculo e uma seta, a</w:t>
      </w:r>
      <w:r>
        <w:rPr>
          <w:rFonts w:ascii="Times New Roman" w:hAnsi="Times New Roman"/>
          <w:color w:val="000000"/>
          <w:sz w:val="24"/>
          <w:szCs w:val="24"/>
          <w:lang w:val="pt-PT"/>
        </w:rPr>
        <w:t xml:space="preserve"> </w:t>
      </w:r>
      <w:r w:rsidRPr="00176641">
        <w:rPr>
          <w:rFonts w:ascii="Times New Roman" w:hAnsi="Times New Roman"/>
          <w:color w:val="000000"/>
          <w:sz w:val="24"/>
          <w:szCs w:val="24"/>
          <w:lang w:val="pt-PT"/>
        </w:rPr>
        <w:t>fim de chamar a atenção do paciente para aquela informação específica.</w:t>
      </w:r>
    </w:p>
    <w:p w:rsidR="009675F6" w:rsidRDefault="009675F6" w:rsidP="00F01656">
      <w:pPr>
        <w:spacing w:after="0" w:line="360" w:lineRule="auto"/>
        <w:ind w:firstLine="709"/>
        <w:jc w:val="both"/>
        <w:rPr>
          <w:rFonts w:ascii="Times New Roman" w:hAnsi="Times New Roman" w:cs="Times New Roman"/>
          <w:sz w:val="24"/>
          <w:szCs w:val="24"/>
          <w:highlight w:val="yellow"/>
        </w:rPr>
      </w:pPr>
    </w:p>
    <w:p w:rsidR="00862E2A" w:rsidRDefault="00862E2A" w:rsidP="00F01656">
      <w:pPr>
        <w:spacing w:after="0" w:line="360" w:lineRule="auto"/>
        <w:ind w:firstLine="709"/>
        <w:jc w:val="both"/>
        <w:rPr>
          <w:rFonts w:ascii="Times New Roman" w:hAnsi="Times New Roman" w:cs="Times New Roman"/>
          <w:sz w:val="24"/>
          <w:szCs w:val="24"/>
          <w:highlight w:val="yellow"/>
        </w:rPr>
      </w:pPr>
    </w:p>
    <w:p w:rsidR="00F01656" w:rsidRPr="00F01656" w:rsidRDefault="00F01656" w:rsidP="00F01656">
      <w:pPr>
        <w:spacing w:after="0" w:line="360" w:lineRule="auto"/>
        <w:jc w:val="both"/>
        <w:rPr>
          <w:rFonts w:ascii="Times New Roman" w:hAnsi="Times New Roman" w:cs="Times New Roman"/>
          <w:sz w:val="24"/>
          <w:szCs w:val="24"/>
        </w:rPr>
      </w:pPr>
      <w:r w:rsidRPr="00F01656">
        <w:rPr>
          <w:rFonts w:ascii="Times New Roman" w:hAnsi="Times New Roman" w:cs="Times New Roman"/>
          <w:b/>
          <w:sz w:val="24"/>
          <w:szCs w:val="24"/>
        </w:rPr>
        <w:t>C</w:t>
      </w:r>
      <w:r w:rsidR="00C142AA" w:rsidRPr="00F01656">
        <w:rPr>
          <w:rFonts w:ascii="Times New Roman" w:hAnsi="Times New Roman" w:cs="Times New Roman"/>
          <w:b/>
          <w:sz w:val="24"/>
          <w:szCs w:val="24"/>
        </w:rPr>
        <w:t>onsiderações</w:t>
      </w:r>
      <w:r w:rsidRPr="00F01656">
        <w:rPr>
          <w:rFonts w:ascii="Times New Roman" w:hAnsi="Times New Roman" w:cs="Times New Roman"/>
          <w:b/>
          <w:sz w:val="24"/>
          <w:szCs w:val="24"/>
        </w:rPr>
        <w:t xml:space="preserve"> F</w:t>
      </w:r>
      <w:r w:rsidR="00C142AA" w:rsidRPr="00F01656">
        <w:rPr>
          <w:rFonts w:ascii="Times New Roman" w:hAnsi="Times New Roman" w:cs="Times New Roman"/>
          <w:b/>
          <w:sz w:val="24"/>
          <w:szCs w:val="24"/>
        </w:rPr>
        <w:t>inais</w:t>
      </w:r>
    </w:p>
    <w:p w:rsidR="00F01656" w:rsidRDefault="00F01656" w:rsidP="00F01656">
      <w:pPr>
        <w:spacing w:after="0" w:line="360" w:lineRule="auto"/>
        <w:ind w:firstLine="709"/>
        <w:jc w:val="both"/>
        <w:rPr>
          <w:rFonts w:ascii="Times New Roman" w:hAnsi="Times New Roman" w:cs="Times New Roman"/>
          <w:sz w:val="24"/>
          <w:szCs w:val="24"/>
        </w:rPr>
      </w:pPr>
    </w:p>
    <w:p w:rsidR="00D40AB5" w:rsidRDefault="009D197A" w:rsidP="00F01656">
      <w:pPr>
        <w:spacing w:after="0" w:line="360" w:lineRule="auto"/>
        <w:ind w:firstLine="709"/>
        <w:jc w:val="both"/>
        <w:rPr>
          <w:rFonts w:ascii="Times New Roman" w:hAnsi="Times New Roman" w:cs="Times New Roman"/>
          <w:sz w:val="24"/>
          <w:szCs w:val="24"/>
        </w:rPr>
      </w:pPr>
      <w:r>
        <w:rPr>
          <w:rFonts w:ascii="Times New Roman" w:hAnsi="Times New Roman"/>
          <w:color w:val="000000"/>
          <w:sz w:val="24"/>
          <w:szCs w:val="24"/>
          <w:lang w:val="pt-PT"/>
        </w:rPr>
        <w:t xml:space="preserve">A </w:t>
      </w:r>
      <w:r w:rsidR="00B1417A">
        <w:rPr>
          <w:rFonts w:ascii="Times New Roman" w:hAnsi="Times New Roman"/>
          <w:color w:val="000000"/>
          <w:sz w:val="24"/>
          <w:szCs w:val="24"/>
          <w:lang w:val="pt-PT"/>
        </w:rPr>
        <w:t xml:space="preserve">abordagem </w:t>
      </w:r>
      <w:r w:rsidR="00CE14EC">
        <w:rPr>
          <w:rFonts w:ascii="Times New Roman" w:hAnsi="Times New Roman"/>
          <w:color w:val="000000"/>
          <w:sz w:val="24"/>
          <w:szCs w:val="24"/>
          <w:lang w:val="pt-PT"/>
        </w:rPr>
        <w:t xml:space="preserve">dialógia e interacionista de linguagem adotada nesse estudo </w:t>
      </w:r>
      <w:r>
        <w:rPr>
          <w:rFonts w:ascii="Times New Roman" w:hAnsi="Times New Roman"/>
          <w:sz w:val="24"/>
          <w:szCs w:val="24"/>
          <w:lang w:eastAsia="pt-BR"/>
        </w:rPr>
        <w:t>derruba por terra</w:t>
      </w:r>
      <w:r w:rsidR="00C13C88">
        <w:rPr>
          <w:rFonts w:ascii="Times New Roman" w:hAnsi="Times New Roman"/>
          <w:sz w:val="24"/>
          <w:szCs w:val="24"/>
          <w:lang w:eastAsia="pt-BR"/>
        </w:rPr>
        <w:t>,</w:t>
      </w:r>
      <w:r>
        <w:rPr>
          <w:rFonts w:ascii="Times New Roman" w:hAnsi="Times New Roman"/>
          <w:sz w:val="24"/>
          <w:szCs w:val="24"/>
          <w:lang w:eastAsia="pt-BR"/>
        </w:rPr>
        <w:t xml:space="preserve"> tensões segregadoras e excludentes</w:t>
      </w:r>
      <w:r w:rsidR="00D7218F">
        <w:rPr>
          <w:rFonts w:ascii="Times New Roman" w:hAnsi="Times New Roman"/>
          <w:sz w:val="24"/>
          <w:szCs w:val="24"/>
          <w:lang w:eastAsia="pt-BR"/>
        </w:rPr>
        <w:t xml:space="preserve"> sobre os usos da língua, que a cons</w:t>
      </w:r>
      <w:r w:rsidR="00D7218F" w:rsidRPr="00D7218F">
        <w:rPr>
          <w:rFonts w:ascii="Times New Roman" w:hAnsi="Times New Roman"/>
          <w:sz w:val="24"/>
          <w:szCs w:val="24"/>
          <w:lang w:eastAsia="pt-BR"/>
        </w:rPr>
        <w:t xml:space="preserve">ideram como </w:t>
      </w:r>
      <w:r w:rsidR="00D7218F" w:rsidRPr="00D7218F">
        <w:rPr>
          <w:rFonts w:ascii="Times New Roman" w:hAnsi="Times New Roman"/>
          <w:color w:val="000000"/>
          <w:sz w:val="24"/>
          <w:szCs w:val="24"/>
          <w:lang w:val="pt-PT"/>
        </w:rPr>
        <w:t>ferramenta de domínio ideológico daqueles que não sab</w:t>
      </w:r>
      <w:r w:rsidR="00D7218F">
        <w:rPr>
          <w:rFonts w:ascii="Times New Roman" w:hAnsi="Times New Roman"/>
          <w:color w:val="000000"/>
          <w:sz w:val="24"/>
          <w:szCs w:val="24"/>
          <w:lang w:val="pt-PT"/>
        </w:rPr>
        <w:t>e</w:t>
      </w:r>
      <w:r w:rsidR="00D7218F" w:rsidRPr="00D7218F">
        <w:rPr>
          <w:rFonts w:ascii="Times New Roman" w:hAnsi="Times New Roman"/>
          <w:color w:val="000000"/>
          <w:sz w:val="24"/>
          <w:szCs w:val="24"/>
          <w:lang w:val="pt-PT"/>
        </w:rPr>
        <w:t>m ler ou escrever</w:t>
      </w:r>
      <w:r w:rsidR="00D7218F">
        <w:rPr>
          <w:rFonts w:ascii="Times New Roman" w:hAnsi="Times New Roman"/>
          <w:color w:val="000000"/>
          <w:sz w:val="24"/>
          <w:szCs w:val="24"/>
          <w:lang w:val="pt-PT"/>
        </w:rPr>
        <w:t xml:space="preserve">. </w:t>
      </w:r>
      <w:r w:rsidR="00CE14EC">
        <w:rPr>
          <w:rFonts w:ascii="Times New Roman" w:hAnsi="Times New Roman"/>
          <w:color w:val="000000"/>
          <w:sz w:val="24"/>
          <w:szCs w:val="24"/>
          <w:lang w:val="pt-PT"/>
        </w:rPr>
        <w:t xml:space="preserve">Com base nessa concepção </w:t>
      </w:r>
      <w:r w:rsidR="00D7218F" w:rsidRPr="00BF2834">
        <w:rPr>
          <w:rFonts w:ascii="Times New Roman" w:hAnsi="Times New Roman"/>
          <w:sz w:val="24"/>
          <w:szCs w:val="24"/>
          <w:lang w:eastAsia="pt-BR"/>
        </w:rPr>
        <w:t>considera</w:t>
      </w:r>
      <w:r w:rsidR="00CE14EC">
        <w:rPr>
          <w:rFonts w:ascii="Times New Roman" w:hAnsi="Times New Roman"/>
          <w:sz w:val="24"/>
          <w:szCs w:val="24"/>
          <w:lang w:eastAsia="pt-BR"/>
        </w:rPr>
        <w:t xml:space="preserve">-se </w:t>
      </w:r>
      <w:r w:rsidR="00D7218F" w:rsidRPr="00BF2834">
        <w:rPr>
          <w:rFonts w:ascii="Times New Roman" w:hAnsi="Times New Roman"/>
          <w:sz w:val="24"/>
          <w:szCs w:val="24"/>
          <w:lang w:eastAsia="pt-BR"/>
        </w:rPr>
        <w:t>os usos sociais da leitura e da escrita em contextos diversos, como elementos fundantes da interação dialógica</w:t>
      </w:r>
      <w:r w:rsidR="00D7218F">
        <w:rPr>
          <w:rFonts w:ascii="Times New Roman" w:hAnsi="Times New Roman"/>
          <w:sz w:val="24"/>
          <w:szCs w:val="24"/>
          <w:lang w:eastAsia="pt-BR"/>
        </w:rPr>
        <w:t>,</w:t>
      </w:r>
      <w:r>
        <w:rPr>
          <w:rFonts w:ascii="Times New Roman" w:hAnsi="Times New Roman"/>
          <w:sz w:val="24"/>
          <w:szCs w:val="24"/>
          <w:lang w:eastAsia="pt-BR"/>
        </w:rPr>
        <w:t xml:space="preserve"> enxerga</w:t>
      </w:r>
      <w:r w:rsidR="00D7218F">
        <w:rPr>
          <w:rFonts w:ascii="Times New Roman" w:hAnsi="Times New Roman"/>
          <w:sz w:val="24"/>
          <w:szCs w:val="24"/>
          <w:lang w:eastAsia="pt-BR"/>
        </w:rPr>
        <w:t>ndo assim,</w:t>
      </w:r>
      <w:r>
        <w:rPr>
          <w:rFonts w:ascii="Times New Roman" w:hAnsi="Times New Roman"/>
          <w:sz w:val="24"/>
          <w:szCs w:val="24"/>
          <w:lang w:eastAsia="pt-BR"/>
        </w:rPr>
        <w:t xml:space="preserve"> o fenômeno da interação humana, como historicamente situado e construído por fronteiras movediças, que conferem dinamicidade a língua. Foi isso então, que se percebeu nesse estudo, quando ao </w:t>
      </w:r>
      <w:r w:rsidR="00D40AB5">
        <w:rPr>
          <w:rFonts w:ascii="Times New Roman" w:hAnsi="Times New Roman" w:cs="Times New Roman"/>
          <w:sz w:val="24"/>
          <w:szCs w:val="24"/>
        </w:rPr>
        <w:t>aborda</w:t>
      </w:r>
      <w:r>
        <w:rPr>
          <w:rFonts w:ascii="Times New Roman" w:hAnsi="Times New Roman" w:cs="Times New Roman"/>
          <w:sz w:val="24"/>
          <w:szCs w:val="24"/>
        </w:rPr>
        <w:t xml:space="preserve">r </w:t>
      </w:r>
      <w:r w:rsidR="000D675E">
        <w:rPr>
          <w:rFonts w:ascii="Times New Roman" w:hAnsi="Times New Roman" w:cs="Times New Roman"/>
          <w:sz w:val="24"/>
          <w:szCs w:val="24"/>
        </w:rPr>
        <w:t>a</w:t>
      </w:r>
      <w:r w:rsidR="00D40AB5">
        <w:rPr>
          <w:rFonts w:ascii="Times New Roman" w:hAnsi="Times New Roman" w:cs="Times New Roman"/>
          <w:sz w:val="24"/>
          <w:szCs w:val="24"/>
        </w:rPr>
        <w:t xml:space="preserve"> questão, </w:t>
      </w:r>
      <w:r>
        <w:rPr>
          <w:rFonts w:ascii="Times New Roman" w:hAnsi="Times New Roman" w:cs="Times New Roman"/>
          <w:sz w:val="24"/>
          <w:szCs w:val="24"/>
        </w:rPr>
        <w:t xml:space="preserve">elegeu-se </w:t>
      </w:r>
      <w:r w:rsidR="00CE14EC">
        <w:rPr>
          <w:rFonts w:ascii="Times New Roman" w:hAnsi="Times New Roman" w:cs="Times New Roman"/>
          <w:sz w:val="24"/>
          <w:szCs w:val="24"/>
        </w:rPr>
        <w:t xml:space="preserve">um </w:t>
      </w:r>
      <w:r w:rsidR="000D675E">
        <w:rPr>
          <w:rFonts w:ascii="Times New Roman" w:hAnsi="Times New Roman" w:cs="Times New Roman"/>
          <w:sz w:val="24"/>
          <w:szCs w:val="24"/>
        </w:rPr>
        <w:t>ponto</w:t>
      </w:r>
      <w:r w:rsidR="00CE14EC">
        <w:rPr>
          <w:rFonts w:ascii="Times New Roman" w:hAnsi="Times New Roman" w:cs="Times New Roman"/>
          <w:sz w:val="24"/>
          <w:szCs w:val="24"/>
        </w:rPr>
        <w:t xml:space="preserve"> analítico operacional, </w:t>
      </w:r>
      <w:r>
        <w:rPr>
          <w:rFonts w:ascii="Times New Roman" w:hAnsi="Times New Roman" w:cs="Times New Roman"/>
          <w:sz w:val="24"/>
          <w:szCs w:val="24"/>
        </w:rPr>
        <w:t xml:space="preserve">através de </w:t>
      </w:r>
      <w:r w:rsidR="000D675E">
        <w:rPr>
          <w:rFonts w:ascii="Times New Roman" w:hAnsi="Times New Roman" w:cs="Times New Roman"/>
          <w:sz w:val="24"/>
          <w:szCs w:val="24"/>
        </w:rPr>
        <w:t>reflexões</w:t>
      </w:r>
      <w:r>
        <w:rPr>
          <w:rFonts w:ascii="Times New Roman" w:hAnsi="Times New Roman" w:cs="Times New Roman"/>
          <w:sz w:val="24"/>
          <w:szCs w:val="24"/>
        </w:rPr>
        <w:t xml:space="preserve"> analíticas no campo</w:t>
      </w:r>
      <w:r w:rsidR="000D675E">
        <w:rPr>
          <w:rFonts w:ascii="Times New Roman" w:hAnsi="Times New Roman" w:cs="Times New Roman"/>
          <w:sz w:val="24"/>
          <w:szCs w:val="24"/>
        </w:rPr>
        <w:t xml:space="preserve"> teórico e aplicado</w:t>
      </w:r>
      <w:r>
        <w:rPr>
          <w:rFonts w:ascii="Times New Roman" w:hAnsi="Times New Roman" w:cs="Times New Roman"/>
          <w:sz w:val="24"/>
          <w:szCs w:val="24"/>
        </w:rPr>
        <w:t>, a saber:</w:t>
      </w:r>
      <w:r w:rsidR="000D675E">
        <w:rPr>
          <w:rFonts w:ascii="Times New Roman" w:hAnsi="Times New Roman" w:cs="Times New Roman"/>
          <w:sz w:val="24"/>
          <w:szCs w:val="24"/>
        </w:rPr>
        <w:t xml:space="preserve"> </w:t>
      </w:r>
      <w:r>
        <w:rPr>
          <w:rFonts w:ascii="Times New Roman" w:hAnsi="Times New Roman" w:cs="Times New Roman"/>
          <w:sz w:val="24"/>
          <w:szCs w:val="24"/>
        </w:rPr>
        <w:t xml:space="preserve">a </w:t>
      </w:r>
      <w:r w:rsidR="000D675E" w:rsidRPr="000D675E">
        <w:rPr>
          <w:rFonts w:ascii="Times New Roman" w:hAnsi="Times New Roman" w:cs="Times New Roman"/>
          <w:sz w:val="24"/>
          <w:szCs w:val="24"/>
        </w:rPr>
        <w:t>retextualização</w:t>
      </w:r>
      <w:r w:rsidR="000D675E">
        <w:rPr>
          <w:rFonts w:ascii="Times New Roman" w:hAnsi="Times New Roman" w:cs="Times New Roman"/>
          <w:sz w:val="24"/>
          <w:szCs w:val="24"/>
        </w:rPr>
        <w:t xml:space="preserve"> de gêneros textuais.</w:t>
      </w:r>
    </w:p>
    <w:p w:rsidR="00A96010" w:rsidRDefault="0037185C" w:rsidP="00A96010">
      <w:pPr>
        <w:spacing w:after="0" w:line="360" w:lineRule="auto"/>
        <w:ind w:firstLine="709"/>
        <w:jc w:val="both"/>
        <w:rPr>
          <w:rFonts w:ascii="Times New Roman" w:eastAsia="Calibri" w:hAnsi="Times New Roman" w:cs="Times New Roman"/>
          <w:color w:val="000000"/>
          <w:sz w:val="24"/>
          <w:szCs w:val="24"/>
          <w:lang w:val="pt-PT"/>
        </w:rPr>
      </w:pPr>
      <w:r>
        <w:rPr>
          <w:rFonts w:ascii="Times New Roman" w:hAnsi="Times New Roman" w:cs="Times New Roman"/>
          <w:sz w:val="24"/>
          <w:szCs w:val="24"/>
        </w:rPr>
        <w:t>As lentes da segunda categoria de análise</w:t>
      </w:r>
      <w:r w:rsidR="00F53265">
        <w:rPr>
          <w:rFonts w:ascii="Times New Roman" w:hAnsi="Times New Roman" w:cs="Times New Roman"/>
          <w:sz w:val="24"/>
          <w:szCs w:val="24"/>
        </w:rPr>
        <w:t xml:space="preserve"> possibilitam</w:t>
      </w:r>
      <w:r>
        <w:rPr>
          <w:rFonts w:ascii="Times New Roman" w:hAnsi="Times New Roman" w:cs="Times New Roman"/>
          <w:sz w:val="24"/>
          <w:szCs w:val="24"/>
        </w:rPr>
        <w:t xml:space="preserve"> enxergar que, </w:t>
      </w:r>
      <w:r w:rsidR="00A96010">
        <w:rPr>
          <w:rFonts w:ascii="Times New Roman" w:eastAsia="Calibri" w:hAnsi="Times New Roman" w:cs="Times New Roman"/>
          <w:color w:val="000000"/>
          <w:sz w:val="24"/>
          <w:szCs w:val="24"/>
        </w:rPr>
        <w:t>o</w:t>
      </w:r>
      <w:r>
        <w:rPr>
          <w:rFonts w:ascii="Times New Roman" w:hAnsi="Times New Roman"/>
          <w:color w:val="000000"/>
          <w:sz w:val="24"/>
          <w:szCs w:val="24"/>
        </w:rPr>
        <w:t>s</w:t>
      </w:r>
      <w:r w:rsidR="00A96010">
        <w:rPr>
          <w:rFonts w:ascii="Times New Roman" w:eastAsia="Calibri" w:hAnsi="Times New Roman" w:cs="Times New Roman"/>
          <w:color w:val="000000"/>
          <w:sz w:val="24"/>
          <w:szCs w:val="24"/>
        </w:rPr>
        <w:t xml:space="preserve"> pacientes</w:t>
      </w:r>
      <w:r>
        <w:rPr>
          <w:rFonts w:ascii="Times New Roman" w:hAnsi="Times New Roman"/>
          <w:color w:val="000000"/>
          <w:sz w:val="24"/>
          <w:szCs w:val="24"/>
        </w:rPr>
        <w:t xml:space="preserve">, independente de saberem ler, </w:t>
      </w:r>
      <w:r w:rsidR="00A96010">
        <w:rPr>
          <w:rFonts w:ascii="Times New Roman" w:eastAsia="Calibri" w:hAnsi="Times New Roman" w:cs="Times New Roman"/>
          <w:color w:val="000000"/>
          <w:sz w:val="24"/>
          <w:szCs w:val="24"/>
        </w:rPr>
        <w:t>desenvolvem e</w:t>
      </w:r>
      <w:r w:rsidR="00A96010">
        <w:rPr>
          <w:rFonts w:ascii="Times New Roman" w:eastAsia="Calibri" w:hAnsi="Times New Roman" w:cs="Times New Roman"/>
          <w:sz w:val="24"/>
          <w:szCs w:val="24"/>
          <w:lang w:eastAsia="pt-BR"/>
        </w:rPr>
        <w:t xml:space="preserve">stratégias e/ou mecanismos verbais </w:t>
      </w:r>
      <w:r w:rsidR="00F53265">
        <w:rPr>
          <w:rFonts w:ascii="Times New Roman" w:eastAsia="Calibri" w:hAnsi="Times New Roman" w:cs="Times New Roman"/>
          <w:sz w:val="24"/>
          <w:szCs w:val="24"/>
          <w:lang w:eastAsia="pt-BR"/>
        </w:rPr>
        <w:t xml:space="preserve">e não verbais, </w:t>
      </w:r>
      <w:r w:rsidR="00A96010">
        <w:rPr>
          <w:rFonts w:ascii="Times New Roman" w:eastAsia="Calibri" w:hAnsi="Times New Roman" w:cs="Times New Roman"/>
          <w:sz w:val="24"/>
          <w:szCs w:val="24"/>
          <w:lang w:eastAsia="pt-BR"/>
        </w:rPr>
        <w:t>nos processos de re</w:t>
      </w:r>
      <w:r>
        <w:rPr>
          <w:rFonts w:ascii="Times New Roman" w:hAnsi="Times New Roman"/>
          <w:sz w:val="24"/>
          <w:szCs w:val="24"/>
          <w:lang w:eastAsia="pt-BR"/>
        </w:rPr>
        <w:t xml:space="preserve">textualização da receita médica. </w:t>
      </w:r>
      <w:r w:rsidR="00F53265">
        <w:rPr>
          <w:rFonts w:ascii="Times New Roman" w:hAnsi="Times New Roman"/>
          <w:sz w:val="24"/>
          <w:szCs w:val="24"/>
          <w:lang w:eastAsia="pt-BR"/>
        </w:rPr>
        <w:t>D</w:t>
      </w:r>
      <w:r w:rsidR="0039202E">
        <w:rPr>
          <w:rFonts w:ascii="Times New Roman" w:hAnsi="Times New Roman"/>
          <w:color w:val="000000"/>
          <w:sz w:val="24"/>
          <w:szCs w:val="24"/>
          <w:lang w:val="pt-PT"/>
        </w:rPr>
        <w:t>estacam-se</w:t>
      </w:r>
      <w:r w:rsidR="00A96010">
        <w:rPr>
          <w:rFonts w:ascii="Times New Roman" w:eastAsia="Calibri" w:hAnsi="Times New Roman" w:cs="Times New Roman"/>
          <w:color w:val="000000"/>
          <w:sz w:val="24"/>
          <w:szCs w:val="24"/>
          <w:lang w:val="pt-PT"/>
        </w:rPr>
        <w:t xml:space="preserve"> algumas regularidade</w:t>
      </w:r>
      <w:r w:rsidR="0039202E">
        <w:rPr>
          <w:rFonts w:ascii="Times New Roman" w:hAnsi="Times New Roman"/>
          <w:color w:val="000000"/>
          <w:sz w:val="24"/>
          <w:szCs w:val="24"/>
          <w:lang w:val="pt-PT"/>
        </w:rPr>
        <w:t>s</w:t>
      </w:r>
      <w:r w:rsidR="00F53265">
        <w:rPr>
          <w:rFonts w:ascii="Times New Roman" w:hAnsi="Times New Roman"/>
          <w:color w:val="000000"/>
          <w:sz w:val="24"/>
          <w:szCs w:val="24"/>
          <w:lang w:val="pt-PT"/>
        </w:rPr>
        <w:t>:</w:t>
      </w:r>
    </w:p>
    <w:p w:rsidR="00A96010" w:rsidRPr="00CB77C0" w:rsidRDefault="00A96010" w:rsidP="00A96010">
      <w:pPr>
        <w:numPr>
          <w:ilvl w:val="0"/>
          <w:numId w:val="5"/>
        </w:numPr>
        <w:spacing w:after="0" w:line="360" w:lineRule="auto"/>
        <w:jc w:val="both"/>
        <w:rPr>
          <w:rFonts w:ascii="Times New Roman" w:eastAsia="Calibri" w:hAnsi="Times New Roman" w:cs="Times New Roman"/>
          <w:color w:val="000000"/>
          <w:sz w:val="24"/>
          <w:szCs w:val="24"/>
        </w:rPr>
      </w:pPr>
      <w:r w:rsidRPr="00CB77C0">
        <w:rPr>
          <w:rFonts w:ascii="Times New Roman" w:eastAsia="Calibri" w:hAnsi="Times New Roman" w:cs="Times New Roman"/>
          <w:color w:val="000000"/>
          <w:sz w:val="24"/>
          <w:szCs w:val="24"/>
          <w:lang w:val="pt-PT"/>
        </w:rPr>
        <w:t>Em todas as situações, mantêm-se a questão da perspectiva e dos propósitos comunicativos previstos pelos sujeitos, uma vez que o que é alterado é a maneira como a informação será lida, no entanto não interfere em seu conteúdo. Ou seja, o obj</w:t>
      </w:r>
      <w:r>
        <w:rPr>
          <w:rFonts w:ascii="Times New Roman" w:eastAsia="Calibri" w:hAnsi="Times New Roman" w:cs="Times New Roman"/>
          <w:color w:val="000000"/>
          <w:sz w:val="24"/>
          <w:szCs w:val="24"/>
          <w:lang w:val="pt-PT"/>
        </w:rPr>
        <w:t>e</w:t>
      </w:r>
      <w:r w:rsidRPr="00CB77C0">
        <w:rPr>
          <w:rFonts w:ascii="Times New Roman" w:eastAsia="Calibri" w:hAnsi="Times New Roman" w:cs="Times New Roman"/>
          <w:color w:val="000000"/>
          <w:sz w:val="24"/>
          <w:szCs w:val="24"/>
          <w:lang w:val="pt-PT"/>
        </w:rPr>
        <w:t>tivo é a compreensão, seja ela escrita em um frasco de medicamentos ou numa receita médica p</w:t>
      </w:r>
      <w:r>
        <w:rPr>
          <w:rFonts w:ascii="Times New Roman" w:eastAsia="Calibri" w:hAnsi="Times New Roman" w:cs="Times New Roman"/>
          <w:color w:val="000000"/>
          <w:sz w:val="24"/>
          <w:szCs w:val="24"/>
          <w:lang w:val="pt-PT"/>
        </w:rPr>
        <w:t>a</w:t>
      </w:r>
      <w:r w:rsidRPr="00CB77C0">
        <w:rPr>
          <w:rFonts w:ascii="Times New Roman" w:eastAsia="Calibri" w:hAnsi="Times New Roman" w:cs="Times New Roman"/>
          <w:color w:val="000000"/>
          <w:sz w:val="24"/>
          <w:szCs w:val="24"/>
          <w:lang w:val="pt-PT"/>
        </w:rPr>
        <w:t>d</w:t>
      </w:r>
      <w:r>
        <w:rPr>
          <w:rFonts w:ascii="Times New Roman" w:eastAsia="Calibri" w:hAnsi="Times New Roman" w:cs="Times New Roman"/>
          <w:color w:val="000000"/>
          <w:sz w:val="24"/>
          <w:szCs w:val="24"/>
          <w:lang w:val="pt-PT"/>
        </w:rPr>
        <w:t>r</w:t>
      </w:r>
      <w:r w:rsidRPr="00CB77C0">
        <w:rPr>
          <w:rFonts w:ascii="Times New Roman" w:eastAsia="Calibri" w:hAnsi="Times New Roman" w:cs="Times New Roman"/>
          <w:color w:val="000000"/>
          <w:sz w:val="24"/>
          <w:szCs w:val="24"/>
          <w:lang w:val="pt-PT"/>
        </w:rPr>
        <w:t>onizada. Por conta disso, não são percebidos desvios de propósito, apenas reajustes e readapatações durante o processo, elegendo-se novos caminhos de leitura, de acordo com as particularidades da situação;</w:t>
      </w:r>
    </w:p>
    <w:p w:rsidR="00A96010" w:rsidRPr="00982198" w:rsidRDefault="00A96010" w:rsidP="00A96010">
      <w:pPr>
        <w:numPr>
          <w:ilvl w:val="0"/>
          <w:numId w:val="5"/>
        </w:num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pt-PT"/>
        </w:rPr>
        <w:t xml:space="preserve">Nesse processo, as novas produções textuais acrescentam-se a leitura do texto-base, no sentido de reformulá-lo ou ampliar suas possibilidades de construção, mas não o substituem, em virtude de que esses novos textos produzidos atendem </w:t>
      </w:r>
      <w:r>
        <w:rPr>
          <w:rFonts w:ascii="Times New Roman" w:eastAsia="Calibri" w:hAnsi="Times New Roman" w:cs="Times New Roman"/>
          <w:color w:val="000000"/>
          <w:sz w:val="24"/>
          <w:szCs w:val="24"/>
          <w:lang w:val="pt-PT"/>
        </w:rPr>
        <w:lastRenderedPageBreak/>
        <w:t>apenas a situações comuncativas muito específicas, que restringuem-se ao âmbito particular dos pacientes (leitores);</w:t>
      </w:r>
    </w:p>
    <w:p w:rsidR="00A96010" w:rsidRPr="00B04FB6" w:rsidRDefault="00A96010" w:rsidP="00A96010">
      <w:pPr>
        <w:numPr>
          <w:ilvl w:val="0"/>
          <w:numId w:val="5"/>
        </w:num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pt-PT"/>
        </w:rPr>
        <w:t xml:space="preserve">A </w:t>
      </w:r>
      <w:r w:rsidR="00C13C88">
        <w:rPr>
          <w:rFonts w:ascii="Times New Roman" w:eastAsia="Calibri" w:hAnsi="Times New Roman" w:cs="Times New Roman"/>
          <w:color w:val="000000"/>
          <w:sz w:val="24"/>
          <w:szCs w:val="24"/>
          <w:lang w:val="pt-PT"/>
        </w:rPr>
        <w:t xml:space="preserve">participação de outros sujeitos, </w:t>
      </w:r>
      <w:r>
        <w:rPr>
          <w:rFonts w:ascii="Times New Roman" w:eastAsia="Calibri" w:hAnsi="Times New Roman" w:cs="Times New Roman"/>
          <w:color w:val="000000"/>
          <w:sz w:val="24"/>
          <w:szCs w:val="24"/>
          <w:lang w:val="pt-PT"/>
        </w:rPr>
        <w:t>evidencia e reforça a questão da dialogicidade na linguagem e da interação entre os sujeitos que, no contexto pesquisado, acontece não só entre médicos e pacientes, conforme as representações demonstraram, mas também e, fundamentalmente fora dos consultórios, quando as complexidades do mundo da leitura (as dificuldades de compreensão da letra do médico) se apresentam como empecilhos para a realização de algumas práticas sociais de linguagem, questão que geralmente é superada, pela atitude letrada de cada sujeito, lendo e transformando o mundo em geral, e por consequência, seu caso particular.</w:t>
      </w:r>
    </w:p>
    <w:p w:rsidR="0039202E" w:rsidRDefault="00CE14EC" w:rsidP="0039202E">
      <w:pPr>
        <w:tabs>
          <w:tab w:val="left" w:pos="851"/>
        </w:tabs>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rPr>
        <w:t>Portanto,</w:t>
      </w:r>
      <w:r w:rsidR="0039202E">
        <w:rPr>
          <w:rFonts w:ascii="Times New Roman" w:eastAsia="Calibri" w:hAnsi="Times New Roman" w:cs="Times New Roman"/>
          <w:sz w:val="24"/>
        </w:rPr>
        <w:t xml:space="preserve"> nas </w:t>
      </w:r>
      <w:r>
        <w:rPr>
          <w:rFonts w:ascii="Times New Roman" w:eastAsia="Calibri" w:hAnsi="Times New Roman" w:cs="Times New Roman"/>
          <w:sz w:val="24"/>
        </w:rPr>
        <w:t xml:space="preserve">atividades de </w:t>
      </w:r>
      <w:r w:rsidR="0039202E">
        <w:rPr>
          <w:rFonts w:ascii="Times New Roman" w:eastAsia="Calibri" w:hAnsi="Times New Roman" w:cs="Times New Roman"/>
          <w:sz w:val="24"/>
        </w:rPr>
        <w:t>retextualizaç</w:t>
      </w:r>
      <w:r>
        <w:rPr>
          <w:rFonts w:ascii="Times New Roman" w:eastAsia="Calibri" w:hAnsi="Times New Roman" w:cs="Times New Roman"/>
          <w:sz w:val="24"/>
        </w:rPr>
        <w:t>ão das receitas médicas</w:t>
      </w:r>
      <w:r w:rsidR="0039202E">
        <w:rPr>
          <w:rFonts w:ascii="Times New Roman" w:eastAsia="Calibri" w:hAnsi="Times New Roman" w:cs="Times New Roman"/>
          <w:sz w:val="24"/>
        </w:rPr>
        <w:t xml:space="preserve">, os pacientes articulam diferentes estratégias e mecanismos de ler e interpretar criticamente o mundo, por meio da referência </w:t>
      </w:r>
      <w:r w:rsidR="00FD7D24">
        <w:rPr>
          <w:rFonts w:ascii="Times New Roman" w:eastAsia="Calibri" w:hAnsi="Times New Roman" w:cs="Times New Roman"/>
          <w:sz w:val="24"/>
        </w:rPr>
        <w:t xml:space="preserve">a experiências em diversos </w:t>
      </w:r>
      <w:r w:rsidR="0039202E">
        <w:rPr>
          <w:rFonts w:ascii="Times New Roman" w:eastAsia="Calibri" w:hAnsi="Times New Roman" w:cs="Times New Roman"/>
          <w:sz w:val="24"/>
        </w:rPr>
        <w:t>contextos, interligando assim, suas experiências externas de mundo</w:t>
      </w:r>
      <w:r w:rsidR="00FD7D24">
        <w:rPr>
          <w:rFonts w:ascii="Times New Roman" w:eastAsia="Calibri" w:hAnsi="Times New Roman" w:cs="Times New Roman"/>
          <w:sz w:val="24"/>
        </w:rPr>
        <w:t xml:space="preserve"> às necessidades de interação no campo médico. Desse modo, pode-se inferir que, </w:t>
      </w:r>
      <w:r w:rsidR="0039202E">
        <w:rPr>
          <w:rFonts w:ascii="Times New Roman" w:eastAsia="Calibri" w:hAnsi="Times New Roman" w:cs="Times New Roman"/>
          <w:sz w:val="24"/>
          <w:szCs w:val="24"/>
        </w:rPr>
        <w:t>os sujeitos utilizam como mecanismo ou estratégia para ler e compreender criticamente o mundo a sua volta, e em consequência disso, torna-se sujeito nesse mundo, partindo sempre, de suas interlocuções críticas com os pares da enunciação.</w:t>
      </w:r>
    </w:p>
    <w:p w:rsidR="00F01656" w:rsidRDefault="00F01656" w:rsidP="00F01656">
      <w:pPr>
        <w:spacing w:after="0" w:line="360" w:lineRule="auto"/>
        <w:ind w:firstLine="709"/>
        <w:jc w:val="both"/>
        <w:rPr>
          <w:rFonts w:ascii="Times New Roman" w:hAnsi="Times New Roman" w:cs="Times New Roman"/>
          <w:color w:val="000000"/>
          <w:sz w:val="24"/>
          <w:szCs w:val="24"/>
          <w:lang w:eastAsia="pt-BR"/>
        </w:rPr>
      </w:pPr>
    </w:p>
    <w:p w:rsidR="00FD7D24" w:rsidRPr="00F01656" w:rsidRDefault="00FD7D24" w:rsidP="00F01656">
      <w:pPr>
        <w:spacing w:after="0" w:line="360" w:lineRule="auto"/>
        <w:ind w:firstLine="709"/>
        <w:jc w:val="both"/>
        <w:rPr>
          <w:rFonts w:ascii="Times New Roman" w:hAnsi="Times New Roman" w:cs="Times New Roman"/>
          <w:color w:val="000000"/>
          <w:sz w:val="24"/>
          <w:szCs w:val="24"/>
          <w:lang w:eastAsia="pt-BR"/>
        </w:rPr>
      </w:pPr>
    </w:p>
    <w:p w:rsidR="00F01656" w:rsidRPr="001E5A26" w:rsidRDefault="00F01656" w:rsidP="00C142AA">
      <w:pPr>
        <w:spacing w:after="0" w:line="360" w:lineRule="auto"/>
        <w:rPr>
          <w:rFonts w:ascii="Times New Roman" w:eastAsia="Times New Roman" w:hAnsi="Times New Roman" w:cs="Times New Roman"/>
          <w:sz w:val="24"/>
          <w:szCs w:val="36"/>
          <w:lang w:val="en-US" w:eastAsia="pt-BR"/>
        </w:rPr>
      </w:pPr>
      <w:r w:rsidRPr="001E5A26">
        <w:rPr>
          <w:rFonts w:ascii="Times New Roman" w:eastAsia="Times New Roman" w:hAnsi="Times New Roman" w:cs="Times New Roman"/>
          <w:b/>
          <w:sz w:val="24"/>
          <w:szCs w:val="36"/>
          <w:lang w:val="en-US" w:eastAsia="pt-BR"/>
        </w:rPr>
        <w:t>R</w:t>
      </w:r>
      <w:r w:rsidR="00C142AA" w:rsidRPr="001E5A26">
        <w:rPr>
          <w:rFonts w:ascii="Times New Roman" w:eastAsia="Times New Roman" w:hAnsi="Times New Roman" w:cs="Times New Roman"/>
          <w:b/>
          <w:sz w:val="24"/>
          <w:szCs w:val="36"/>
          <w:lang w:val="en-US" w:eastAsia="pt-BR"/>
        </w:rPr>
        <w:t>eferências</w:t>
      </w:r>
    </w:p>
    <w:p w:rsidR="00044F4A" w:rsidRPr="001E5A26" w:rsidRDefault="00044F4A" w:rsidP="00044F4A">
      <w:pPr>
        <w:autoSpaceDE w:val="0"/>
        <w:autoSpaceDN w:val="0"/>
        <w:adjustRightInd w:val="0"/>
        <w:spacing w:after="0" w:line="240" w:lineRule="auto"/>
        <w:rPr>
          <w:rFonts w:ascii="Times New Roman" w:hAnsi="Times New Roman"/>
          <w:sz w:val="24"/>
          <w:szCs w:val="24"/>
          <w:lang w:val="en-US" w:eastAsia="pt-BR"/>
        </w:rPr>
      </w:pPr>
    </w:p>
    <w:p w:rsidR="00044F4A" w:rsidRPr="00283F5C" w:rsidRDefault="00044F4A" w:rsidP="00044F4A">
      <w:pPr>
        <w:autoSpaceDE w:val="0"/>
        <w:autoSpaceDN w:val="0"/>
        <w:adjustRightInd w:val="0"/>
        <w:spacing w:after="0" w:line="240" w:lineRule="auto"/>
        <w:rPr>
          <w:rFonts w:ascii="Times New Roman" w:hAnsi="Times New Roman"/>
          <w:sz w:val="24"/>
          <w:szCs w:val="24"/>
          <w:lang w:val="en-US"/>
        </w:rPr>
      </w:pPr>
      <w:r w:rsidRPr="00283F5C">
        <w:rPr>
          <w:rFonts w:ascii="Times New Roman" w:hAnsi="Times New Roman"/>
          <w:sz w:val="24"/>
          <w:szCs w:val="24"/>
          <w:lang w:val="en-US"/>
        </w:rPr>
        <w:t xml:space="preserve">ADAM, Jean-Michel. </w:t>
      </w:r>
      <w:r w:rsidRPr="00283F5C">
        <w:rPr>
          <w:rFonts w:ascii="Times New Roman" w:hAnsi="Times New Roman"/>
          <w:b/>
          <w:sz w:val="24"/>
          <w:szCs w:val="24"/>
          <w:lang w:val="en-US"/>
        </w:rPr>
        <w:t>Les textes</w:t>
      </w:r>
      <w:r w:rsidRPr="00283F5C">
        <w:rPr>
          <w:rFonts w:ascii="Times New Roman" w:hAnsi="Times New Roman"/>
          <w:sz w:val="24"/>
          <w:szCs w:val="24"/>
          <w:lang w:val="en-US"/>
        </w:rPr>
        <w:t>: types et prototipes – récit, description, argumentation, explication et dialogue. Paris: Nathan Université, 1992.</w:t>
      </w:r>
    </w:p>
    <w:p w:rsidR="00212006" w:rsidRPr="00283F5C" w:rsidRDefault="00212006" w:rsidP="004E09DD">
      <w:pPr>
        <w:spacing w:after="0" w:line="240" w:lineRule="auto"/>
        <w:rPr>
          <w:rFonts w:ascii="Times New Roman" w:hAnsi="Times New Roman" w:cs="Times New Roman"/>
          <w:sz w:val="24"/>
          <w:szCs w:val="24"/>
          <w:lang w:val="en-US"/>
        </w:rPr>
      </w:pPr>
    </w:p>
    <w:p w:rsidR="004B2E96" w:rsidRPr="00283F5C" w:rsidRDefault="00212006" w:rsidP="004E09DD">
      <w:pPr>
        <w:spacing w:after="0" w:line="240" w:lineRule="auto"/>
        <w:rPr>
          <w:rFonts w:ascii="Times New Roman" w:hAnsi="Times New Roman" w:cs="Times New Roman"/>
          <w:sz w:val="24"/>
          <w:szCs w:val="24"/>
        </w:rPr>
      </w:pPr>
      <w:r w:rsidRPr="00283F5C">
        <w:rPr>
          <w:rFonts w:ascii="Times New Roman" w:hAnsi="Times New Roman" w:cs="Times New Roman"/>
          <w:sz w:val="24"/>
          <w:szCs w:val="24"/>
          <w:lang w:val="en-US"/>
        </w:rPr>
        <w:t>BAKHTIN, Mikhail</w:t>
      </w:r>
      <w:r w:rsidR="004B2E96" w:rsidRPr="00862E2A">
        <w:rPr>
          <w:rFonts w:ascii="Times New Roman" w:hAnsi="Times New Roman" w:cs="Times New Roman"/>
          <w:sz w:val="24"/>
          <w:szCs w:val="24"/>
          <w:lang w:val="en-US"/>
        </w:rPr>
        <w:t xml:space="preserve">. </w:t>
      </w:r>
      <w:r w:rsidR="004B2E96" w:rsidRPr="00283F5C">
        <w:rPr>
          <w:rFonts w:ascii="Times New Roman" w:hAnsi="Times New Roman" w:cs="Times New Roman"/>
          <w:b/>
          <w:sz w:val="24"/>
          <w:szCs w:val="24"/>
        </w:rPr>
        <w:t>Estética da criação verbal</w:t>
      </w:r>
      <w:r w:rsidR="004B2E96" w:rsidRPr="00283F5C">
        <w:rPr>
          <w:rFonts w:ascii="Times New Roman" w:hAnsi="Times New Roman" w:cs="Times New Roman"/>
          <w:sz w:val="24"/>
          <w:szCs w:val="24"/>
        </w:rPr>
        <w:t xml:space="preserve">. Tradução Paulo Bezerra. 6. ed. São Paulo: Martins Fontes, </w:t>
      </w:r>
      <w:bookmarkStart w:id="0" w:name="_Hlk434358010"/>
      <w:r w:rsidR="004B2E96" w:rsidRPr="00283F5C">
        <w:rPr>
          <w:rFonts w:ascii="Times New Roman" w:hAnsi="Times New Roman" w:cs="Times New Roman"/>
          <w:sz w:val="24"/>
          <w:szCs w:val="24"/>
        </w:rPr>
        <w:t>2011. [1979].</w:t>
      </w:r>
      <w:bookmarkEnd w:id="0"/>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rPr>
      </w:pPr>
      <w:r w:rsidRPr="00283F5C">
        <w:rPr>
          <w:rFonts w:ascii="Times New Roman" w:hAnsi="Times New Roman"/>
          <w:sz w:val="24"/>
          <w:szCs w:val="24"/>
        </w:rPr>
        <w:t xml:space="preserve">BRONCKART, Jean-Paul. </w:t>
      </w:r>
      <w:r w:rsidRPr="00283F5C">
        <w:rPr>
          <w:rFonts w:ascii="Times New Roman" w:hAnsi="Times New Roman"/>
          <w:b/>
          <w:sz w:val="24"/>
          <w:szCs w:val="24"/>
        </w:rPr>
        <w:t>Atividade de linguagem, textos e discursos</w:t>
      </w:r>
      <w:r w:rsidRPr="00283F5C">
        <w:rPr>
          <w:rFonts w:ascii="Times New Roman" w:hAnsi="Times New Roman"/>
          <w:sz w:val="24"/>
          <w:szCs w:val="24"/>
        </w:rPr>
        <w:t>: por um interacionismo sociodiscursivo. 2. ed. São Paulo: EDUC, 2012.</w:t>
      </w:r>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rPr>
      </w:pPr>
      <w:r w:rsidRPr="00283F5C">
        <w:rPr>
          <w:rFonts w:ascii="Times New Roman" w:hAnsi="Times New Roman"/>
          <w:sz w:val="24"/>
          <w:szCs w:val="24"/>
        </w:rPr>
        <w:t xml:space="preserve">______. </w:t>
      </w:r>
      <w:r w:rsidRPr="00283F5C">
        <w:rPr>
          <w:rFonts w:ascii="Times New Roman" w:hAnsi="Times New Roman"/>
          <w:b/>
          <w:sz w:val="24"/>
          <w:szCs w:val="24"/>
        </w:rPr>
        <w:t>O agir nos discursos</w:t>
      </w:r>
      <w:r w:rsidRPr="00283F5C">
        <w:rPr>
          <w:rFonts w:ascii="Times New Roman" w:hAnsi="Times New Roman"/>
          <w:sz w:val="24"/>
          <w:szCs w:val="24"/>
        </w:rPr>
        <w:t>: das concepções teóricas às concepções dos trabalhadores. Campinas: Mercado de Letras, 2008.</w:t>
      </w:r>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lang w:eastAsia="pt-BR"/>
        </w:rPr>
      </w:pPr>
      <w:r w:rsidRPr="00283F5C">
        <w:rPr>
          <w:rFonts w:ascii="Times New Roman" w:hAnsi="Times New Roman"/>
          <w:sz w:val="24"/>
          <w:szCs w:val="24"/>
          <w:lang w:eastAsia="pt-BR"/>
        </w:rPr>
        <w:t xml:space="preserve">COSTA, Sérgio Roberto. </w:t>
      </w:r>
      <w:r w:rsidRPr="00283F5C">
        <w:rPr>
          <w:rFonts w:ascii="Times New Roman" w:hAnsi="Times New Roman"/>
          <w:b/>
          <w:sz w:val="24"/>
          <w:szCs w:val="24"/>
          <w:lang w:eastAsia="pt-BR"/>
        </w:rPr>
        <w:t>Dicionário de gêneros textuais</w:t>
      </w:r>
      <w:r w:rsidRPr="00283F5C">
        <w:rPr>
          <w:rFonts w:ascii="Times New Roman" w:hAnsi="Times New Roman"/>
          <w:sz w:val="24"/>
          <w:szCs w:val="24"/>
          <w:lang w:eastAsia="pt-BR"/>
        </w:rPr>
        <w:t>. 2. ed. Belo Horizonte: Autêntica, 2009.</w:t>
      </w:r>
    </w:p>
    <w:p w:rsidR="00C13C88" w:rsidRPr="00283F5C" w:rsidRDefault="00C13C88" w:rsidP="004E09DD">
      <w:pPr>
        <w:autoSpaceDE w:val="0"/>
        <w:autoSpaceDN w:val="0"/>
        <w:adjustRightInd w:val="0"/>
        <w:spacing w:after="0" w:line="240" w:lineRule="auto"/>
        <w:rPr>
          <w:rFonts w:ascii="Times New Roman" w:hAnsi="Times New Roman" w:cs="Times New Roman"/>
          <w:sz w:val="24"/>
          <w:szCs w:val="24"/>
          <w:lang w:eastAsia="pt-BR"/>
        </w:rPr>
      </w:pPr>
    </w:p>
    <w:p w:rsidR="00260113" w:rsidRPr="00283F5C" w:rsidRDefault="00260113" w:rsidP="004E09DD">
      <w:pPr>
        <w:autoSpaceDE w:val="0"/>
        <w:autoSpaceDN w:val="0"/>
        <w:adjustRightInd w:val="0"/>
        <w:spacing w:after="0" w:line="240" w:lineRule="auto"/>
        <w:rPr>
          <w:rFonts w:ascii="Times New Roman" w:hAnsi="Times New Roman" w:cs="Times New Roman"/>
          <w:sz w:val="24"/>
          <w:szCs w:val="24"/>
          <w:lang w:eastAsia="pt-BR"/>
        </w:rPr>
      </w:pPr>
      <w:r w:rsidRPr="00283F5C">
        <w:rPr>
          <w:rFonts w:ascii="Times New Roman" w:hAnsi="Times New Roman" w:cs="Times New Roman"/>
          <w:sz w:val="24"/>
          <w:szCs w:val="24"/>
          <w:lang w:eastAsia="pt-BR"/>
        </w:rPr>
        <w:t xml:space="preserve">DELL’ISOLA, Regina Lúcia Péret. </w:t>
      </w:r>
      <w:r w:rsidRPr="00283F5C">
        <w:rPr>
          <w:rFonts w:ascii="Times New Roman" w:hAnsi="Times New Roman" w:cs="Times New Roman"/>
          <w:b/>
          <w:sz w:val="24"/>
          <w:szCs w:val="24"/>
          <w:lang w:eastAsia="pt-BR"/>
        </w:rPr>
        <w:t>Retextualização de gêneros escritos</w:t>
      </w:r>
      <w:r w:rsidRPr="00283F5C">
        <w:rPr>
          <w:rFonts w:ascii="Times New Roman" w:hAnsi="Times New Roman" w:cs="Times New Roman"/>
          <w:sz w:val="24"/>
          <w:szCs w:val="24"/>
          <w:lang w:eastAsia="pt-BR"/>
        </w:rPr>
        <w:t>. Rio de Janeiro: Lucerna, 2007.</w:t>
      </w:r>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lang w:eastAsia="pt-BR"/>
        </w:rPr>
      </w:pPr>
      <w:r w:rsidRPr="00283F5C">
        <w:rPr>
          <w:rFonts w:ascii="Times New Roman" w:hAnsi="Times New Roman"/>
          <w:sz w:val="24"/>
          <w:szCs w:val="24"/>
          <w:lang w:eastAsia="pt-BR"/>
        </w:rPr>
        <w:lastRenderedPageBreak/>
        <w:t xml:space="preserve">DOLZ, Joaquim; SCHNEUWLY, Bernard. Gêneros e progressão em expressão oral e escrita: elementos para reflexões sobre uma experiência Suíça (francófona). In: SCHNEUWLY, Bernard; DOLZ, Joaquim </w:t>
      </w:r>
      <w:r w:rsidRPr="00283F5C">
        <w:rPr>
          <w:rFonts w:ascii="Times New Roman" w:hAnsi="Times New Roman"/>
          <w:i/>
          <w:sz w:val="24"/>
          <w:szCs w:val="24"/>
          <w:lang w:eastAsia="pt-BR"/>
        </w:rPr>
        <w:t>et al</w:t>
      </w:r>
      <w:r w:rsidRPr="00283F5C">
        <w:rPr>
          <w:rFonts w:ascii="Times New Roman" w:hAnsi="Times New Roman"/>
          <w:sz w:val="24"/>
          <w:szCs w:val="24"/>
          <w:lang w:eastAsia="pt-BR"/>
        </w:rPr>
        <w:t xml:space="preserve">. </w:t>
      </w:r>
      <w:r w:rsidRPr="00283F5C">
        <w:rPr>
          <w:rFonts w:ascii="Times New Roman" w:hAnsi="Times New Roman"/>
          <w:b/>
          <w:sz w:val="24"/>
          <w:szCs w:val="24"/>
          <w:lang w:eastAsia="pt-BR"/>
        </w:rPr>
        <w:t>Gêneros orais e escritos na escola</w:t>
      </w:r>
      <w:r w:rsidRPr="00283F5C">
        <w:rPr>
          <w:rFonts w:ascii="Times New Roman" w:hAnsi="Times New Roman"/>
          <w:sz w:val="24"/>
          <w:szCs w:val="24"/>
          <w:lang w:eastAsia="pt-BR"/>
        </w:rPr>
        <w:t>. Tradução e organização Roxane Rojo e Glaís Sales Cordeiro. Campinas: Mercado de Letras, 2004. p. 35-60.</w:t>
      </w:r>
    </w:p>
    <w:p w:rsidR="00A22AD8" w:rsidRPr="00283F5C" w:rsidRDefault="00A22AD8" w:rsidP="00A22AD8">
      <w:pPr>
        <w:autoSpaceDE w:val="0"/>
        <w:autoSpaceDN w:val="0"/>
        <w:adjustRightInd w:val="0"/>
        <w:spacing w:after="0" w:line="240" w:lineRule="auto"/>
        <w:rPr>
          <w:rFonts w:ascii="Times New Roman" w:hAnsi="Times New Roman"/>
          <w:sz w:val="24"/>
          <w:szCs w:val="24"/>
        </w:rPr>
      </w:pPr>
    </w:p>
    <w:p w:rsidR="00353322" w:rsidRPr="00283F5C" w:rsidRDefault="00353322" w:rsidP="004E09DD">
      <w:pPr>
        <w:autoSpaceDE w:val="0"/>
        <w:autoSpaceDN w:val="0"/>
        <w:adjustRightInd w:val="0"/>
        <w:spacing w:after="0" w:line="240" w:lineRule="auto"/>
        <w:rPr>
          <w:rFonts w:ascii="Times New Roman" w:hAnsi="Times New Roman" w:cs="Times New Roman"/>
          <w:sz w:val="24"/>
          <w:szCs w:val="24"/>
        </w:rPr>
      </w:pPr>
      <w:r w:rsidRPr="00283F5C">
        <w:rPr>
          <w:rFonts w:ascii="Times New Roman" w:hAnsi="Times New Roman" w:cs="Times New Roman"/>
          <w:sz w:val="24"/>
          <w:szCs w:val="24"/>
        </w:rPr>
        <w:t xml:space="preserve">LIMA, Francisco Renato. </w:t>
      </w:r>
      <w:r w:rsidRPr="00283F5C">
        <w:rPr>
          <w:rFonts w:ascii="Times New Roman" w:hAnsi="Times New Roman" w:cs="Times New Roman"/>
          <w:b/>
          <w:sz w:val="24"/>
          <w:szCs w:val="24"/>
        </w:rPr>
        <w:t>Letramentos em contextos de consulta médica</w:t>
      </w:r>
      <w:r w:rsidRPr="00283F5C">
        <w:rPr>
          <w:rFonts w:ascii="Times New Roman" w:hAnsi="Times New Roman" w:cs="Times New Roman"/>
          <w:sz w:val="24"/>
          <w:szCs w:val="24"/>
        </w:rPr>
        <w:t>: um estudo sobre a compreensão na relação médico-paciente. 2016. 254 f. Dissertação (Mestrado em Letras – Estudos da Linguagem) – Centro de Ciências Humanas e Letras. Universidade Federal do Piauí, Teresina, 2016.</w:t>
      </w:r>
    </w:p>
    <w:p w:rsidR="00C13C88" w:rsidRPr="00283F5C" w:rsidRDefault="00C13C88" w:rsidP="004E09DD">
      <w:pPr>
        <w:autoSpaceDE w:val="0"/>
        <w:autoSpaceDN w:val="0"/>
        <w:adjustRightInd w:val="0"/>
        <w:spacing w:after="0" w:line="240" w:lineRule="auto"/>
        <w:rPr>
          <w:rFonts w:ascii="Times New Roman" w:hAnsi="Times New Roman" w:cs="Times New Roman"/>
          <w:sz w:val="24"/>
          <w:szCs w:val="24"/>
          <w:lang w:eastAsia="pt-BR"/>
        </w:rPr>
      </w:pPr>
    </w:p>
    <w:p w:rsidR="00353322" w:rsidRPr="00283F5C" w:rsidRDefault="004B2E96" w:rsidP="004E09DD">
      <w:pPr>
        <w:autoSpaceDE w:val="0"/>
        <w:autoSpaceDN w:val="0"/>
        <w:adjustRightInd w:val="0"/>
        <w:spacing w:after="0" w:line="240" w:lineRule="auto"/>
        <w:rPr>
          <w:rFonts w:ascii="Times New Roman" w:hAnsi="Times New Roman" w:cs="Times New Roman"/>
          <w:sz w:val="24"/>
          <w:szCs w:val="24"/>
          <w:lang w:eastAsia="pt-BR"/>
        </w:rPr>
      </w:pPr>
      <w:r w:rsidRPr="00283F5C">
        <w:rPr>
          <w:rFonts w:ascii="Times New Roman" w:hAnsi="Times New Roman" w:cs="Times New Roman"/>
          <w:sz w:val="24"/>
          <w:szCs w:val="24"/>
          <w:lang w:eastAsia="pt-BR"/>
        </w:rPr>
        <w:t>______</w:t>
      </w:r>
      <w:r w:rsidR="009A2F61" w:rsidRPr="00283F5C">
        <w:rPr>
          <w:rFonts w:ascii="Times New Roman" w:hAnsi="Times New Roman" w:cs="Times New Roman"/>
          <w:sz w:val="24"/>
          <w:szCs w:val="24"/>
          <w:lang w:eastAsia="pt-BR"/>
        </w:rPr>
        <w:t>; MOURA, João Benvindo de. O fato narrado e o vivido: discurso, argumentação e letramento no filme 'Narradores de Javé'. In: MELO, Bárbara Olímpia Ramos de; CARVALHO, Diógenes Buenos Aires de; SOUSA, Raimundo Isídio de. (Org</w:t>
      </w:r>
      <w:r w:rsidR="004E09DD" w:rsidRPr="00283F5C">
        <w:rPr>
          <w:rFonts w:ascii="Times New Roman" w:hAnsi="Times New Roman" w:cs="Times New Roman"/>
          <w:sz w:val="24"/>
          <w:szCs w:val="24"/>
          <w:lang w:eastAsia="pt-BR"/>
        </w:rPr>
        <w:t>s</w:t>
      </w:r>
      <w:r w:rsidR="009A2F61" w:rsidRPr="00283F5C">
        <w:rPr>
          <w:rFonts w:ascii="Times New Roman" w:hAnsi="Times New Roman" w:cs="Times New Roman"/>
          <w:sz w:val="24"/>
          <w:szCs w:val="24"/>
          <w:lang w:eastAsia="pt-BR"/>
        </w:rPr>
        <w:t xml:space="preserve">.). </w:t>
      </w:r>
      <w:r w:rsidR="009A2F61" w:rsidRPr="00283F5C">
        <w:rPr>
          <w:rFonts w:ascii="Times New Roman" w:hAnsi="Times New Roman" w:cs="Times New Roman"/>
          <w:b/>
          <w:sz w:val="24"/>
          <w:szCs w:val="24"/>
          <w:lang w:eastAsia="pt-BR"/>
        </w:rPr>
        <w:t>Linguagem, contemporaneidade e ensino</w:t>
      </w:r>
      <w:r w:rsidR="009A2F61" w:rsidRPr="00283F5C">
        <w:rPr>
          <w:rFonts w:ascii="Times New Roman" w:hAnsi="Times New Roman" w:cs="Times New Roman"/>
          <w:sz w:val="24"/>
          <w:szCs w:val="24"/>
          <w:lang w:eastAsia="pt-BR"/>
        </w:rPr>
        <w:t>. São Paulo: Max Limonad, 2016. p. 125-142.</w:t>
      </w:r>
    </w:p>
    <w:p w:rsidR="00C13C88" w:rsidRPr="00283F5C" w:rsidRDefault="00C13C88" w:rsidP="004E09DD">
      <w:pPr>
        <w:autoSpaceDE w:val="0"/>
        <w:autoSpaceDN w:val="0"/>
        <w:adjustRightInd w:val="0"/>
        <w:spacing w:after="0" w:line="240" w:lineRule="auto"/>
        <w:rPr>
          <w:rFonts w:ascii="Times New Roman" w:hAnsi="Times New Roman" w:cs="Times New Roman"/>
          <w:sz w:val="24"/>
          <w:szCs w:val="24"/>
          <w:lang w:eastAsia="pt-BR"/>
        </w:rPr>
      </w:pPr>
    </w:p>
    <w:p w:rsidR="009A2F61" w:rsidRPr="00283F5C" w:rsidRDefault="004B2E96" w:rsidP="004E09DD">
      <w:pPr>
        <w:autoSpaceDE w:val="0"/>
        <w:autoSpaceDN w:val="0"/>
        <w:adjustRightInd w:val="0"/>
        <w:spacing w:after="0" w:line="240" w:lineRule="auto"/>
        <w:rPr>
          <w:rFonts w:ascii="Times New Roman" w:hAnsi="Times New Roman" w:cs="Times New Roman"/>
          <w:sz w:val="24"/>
          <w:szCs w:val="24"/>
          <w:lang w:eastAsia="pt-BR"/>
        </w:rPr>
      </w:pPr>
      <w:r w:rsidRPr="00283F5C">
        <w:rPr>
          <w:rFonts w:ascii="Times New Roman" w:hAnsi="Times New Roman" w:cs="Times New Roman"/>
          <w:sz w:val="24"/>
          <w:szCs w:val="24"/>
          <w:lang w:eastAsia="pt-BR"/>
        </w:rPr>
        <w:t>______</w:t>
      </w:r>
      <w:r w:rsidR="009A2F61" w:rsidRPr="00283F5C">
        <w:rPr>
          <w:rFonts w:ascii="Times New Roman" w:hAnsi="Times New Roman" w:cs="Times New Roman"/>
          <w:sz w:val="24"/>
          <w:szCs w:val="24"/>
          <w:lang w:eastAsia="pt-BR"/>
        </w:rPr>
        <w:t>. A compreensão na comunicação entre médicos e pacientes: um estudo em contextos de letramentos. In: BRITO, Djane de Oliveira; LIMA, Francisco Renato (Org</w:t>
      </w:r>
      <w:r w:rsidR="004E09DD" w:rsidRPr="00283F5C">
        <w:rPr>
          <w:rFonts w:ascii="Times New Roman" w:hAnsi="Times New Roman" w:cs="Times New Roman"/>
          <w:sz w:val="24"/>
          <w:szCs w:val="24"/>
          <w:lang w:eastAsia="pt-BR"/>
        </w:rPr>
        <w:t>s</w:t>
      </w:r>
      <w:r w:rsidR="009A2F61" w:rsidRPr="00283F5C">
        <w:rPr>
          <w:rFonts w:ascii="Times New Roman" w:hAnsi="Times New Roman" w:cs="Times New Roman"/>
          <w:sz w:val="24"/>
          <w:szCs w:val="24"/>
          <w:lang w:eastAsia="pt-BR"/>
        </w:rPr>
        <w:t xml:space="preserve">.). </w:t>
      </w:r>
      <w:r w:rsidR="009A2F61" w:rsidRPr="00283F5C">
        <w:rPr>
          <w:rFonts w:ascii="Times New Roman" w:hAnsi="Times New Roman" w:cs="Times New Roman"/>
          <w:b/>
          <w:sz w:val="24"/>
          <w:szCs w:val="24"/>
          <w:lang w:eastAsia="pt-BR"/>
        </w:rPr>
        <w:t>Escritos sobre linguagem, discurso e interação</w:t>
      </w:r>
      <w:r w:rsidR="009A2F61" w:rsidRPr="00283F5C">
        <w:rPr>
          <w:rFonts w:ascii="Times New Roman" w:hAnsi="Times New Roman" w:cs="Times New Roman"/>
          <w:sz w:val="24"/>
          <w:szCs w:val="24"/>
          <w:lang w:eastAsia="pt-BR"/>
        </w:rPr>
        <w:t xml:space="preserve">. </w:t>
      </w:r>
      <w:r w:rsidR="000459E1" w:rsidRPr="00283F5C">
        <w:rPr>
          <w:rFonts w:ascii="Times New Roman" w:hAnsi="Times New Roman" w:cs="Times New Roman"/>
          <w:sz w:val="24"/>
          <w:szCs w:val="24"/>
          <w:lang w:eastAsia="pt-BR"/>
        </w:rPr>
        <w:t xml:space="preserve">Teresina: EDUFPI, </w:t>
      </w:r>
      <w:r w:rsidR="009A2F61" w:rsidRPr="00283F5C">
        <w:rPr>
          <w:rFonts w:ascii="Times New Roman" w:hAnsi="Times New Roman" w:cs="Times New Roman"/>
          <w:sz w:val="24"/>
          <w:szCs w:val="24"/>
          <w:lang w:eastAsia="pt-BR"/>
        </w:rPr>
        <w:t>2017</w:t>
      </w:r>
      <w:r w:rsidR="000459E1" w:rsidRPr="00283F5C">
        <w:rPr>
          <w:rFonts w:ascii="Times New Roman" w:hAnsi="Times New Roman" w:cs="Times New Roman"/>
          <w:sz w:val="24"/>
          <w:szCs w:val="24"/>
          <w:lang w:eastAsia="pt-BR"/>
        </w:rPr>
        <w:t>. p. 33-58</w:t>
      </w:r>
      <w:r w:rsidR="009A2F61" w:rsidRPr="00283F5C">
        <w:rPr>
          <w:rFonts w:ascii="Times New Roman" w:hAnsi="Times New Roman" w:cs="Times New Roman"/>
          <w:sz w:val="24"/>
          <w:szCs w:val="24"/>
          <w:lang w:eastAsia="pt-BR"/>
        </w:rPr>
        <w:t>.</w:t>
      </w:r>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lang w:eastAsia="pt-BR"/>
        </w:rPr>
      </w:pPr>
      <w:r w:rsidRPr="00283F5C">
        <w:rPr>
          <w:rFonts w:ascii="Times New Roman" w:hAnsi="Times New Roman"/>
          <w:sz w:val="24"/>
          <w:szCs w:val="24"/>
          <w:lang w:eastAsia="pt-BR"/>
        </w:rPr>
        <w:t xml:space="preserve">MARCUSCHI, Luiz Antônio. </w:t>
      </w:r>
      <w:r w:rsidRPr="00283F5C">
        <w:rPr>
          <w:rFonts w:ascii="Times New Roman" w:hAnsi="Times New Roman"/>
          <w:b/>
          <w:sz w:val="24"/>
          <w:szCs w:val="24"/>
          <w:lang w:eastAsia="pt-BR"/>
        </w:rPr>
        <w:t>Da fala para a escrita</w:t>
      </w:r>
      <w:r w:rsidRPr="00283F5C">
        <w:rPr>
          <w:rFonts w:ascii="Times New Roman" w:hAnsi="Times New Roman"/>
          <w:sz w:val="24"/>
          <w:szCs w:val="24"/>
          <w:lang w:eastAsia="pt-BR"/>
        </w:rPr>
        <w:t xml:space="preserve">: atividades de retextualização. 10. ed. São Paulo: Cortez, 2010a. </w:t>
      </w:r>
      <w:r w:rsidRPr="00283F5C">
        <w:rPr>
          <w:rFonts w:ascii="Times New Roman" w:hAnsi="Times New Roman"/>
          <w:sz w:val="24"/>
          <w:szCs w:val="24"/>
        </w:rPr>
        <w:t>[2001].</w:t>
      </w:r>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lang w:eastAsia="pt-BR"/>
        </w:rPr>
      </w:pPr>
      <w:r w:rsidRPr="00283F5C">
        <w:rPr>
          <w:rFonts w:ascii="Times New Roman" w:hAnsi="Times New Roman"/>
          <w:sz w:val="24"/>
          <w:szCs w:val="24"/>
          <w:lang w:eastAsia="pt-BR"/>
        </w:rPr>
        <w:t xml:space="preserve">______. Gêneros textuais: definição e funcionalidade. In: DIONÍSIO, Angela Paiva; MACHADO, Anna Rachel; BEZERRA, Maria Auxiliadora (Orgs.). </w:t>
      </w:r>
      <w:r w:rsidRPr="00283F5C">
        <w:rPr>
          <w:rFonts w:ascii="Times New Roman" w:hAnsi="Times New Roman"/>
          <w:b/>
          <w:sz w:val="24"/>
          <w:szCs w:val="24"/>
          <w:lang w:eastAsia="pt-BR"/>
        </w:rPr>
        <w:t>Gêneros textuais &amp; ensino</w:t>
      </w:r>
      <w:r w:rsidRPr="00283F5C">
        <w:rPr>
          <w:rFonts w:ascii="Times New Roman" w:hAnsi="Times New Roman"/>
          <w:sz w:val="24"/>
          <w:szCs w:val="24"/>
          <w:lang w:eastAsia="pt-BR"/>
        </w:rPr>
        <w:t>. São Paulo: Parábola, 2010b. p. 19-38.</w:t>
      </w:r>
    </w:p>
    <w:p w:rsidR="00C13C88" w:rsidRPr="00283F5C" w:rsidRDefault="00C13C88" w:rsidP="00B750F2">
      <w:pPr>
        <w:autoSpaceDE w:val="0"/>
        <w:autoSpaceDN w:val="0"/>
        <w:adjustRightInd w:val="0"/>
        <w:spacing w:after="0" w:line="240" w:lineRule="auto"/>
        <w:rPr>
          <w:rFonts w:ascii="Times New Roman" w:hAnsi="Times New Roman"/>
          <w:sz w:val="24"/>
          <w:szCs w:val="24"/>
          <w:lang w:eastAsia="pt-BR"/>
        </w:rPr>
      </w:pPr>
    </w:p>
    <w:p w:rsidR="00B750F2" w:rsidRPr="00283F5C" w:rsidRDefault="00B750F2" w:rsidP="00B750F2">
      <w:pPr>
        <w:autoSpaceDE w:val="0"/>
        <w:autoSpaceDN w:val="0"/>
        <w:adjustRightInd w:val="0"/>
        <w:spacing w:after="0" w:line="240" w:lineRule="auto"/>
        <w:rPr>
          <w:rFonts w:ascii="Times New Roman" w:hAnsi="Times New Roman"/>
          <w:sz w:val="24"/>
          <w:szCs w:val="24"/>
          <w:lang w:eastAsia="pt-BR"/>
        </w:rPr>
      </w:pPr>
      <w:r w:rsidRPr="00283F5C">
        <w:rPr>
          <w:rFonts w:ascii="Times New Roman" w:hAnsi="Times New Roman"/>
          <w:sz w:val="24"/>
          <w:szCs w:val="24"/>
          <w:lang w:eastAsia="pt-BR"/>
        </w:rPr>
        <w:t xml:space="preserve">______. Gêneros textuais: configuração, dinamicidade e circulação. In: KARWOSKI, Acir Mário; GAYDECZKA, Beatriz BRITO, Karim Siebeneicher (Orgs.). </w:t>
      </w:r>
      <w:r w:rsidRPr="00283F5C">
        <w:rPr>
          <w:rFonts w:ascii="Times New Roman" w:hAnsi="Times New Roman"/>
          <w:b/>
          <w:sz w:val="24"/>
          <w:szCs w:val="24"/>
          <w:lang w:eastAsia="pt-BR"/>
        </w:rPr>
        <w:t>Gêneros textuais</w:t>
      </w:r>
      <w:r w:rsidRPr="00283F5C">
        <w:rPr>
          <w:rFonts w:ascii="Times New Roman" w:hAnsi="Times New Roman"/>
          <w:sz w:val="24"/>
          <w:szCs w:val="24"/>
          <w:lang w:eastAsia="pt-BR"/>
        </w:rPr>
        <w:t>: reflexões e ensino. 4. ed. São Paulo: Parábola, 2011. p. 17-31.</w:t>
      </w:r>
    </w:p>
    <w:p w:rsidR="00C13C88" w:rsidRPr="00283F5C" w:rsidRDefault="00C13C88" w:rsidP="00A22AD8">
      <w:pPr>
        <w:autoSpaceDE w:val="0"/>
        <w:autoSpaceDN w:val="0"/>
        <w:adjustRightInd w:val="0"/>
        <w:spacing w:after="0" w:line="240" w:lineRule="auto"/>
        <w:rPr>
          <w:rFonts w:ascii="Times New Roman" w:hAnsi="Times New Roman"/>
          <w:sz w:val="24"/>
          <w:szCs w:val="24"/>
        </w:rPr>
      </w:pPr>
    </w:p>
    <w:p w:rsidR="00A22AD8" w:rsidRPr="00283F5C" w:rsidRDefault="00A22AD8" w:rsidP="00A22AD8">
      <w:pPr>
        <w:autoSpaceDE w:val="0"/>
        <w:autoSpaceDN w:val="0"/>
        <w:adjustRightInd w:val="0"/>
        <w:spacing w:after="0" w:line="240" w:lineRule="auto"/>
        <w:rPr>
          <w:rFonts w:ascii="Times New Roman" w:hAnsi="Times New Roman"/>
          <w:sz w:val="24"/>
          <w:szCs w:val="24"/>
        </w:rPr>
      </w:pPr>
      <w:r w:rsidRPr="00283F5C">
        <w:rPr>
          <w:rFonts w:ascii="Times New Roman" w:hAnsi="Times New Roman"/>
          <w:sz w:val="24"/>
          <w:szCs w:val="24"/>
        </w:rPr>
        <w:t xml:space="preserve">______. A questão do suporte dos gêneros textuais. </w:t>
      </w:r>
      <w:r w:rsidRPr="00283F5C">
        <w:rPr>
          <w:rFonts w:ascii="Times New Roman" w:hAnsi="Times New Roman"/>
          <w:b/>
          <w:sz w:val="24"/>
          <w:szCs w:val="24"/>
        </w:rPr>
        <w:t>DLCV: Língua, Linguística e Literatura</w:t>
      </w:r>
      <w:r w:rsidRPr="00283F5C">
        <w:rPr>
          <w:rFonts w:ascii="Times New Roman" w:hAnsi="Times New Roman"/>
          <w:sz w:val="24"/>
          <w:szCs w:val="24"/>
        </w:rPr>
        <w:t>, p. 1-34, 2003.</w:t>
      </w:r>
    </w:p>
    <w:p w:rsidR="001C62FC" w:rsidRPr="00862E2A" w:rsidRDefault="001C62FC" w:rsidP="004E09DD">
      <w:pPr>
        <w:autoSpaceDE w:val="0"/>
        <w:autoSpaceDN w:val="0"/>
        <w:adjustRightInd w:val="0"/>
        <w:spacing w:after="0" w:line="240" w:lineRule="auto"/>
        <w:rPr>
          <w:rFonts w:ascii="Times New Roman" w:hAnsi="Times New Roman" w:cs="Times New Roman"/>
          <w:sz w:val="24"/>
          <w:szCs w:val="24"/>
        </w:rPr>
      </w:pPr>
    </w:p>
    <w:p w:rsidR="00260113" w:rsidRPr="00C13C88" w:rsidRDefault="00260113" w:rsidP="004E09DD">
      <w:pPr>
        <w:autoSpaceDE w:val="0"/>
        <w:autoSpaceDN w:val="0"/>
        <w:adjustRightInd w:val="0"/>
        <w:spacing w:after="0" w:line="240" w:lineRule="auto"/>
        <w:rPr>
          <w:rFonts w:ascii="Times New Roman" w:hAnsi="Times New Roman" w:cs="Times New Roman"/>
          <w:sz w:val="24"/>
          <w:szCs w:val="24"/>
          <w:lang w:val="en-US"/>
        </w:rPr>
      </w:pPr>
      <w:r w:rsidRPr="00283F5C">
        <w:rPr>
          <w:rFonts w:ascii="Times New Roman" w:hAnsi="Times New Roman" w:cs="Times New Roman"/>
          <w:sz w:val="24"/>
          <w:szCs w:val="24"/>
          <w:lang w:val="en-US"/>
        </w:rPr>
        <w:t xml:space="preserve">STREET, Brian V. </w:t>
      </w:r>
      <w:r w:rsidRPr="00283F5C">
        <w:rPr>
          <w:rFonts w:ascii="Times New Roman" w:hAnsi="Times New Roman" w:cs="Times New Roman"/>
          <w:b/>
          <w:sz w:val="24"/>
          <w:szCs w:val="24"/>
          <w:lang w:val="en-US"/>
        </w:rPr>
        <w:t>Literacy in theory and pratice</w:t>
      </w:r>
      <w:r w:rsidRPr="00283F5C">
        <w:rPr>
          <w:rFonts w:ascii="Times New Roman" w:hAnsi="Times New Roman" w:cs="Times New Roman"/>
          <w:sz w:val="24"/>
          <w:szCs w:val="24"/>
          <w:lang w:val="en-US"/>
        </w:rPr>
        <w:t>. Cambridge: Cambridge University Press, 1984.</w:t>
      </w:r>
    </w:p>
    <w:p w:rsidR="00474518" w:rsidRDefault="00474518" w:rsidP="004E09DD">
      <w:pPr>
        <w:autoSpaceDE w:val="0"/>
        <w:autoSpaceDN w:val="0"/>
        <w:adjustRightInd w:val="0"/>
        <w:spacing w:after="0" w:line="240" w:lineRule="auto"/>
        <w:rPr>
          <w:rFonts w:ascii="Times New Roman" w:hAnsi="Times New Roman" w:cs="Times New Roman"/>
          <w:sz w:val="24"/>
          <w:szCs w:val="24"/>
          <w:lang w:val="en-US"/>
        </w:rPr>
      </w:pPr>
    </w:p>
    <w:sectPr w:rsidR="00474518" w:rsidSect="00723344">
      <w:pgSz w:w="11906" w:h="16838"/>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9AC" w:rsidRDefault="000F59AC" w:rsidP="00723344">
      <w:pPr>
        <w:spacing w:after="0" w:line="240" w:lineRule="auto"/>
      </w:pPr>
      <w:r>
        <w:separator/>
      </w:r>
    </w:p>
  </w:endnote>
  <w:endnote w:type="continuationSeparator" w:id="0">
    <w:p w:rsidR="000F59AC" w:rsidRDefault="000F59AC" w:rsidP="007233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9AC" w:rsidRDefault="000F59AC" w:rsidP="00723344">
      <w:pPr>
        <w:spacing w:after="0" w:line="240" w:lineRule="auto"/>
      </w:pPr>
      <w:r>
        <w:separator/>
      </w:r>
    </w:p>
  </w:footnote>
  <w:footnote w:type="continuationSeparator" w:id="0">
    <w:p w:rsidR="000F59AC" w:rsidRDefault="000F59AC" w:rsidP="00723344">
      <w:pPr>
        <w:spacing w:after="0" w:line="240" w:lineRule="auto"/>
      </w:pPr>
      <w:r>
        <w:continuationSeparator/>
      </w:r>
    </w:p>
  </w:footnote>
  <w:footnote w:id="1">
    <w:p w:rsidR="0006658F" w:rsidRDefault="0006658F" w:rsidP="0006658F">
      <w:pPr>
        <w:pStyle w:val="Textodenotaderodap"/>
        <w:spacing w:after="0" w:line="240" w:lineRule="auto"/>
        <w:jc w:val="both"/>
        <w:rPr>
          <w:rFonts w:ascii="Times New Roman" w:hAnsi="Times New Roman"/>
        </w:rPr>
      </w:pPr>
      <w:r w:rsidRPr="000A27DA">
        <w:rPr>
          <w:rStyle w:val="Refdenotaderodap"/>
          <w:rFonts w:ascii="Times New Roman" w:hAnsi="Times New Roman"/>
        </w:rPr>
        <w:footnoteRef/>
      </w:r>
      <w:r w:rsidRPr="000A27DA">
        <w:rPr>
          <w:rFonts w:ascii="Times New Roman" w:hAnsi="Times New Roman"/>
        </w:rPr>
        <w:t xml:space="preserve"> Este texto é </w:t>
      </w:r>
      <w:r>
        <w:rPr>
          <w:rFonts w:ascii="Times New Roman" w:hAnsi="Times New Roman"/>
        </w:rPr>
        <w:t>resultado</w:t>
      </w:r>
      <w:r w:rsidRPr="000A27DA">
        <w:rPr>
          <w:rFonts w:ascii="Times New Roman" w:hAnsi="Times New Roman"/>
        </w:rPr>
        <w:t xml:space="preserve"> de uma pesquisa de mestrado, realizada no Programa de Pós-graduação em Letras – Estudos da Linguagem (UFPI), </w:t>
      </w:r>
      <w:r w:rsidRPr="00114ED4">
        <w:rPr>
          <w:rFonts w:ascii="Times New Roman" w:hAnsi="Times New Roman"/>
        </w:rPr>
        <w:t>intitulada: “Letramentos em contextos de consulta médica: um estudo sobre a compreensão na relação médico-paciente”, sob orientação da Prof</w:t>
      </w:r>
      <w:r>
        <w:rPr>
          <w:rFonts w:ascii="Times New Roman" w:hAnsi="Times New Roman"/>
        </w:rPr>
        <w:t>a</w:t>
      </w:r>
      <w:r w:rsidRPr="00114ED4">
        <w:rPr>
          <w:rFonts w:ascii="Times New Roman" w:hAnsi="Times New Roman"/>
        </w:rPr>
        <w:t>. Dra. Maria Angélica Freire de Carvalho.</w:t>
      </w:r>
      <w:r w:rsidR="00862E2A">
        <w:rPr>
          <w:rFonts w:ascii="Times New Roman" w:hAnsi="Times New Roman"/>
        </w:rPr>
        <w:t xml:space="preserve"> </w:t>
      </w:r>
      <w:r w:rsidR="00862E2A" w:rsidRPr="00151F3D">
        <w:rPr>
          <w:rFonts w:ascii="Times New Roman" w:hAnsi="Times New Roman"/>
        </w:rPr>
        <w:t xml:space="preserve">Ver a dissertação, </w:t>
      </w:r>
      <w:r w:rsidR="00862E2A">
        <w:rPr>
          <w:rFonts w:ascii="Times New Roman" w:hAnsi="Times New Roman"/>
        </w:rPr>
        <w:t xml:space="preserve">completa </w:t>
      </w:r>
      <w:r w:rsidR="00862E2A" w:rsidRPr="00151F3D">
        <w:rPr>
          <w:rFonts w:ascii="Times New Roman" w:hAnsi="Times New Roman"/>
        </w:rPr>
        <w:t xml:space="preserve">disponível em: &lt; </w:t>
      </w:r>
      <w:hyperlink r:id="rId1" w:history="1">
        <w:r w:rsidR="00862E2A" w:rsidRPr="008C6F0D">
          <w:rPr>
            <w:rStyle w:val="Hyperlink"/>
            <w:rFonts w:ascii="Times New Roman" w:hAnsi="Times New Roman"/>
          </w:rPr>
          <w:t>http://repositorio.ufpi.br/xmlui/bitstream/handle/123456789/172/DISSERTA%C3%87%C3%83O.pdf?sequence=1</w:t>
        </w:r>
      </w:hyperlink>
      <w:r w:rsidR="00862E2A">
        <w:rPr>
          <w:rFonts w:ascii="Times New Roman" w:hAnsi="Times New Roman"/>
        </w:rPr>
        <w:t xml:space="preserve"> </w:t>
      </w:r>
      <w:r w:rsidR="00862E2A" w:rsidRPr="00151F3D">
        <w:rPr>
          <w:rFonts w:ascii="Times New Roman" w:hAnsi="Times New Roman"/>
        </w:rPr>
        <w:t>&gt;; e também, o livro publicado (201</w:t>
      </w:r>
      <w:r w:rsidR="00862E2A">
        <w:rPr>
          <w:rFonts w:ascii="Times New Roman" w:hAnsi="Times New Roman"/>
        </w:rPr>
        <w:t>8</w:t>
      </w:r>
      <w:r w:rsidR="00862E2A" w:rsidRPr="00151F3D">
        <w:rPr>
          <w:rFonts w:ascii="Times New Roman" w:hAnsi="Times New Roman"/>
        </w:rPr>
        <w:t>, no prelo) com os resultados integrais da pesquisa.</w:t>
      </w:r>
    </w:p>
    <w:p w:rsidR="0006658F" w:rsidRPr="00072CC6" w:rsidRDefault="0006658F" w:rsidP="0006658F">
      <w:pPr>
        <w:pStyle w:val="Textodenotaderodap"/>
        <w:spacing w:after="0" w:line="240" w:lineRule="auto"/>
        <w:jc w:val="both"/>
        <w:rPr>
          <w:rFonts w:ascii="Times New Roman" w:hAnsi="Times New Roman"/>
        </w:rPr>
      </w:pPr>
      <w:r w:rsidRPr="00114ED4">
        <w:rPr>
          <w:rFonts w:ascii="Times New Roman" w:hAnsi="Times New Roman"/>
        </w:rPr>
        <w:t xml:space="preserve">Esta é </w:t>
      </w:r>
      <w:r>
        <w:rPr>
          <w:rFonts w:ascii="Times New Roman" w:hAnsi="Times New Roman"/>
        </w:rPr>
        <w:t xml:space="preserve">também, </w:t>
      </w:r>
      <w:r w:rsidRPr="00114ED4">
        <w:rPr>
          <w:rFonts w:ascii="Times New Roman" w:hAnsi="Times New Roman"/>
        </w:rPr>
        <w:t xml:space="preserve">a versão completa do texto apresentado na modalidade Comunicação Oral, na Linha Temática 1: “Prática de letramento em primeira língua” no </w:t>
      </w:r>
      <w:r w:rsidRPr="00114ED4">
        <w:rPr>
          <w:rFonts w:ascii="Times New Roman" w:hAnsi="Times New Roman"/>
          <w:i/>
        </w:rPr>
        <w:t>18th World Congress of Applied Linguisitcs: innovation and epistemological challenges in applied linguistics</w:t>
      </w:r>
      <w:r w:rsidRPr="00114ED4">
        <w:rPr>
          <w:rFonts w:ascii="Times New Roman" w:hAnsi="Times New Roman"/>
        </w:rPr>
        <w:t xml:space="preserve"> (18º Congresso Mundial de Linguística Aplicada (AILA): inovação e desafios epistemológicos na linguística aplicada), promovido pela Associação Internacional de Linguística Aplicada (AILA), de 23 a 28 de julho de 2017, na cidade do Rio de Janeiro (RJ).</w:t>
      </w:r>
    </w:p>
    <w:p w:rsidR="0006658F" w:rsidRPr="000A27DA" w:rsidRDefault="0006658F" w:rsidP="0006658F">
      <w:pPr>
        <w:pStyle w:val="Textodenotaderodap"/>
        <w:spacing w:after="0" w:line="240" w:lineRule="auto"/>
        <w:rPr>
          <w:rFonts w:ascii="Times New Roman" w:hAnsi="Times New Roman"/>
        </w:rPr>
      </w:pPr>
    </w:p>
  </w:footnote>
  <w:footnote w:id="2">
    <w:p w:rsidR="00367AB7" w:rsidRPr="000A27DA" w:rsidRDefault="00B63483" w:rsidP="000A27DA">
      <w:pPr>
        <w:pStyle w:val="Textodenotaderodap"/>
        <w:spacing w:after="0" w:line="240" w:lineRule="auto"/>
        <w:jc w:val="both"/>
        <w:rPr>
          <w:rFonts w:ascii="Times New Roman" w:hAnsi="Times New Roman"/>
        </w:rPr>
      </w:pPr>
      <w:r w:rsidRPr="000A27DA">
        <w:rPr>
          <w:rStyle w:val="Caracteresdenotaderodap"/>
          <w:rFonts w:ascii="Times New Roman" w:hAnsi="Times New Roman"/>
        </w:rPr>
        <w:footnoteRef/>
      </w:r>
      <w:r w:rsidRPr="000A27DA">
        <w:rPr>
          <w:rFonts w:ascii="Times New Roman" w:hAnsi="Times New Roman"/>
        </w:rPr>
        <w:t xml:space="preserve"> </w:t>
      </w:r>
      <w:r w:rsidRPr="000A27DA">
        <w:rPr>
          <w:rFonts w:ascii="Times New Roman" w:hAnsi="Times New Roman"/>
          <w:szCs w:val="24"/>
        </w:rPr>
        <w:t>Graduado em Pedagogia (FSA)</w:t>
      </w:r>
      <w:r w:rsidR="00367AB7" w:rsidRPr="000A27DA">
        <w:rPr>
          <w:rFonts w:ascii="Times New Roman" w:hAnsi="Times New Roman"/>
          <w:szCs w:val="24"/>
        </w:rPr>
        <w:t xml:space="preserve"> e Letras</w:t>
      </w:r>
      <w:r w:rsidR="00BE1524" w:rsidRPr="000A27DA">
        <w:rPr>
          <w:rFonts w:ascii="Times New Roman" w:hAnsi="Times New Roman"/>
          <w:szCs w:val="24"/>
        </w:rPr>
        <w:t>-</w:t>
      </w:r>
      <w:r w:rsidR="00367AB7" w:rsidRPr="000A27DA">
        <w:rPr>
          <w:rFonts w:ascii="Times New Roman" w:hAnsi="Times New Roman"/>
          <w:szCs w:val="24"/>
        </w:rPr>
        <w:t>Português</w:t>
      </w:r>
      <w:r w:rsidR="00BE1524" w:rsidRPr="000A27DA">
        <w:rPr>
          <w:rFonts w:ascii="Times New Roman" w:hAnsi="Times New Roman"/>
          <w:szCs w:val="24"/>
        </w:rPr>
        <w:t>/Inglês (I</w:t>
      </w:r>
      <w:r w:rsidR="00367AB7" w:rsidRPr="000A27DA">
        <w:rPr>
          <w:rFonts w:ascii="Times New Roman" w:hAnsi="Times New Roman"/>
          <w:szCs w:val="24"/>
        </w:rPr>
        <w:t>E</w:t>
      </w:r>
      <w:r w:rsidR="00BE1524" w:rsidRPr="000A27DA">
        <w:rPr>
          <w:rFonts w:ascii="Times New Roman" w:hAnsi="Times New Roman"/>
          <w:szCs w:val="24"/>
        </w:rPr>
        <w:t>SM</w:t>
      </w:r>
      <w:r w:rsidR="00367AB7" w:rsidRPr="000A27DA">
        <w:rPr>
          <w:rFonts w:ascii="Times New Roman" w:hAnsi="Times New Roman"/>
          <w:szCs w:val="24"/>
        </w:rPr>
        <w:t>)</w:t>
      </w:r>
      <w:r w:rsidRPr="000A27DA">
        <w:rPr>
          <w:rFonts w:ascii="Times New Roman" w:hAnsi="Times New Roman"/>
          <w:szCs w:val="24"/>
        </w:rPr>
        <w:t>. Especialista em</w:t>
      </w:r>
      <w:r w:rsidR="0006658F">
        <w:rPr>
          <w:rFonts w:ascii="Times New Roman" w:hAnsi="Times New Roman"/>
          <w:szCs w:val="24"/>
        </w:rPr>
        <w:t xml:space="preserve"> </w:t>
      </w:r>
      <w:r w:rsidR="00BE1524" w:rsidRPr="000A27DA">
        <w:rPr>
          <w:rFonts w:ascii="Times New Roman" w:hAnsi="Times New Roman"/>
          <w:szCs w:val="24"/>
        </w:rPr>
        <w:t>Linguística Aplicada na Educação (UCAM).</w:t>
      </w:r>
      <w:r w:rsidRPr="000A27DA">
        <w:rPr>
          <w:rFonts w:ascii="Times New Roman" w:hAnsi="Times New Roman"/>
          <w:szCs w:val="24"/>
        </w:rPr>
        <w:t xml:space="preserve"> Mestre em Letras – Estudos da Linguagem (UFPI). </w:t>
      </w:r>
      <w:r w:rsidR="00BE1524" w:rsidRPr="000A27DA">
        <w:rPr>
          <w:rFonts w:ascii="Times New Roman" w:hAnsi="Times New Roman"/>
          <w:szCs w:val="24"/>
        </w:rPr>
        <w:t xml:space="preserve">Professor de Leitura e Produção de Texto do Ensino Fundamental e Médio no </w:t>
      </w:r>
      <w:r w:rsidR="0006658F">
        <w:rPr>
          <w:rFonts w:ascii="Times New Roman" w:hAnsi="Times New Roman"/>
          <w:szCs w:val="24"/>
        </w:rPr>
        <w:t>Colégio São Francisco de Sales, Diocesano, Teresina (PI).</w:t>
      </w:r>
      <w:r w:rsidR="00BE1524" w:rsidRPr="000A27DA">
        <w:rPr>
          <w:rFonts w:ascii="Times New Roman" w:hAnsi="Times New Roman"/>
          <w:szCs w:val="24"/>
        </w:rPr>
        <w:t xml:space="preserve"> Coordenador de disciplinas do Centro de Educação Aberta e a Distância da Universidade Federal do Piauí (CEAD/UFPI). </w:t>
      </w:r>
      <w:r w:rsidRPr="000A27DA">
        <w:rPr>
          <w:rFonts w:ascii="Times New Roman" w:hAnsi="Times New Roman"/>
          <w:szCs w:val="24"/>
        </w:rPr>
        <w:t xml:space="preserve">Email: </w:t>
      </w:r>
      <w:hyperlink r:id="rId2" w:history="1">
        <w:r w:rsidRPr="000A27DA">
          <w:rPr>
            <w:rStyle w:val="Hyperlink"/>
            <w:rFonts w:ascii="Times New Roman" w:hAnsi="Times New Roman"/>
            <w:szCs w:val="24"/>
          </w:rPr>
          <w:t>fcorenatolima@hotmail.com</w:t>
        </w:r>
      </w:hyperlink>
    </w:p>
  </w:footnote>
  <w:footnote w:id="3">
    <w:p w:rsidR="004E3F91" w:rsidRPr="00643ABE" w:rsidRDefault="004E3F91" w:rsidP="009A2F61">
      <w:pPr>
        <w:pStyle w:val="Textodenotaderodap"/>
        <w:spacing w:after="0" w:line="240" w:lineRule="auto"/>
        <w:jc w:val="both"/>
        <w:rPr>
          <w:rFonts w:ascii="Times New Roman" w:hAnsi="Times New Roman"/>
        </w:rPr>
      </w:pPr>
      <w:r w:rsidRPr="00643ABE">
        <w:rPr>
          <w:rStyle w:val="Refdenotaderodap"/>
          <w:rFonts w:ascii="Times New Roman" w:hAnsi="Times New Roman"/>
        </w:rPr>
        <w:footnoteRef/>
      </w:r>
      <w:r w:rsidRPr="00643ABE">
        <w:rPr>
          <w:rFonts w:ascii="Times New Roman" w:hAnsi="Times New Roman"/>
        </w:rPr>
        <w:t xml:space="preserve"> Essa ideia é reincidente em outros trabalhos do autor, como: </w:t>
      </w:r>
      <w:r w:rsidR="00643ABE" w:rsidRPr="00643ABE">
        <w:rPr>
          <w:rFonts w:ascii="Times New Roman" w:hAnsi="Times New Roman"/>
        </w:rPr>
        <w:t>LIMA</w:t>
      </w:r>
      <w:r w:rsidR="009A2F61">
        <w:rPr>
          <w:rFonts w:ascii="Times New Roman" w:hAnsi="Times New Roman"/>
        </w:rPr>
        <w:t>;</w:t>
      </w:r>
      <w:r w:rsidR="00643ABE" w:rsidRPr="00643ABE">
        <w:rPr>
          <w:rFonts w:ascii="Times New Roman" w:hAnsi="Times New Roman"/>
        </w:rPr>
        <w:t xml:space="preserve"> MOURA</w:t>
      </w:r>
      <w:r w:rsidR="009A2F61">
        <w:rPr>
          <w:rFonts w:ascii="Times New Roman" w:hAnsi="Times New Roman"/>
        </w:rPr>
        <w:t xml:space="preserve"> (2016), LIMA (2016) e </w:t>
      </w:r>
      <w:r w:rsidRPr="00643ABE">
        <w:rPr>
          <w:rFonts w:ascii="Times New Roman" w:hAnsi="Times New Roman"/>
        </w:rPr>
        <w:t>LIMA</w:t>
      </w:r>
      <w:r w:rsidR="009A2F61">
        <w:rPr>
          <w:rFonts w:ascii="Times New Roman" w:hAnsi="Times New Roman"/>
        </w:rPr>
        <w:t xml:space="preserve"> (2017), todos listados nas referências.</w:t>
      </w:r>
    </w:p>
  </w:footnote>
  <w:footnote w:id="4">
    <w:p w:rsidR="00E54437" w:rsidRPr="003F0411" w:rsidRDefault="003B33FA" w:rsidP="003B33FA">
      <w:pPr>
        <w:pStyle w:val="Textodenotaderodap"/>
        <w:spacing w:after="60" w:line="240" w:lineRule="auto"/>
        <w:jc w:val="both"/>
        <w:rPr>
          <w:rFonts w:ascii="Times New Roman" w:hAnsi="Times New Roman"/>
        </w:rPr>
      </w:pPr>
      <w:r w:rsidRPr="003F0411">
        <w:rPr>
          <w:rStyle w:val="Refdenotaderodap"/>
          <w:rFonts w:ascii="Times New Roman" w:hAnsi="Times New Roman"/>
        </w:rPr>
        <w:footnoteRef/>
      </w:r>
      <w:r>
        <w:rPr>
          <w:rFonts w:ascii="Times New Roman" w:hAnsi="Times New Roman"/>
        </w:rPr>
        <w:t xml:space="preserve"> O próprio </w:t>
      </w:r>
      <w:r w:rsidRPr="003F0411">
        <w:rPr>
          <w:rFonts w:ascii="Times New Roman" w:hAnsi="Times New Roman"/>
        </w:rPr>
        <w:t>Marcuschi (2010a</w:t>
      </w:r>
      <w:r>
        <w:rPr>
          <w:rFonts w:ascii="Times New Roman" w:hAnsi="Times New Roman"/>
        </w:rPr>
        <w:t xml:space="preserve"> [2001], p. 70</w:t>
      </w:r>
      <w:r w:rsidRPr="003F0411">
        <w:rPr>
          <w:rFonts w:ascii="Times New Roman" w:hAnsi="Times New Roman"/>
        </w:rPr>
        <w:t xml:space="preserve">), em nota de rodapé, </w:t>
      </w:r>
      <w:r>
        <w:rPr>
          <w:rFonts w:ascii="Times New Roman" w:hAnsi="Times New Roman"/>
        </w:rPr>
        <w:t>destaca esta questão, e co</w:t>
      </w:r>
      <w:r w:rsidRPr="003F0411">
        <w:rPr>
          <w:rFonts w:ascii="Times New Roman" w:hAnsi="Times New Roman"/>
        </w:rPr>
        <w:t>m o qual se concorda</w:t>
      </w:r>
      <w:r>
        <w:rPr>
          <w:rFonts w:ascii="Times New Roman" w:hAnsi="Times New Roman"/>
        </w:rPr>
        <w:t>: “</w:t>
      </w:r>
      <w:r w:rsidRPr="003F0411">
        <w:rPr>
          <w:rFonts w:ascii="Times New Roman" w:hAnsi="Times New Roman"/>
          <w:i/>
        </w:rPr>
        <w:t>compreender</w:t>
      </w:r>
      <w:r>
        <w:rPr>
          <w:rFonts w:ascii="Times New Roman" w:hAnsi="Times New Roman"/>
        </w:rPr>
        <w:t xml:space="preserve"> não equivale a </w:t>
      </w:r>
      <w:r w:rsidRPr="003F0411">
        <w:rPr>
          <w:rFonts w:ascii="Times New Roman" w:hAnsi="Times New Roman"/>
          <w:i/>
        </w:rPr>
        <w:t>compreender bem</w:t>
      </w:r>
      <w:r>
        <w:rPr>
          <w:rFonts w:ascii="Times New Roman" w:hAnsi="Times New Roman"/>
        </w:rPr>
        <w:t xml:space="preserve">, pois a compreensão é um processo cognitivo de apropriação de conteúdos e sentidos mediante uma interferência direta sobre o aprendizado. O ato de produzir sentido a partir de um texto é um ato de compreendê-lo, e não de </w:t>
      </w:r>
      <w:r w:rsidRPr="003F0411">
        <w:rPr>
          <w:rFonts w:ascii="Times New Roman" w:hAnsi="Times New Roman"/>
          <w:i/>
        </w:rPr>
        <w:t>compreendê-lo bem</w:t>
      </w:r>
      <w:r>
        <w:rPr>
          <w:rFonts w:ascii="Times New Roman" w:hAnsi="Times New Roman"/>
        </w:rPr>
        <w:t>. A boa compreensão de um texto é uma atividade particular e especial”. (Grifos do autor).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4C2F"/>
    <w:multiLevelType w:val="hybridMultilevel"/>
    <w:tmpl w:val="D5BABAC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nsid w:val="0A53388C"/>
    <w:multiLevelType w:val="hybridMultilevel"/>
    <w:tmpl w:val="31CA8294"/>
    <w:lvl w:ilvl="0" w:tplc="E634E418">
      <w:start w:val="1"/>
      <w:numFmt w:val="lowerLetter"/>
      <w:lvlText w:val="%1)"/>
      <w:lvlJc w:val="left"/>
      <w:pPr>
        <w:ind w:left="1070" w:hanging="360"/>
      </w:pPr>
      <w:rPr>
        <w:rFonts w:hint="default"/>
        <w:b/>
      </w:rPr>
    </w:lvl>
    <w:lvl w:ilvl="1" w:tplc="04160019">
      <w:start w:val="1"/>
      <w:numFmt w:val="lowerLetter"/>
      <w:lvlText w:val="%2."/>
      <w:lvlJc w:val="left"/>
      <w:pPr>
        <w:ind w:left="1790" w:hanging="360"/>
      </w:pPr>
    </w:lvl>
    <w:lvl w:ilvl="2" w:tplc="0416001B">
      <w:start w:val="1"/>
      <w:numFmt w:val="lowerRoman"/>
      <w:lvlText w:val="%3."/>
      <w:lvlJc w:val="right"/>
      <w:pPr>
        <w:ind w:left="2510" w:hanging="180"/>
      </w:pPr>
    </w:lvl>
    <w:lvl w:ilvl="3" w:tplc="0416000F">
      <w:start w:val="1"/>
      <w:numFmt w:val="decimal"/>
      <w:lvlText w:val="%4."/>
      <w:lvlJc w:val="left"/>
      <w:pPr>
        <w:ind w:left="3230" w:hanging="360"/>
      </w:pPr>
    </w:lvl>
    <w:lvl w:ilvl="4" w:tplc="04160019">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2">
    <w:nsid w:val="0C9F58F9"/>
    <w:multiLevelType w:val="hybridMultilevel"/>
    <w:tmpl w:val="105AADE0"/>
    <w:lvl w:ilvl="0" w:tplc="E8721848">
      <w:start w:val="1"/>
      <w:numFmt w:val="lowerLetter"/>
      <w:lvlText w:val="%1)"/>
      <w:lvlJc w:val="left"/>
      <w:pPr>
        <w:ind w:left="1353" w:hanging="360"/>
      </w:pPr>
      <w:rPr>
        <w:rFonts w:hint="default"/>
        <w:b/>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3">
    <w:nsid w:val="47791E21"/>
    <w:multiLevelType w:val="hybridMultilevel"/>
    <w:tmpl w:val="6D0A8B80"/>
    <w:lvl w:ilvl="0" w:tplc="2DDEF27A">
      <w:start w:val="1"/>
      <w:numFmt w:val="lowerLetter"/>
      <w:lvlText w:val="%1)"/>
      <w:lvlJc w:val="left"/>
      <w:pPr>
        <w:ind w:left="1069" w:hanging="36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77B40148"/>
    <w:multiLevelType w:val="hybridMultilevel"/>
    <w:tmpl w:val="8B3015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97478"/>
    <w:rsid w:val="00005E9B"/>
    <w:rsid w:val="00007079"/>
    <w:rsid w:val="000146EF"/>
    <w:rsid w:val="00014934"/>
    <w:rsid w:val="00015F60"/>
    <w:rsid w:val="00020F07"/>
    <w:rsid w:val="0002596E"/>
    <w:rsid w:val="00026DD1"/>
    <w:rsid w:val="000327D3"/>
    <w:rsid w:val="00043066"/>
    <w:rsid w:val="00044F4A"/>
    <w:rsid w:val="000459E1"/>
    <w:rsid w:val="00047C18"/>
    <w:rsid w:val="00062197"/>
    <w:rsid w:val="0006658F"/>
    <w:rsid w:val="00085BF5"/>
    <w:rsid w:val="00093929"/>
    <w:rsid w:val="00096772"/>
    <w:rsid w:val="000A099B"/>
    <w:rsid w:val="000A187C"/>
    <w:rsid w:val="000A2495"/>
    <w:rsid w:val="000A27DA"/>
    <w:rsid w:val="000B1E9C"/>
    <w:rsid w:val="000B45E7"/>
    <w:rsid w:val="000C5800"/>
    <w:rsid w:val="000D01BD"/>
    <w:rsid w:val="000D212A"/>
    <w:rsid w:val="000D675E"/>
    <w:rsid w:val="000E4857"/>
    <w:rsid w:val="000F1155"/>
    <w:rsid w:val="000F59AC"/>
    <w:rsid w:val="001010AB"/>
    <w:rsid w:val="00114967"/>
    <w:rsid w:val="00114ED4"/>
    <w:rsid w:val="00122175"/>
    <w:rsid w:val="001235C9"/>
    <w:rsid w:val="0013360B"/>
    <w:rsid w:val="00133EEB"/>
    <w:rsid w:val="00135299"/>
    <w:rsid w:val="00151F3D"/>
    <w:rsid w:val="00154608"/>
    <w:rsid w:val="00172D4C"/>
    <w:rsid w:val="00174F68"/>
    <w:rsid w:val="0017630D"/>
    <w:rsid w:val="00176BEB"/>
    <w:rsid w:val="00182675"/>
    <w:rsid w:val="00184560"/>
    <w:rsid w:val="001A10A5"/>
    <w:rsid w:val="001B4EDA"/>
    <w:rsid w:val="001C11F4"/>
    <w:rsid w:val="001C2458"/>
    <w:rsid w:val="001C62FC"/>
    <w:rsid w:val="001C6680"/>
    <w:rsid w:val="001E5815"/>
    <w:rsid w:val="001E5A26"/>
    <w:rsid w:val="001E7171"/>
    <w:rsid w:val="001E7D1B"/>
    <w:rsid w:val="001F7790"/>
    <w:rsid w:val="00212006"/>
    <w:rsid w:val="00221D39"/>
    <w:rsid w:val="00230921"/>
    <w:rsid w:val="0023468A"/>
    <w:rsid w:val="002438B1"/>
    <w:rsid w:val="00260113"/>
    <w:rsid w:val="00262BFA"/>
    <w:rsid w:val="002635FD"/>
    <w:rsid w:val="002676DF"/>
    <w:rsid w:val="0027010D"/>
    <w:rsid w:val="00282260"/>
    <w:rsid w:val="00283F5C"/>
    <w:rsid w:val="00290B72"/>
    <w:rsid w:val="00292602"/>
    <w:rsid w:val="002A265A"/>
    <w:rsid w:val="002A2C8E"/>
    <w:rsid w:val="002A4C54"/>
    <w:rsid w:val="002B039E"/>
    <w:rsid w:val="002B39A4"/>
    <w:rsid w:val="002C0F21"/>
    <w:rsid w:val="002C5362"/>
    <w:rsid w:val="002D0E06"/>
    <w:rsid w:val="00313C9C"/>
    <w:rsid w:val="00326B5B"/>
    <w:rsid w:val="00337F11"/>
    <w:rsid w:val="00346C18"/>
    <w:rsid w:val="00347BCD"/>
    <w:rsid w:val="00352470"/>
    <w:rsid w:val="00353304"/>
    <w:rsid w:val="00353322"/>
    <w:rsid w:val="00354555"/>
    <w:rsid w:val="00361AB3"/>
    <w:rsid w:val="00361B03"/>
    <w:rsid w:val="003663AA"/>
    <w:rsid w:val="00367AB7"/>
    <w:rsid w:val="0037185C"/>
    <w:rsid w:val="00371F8B"/>
    <w:rsid w:val="003827ED"/>
    <w:rsid w:val="00384AF8"/>
    <w:rsid w:val="00390B6E"/>
    <w:rsid w:val="0039202E"/>
    <w:rsid w:val="003A4D06"/>
    <w:rsid w:val="003B33FA"/>
    <w:rsid w:val="003B3675"/>
    <w:rsid w:val="003C4140"/>
    <w:rsid w:val="003C4FEA"/>
    <w:rsid w:val="003D4FFC"/>
    <w:rsid w:val="003E3F09"/>
    <w:rsid w:val="003E4071"/>
    <w:rsid w:val="003E4424"/>
    <w:rsid w:val="003E74FF"/>
    <w:rsid w:val="003E76B9"/>
    <w:rsid w:val="00413A51"/>
    <w:rsid w:val="00416B1B"/>
    <w:rsid w:val="00421CE5"/>
    <w:rsid w:val="004249A2"/>
    <w:rsid w:val="00431744"/>
    <w:rsid w:val="00437534"/>
    <w:rsid w:val="00445705"/>
    <w:rsid w:val="004714B5"/>
    <w:rsid w:val="00474518"/>
    <w:rsid w:val="0047475D"/>
    <w:rsid w:val="004769D2"/>
    <w:rsid w:val="0048275A"/>
    <w:rsid w:val="00483BD3"/>
    <w:rsid w:val="00491914"/>
    <w:rsid w:val="004A2E1A"/>
    <w:rsid w:val="004B2E96"/>
    <w:rsid w:val="004C0E1C"/>
    <w:rsid w:val="004C4B01"/>
    <w:rsid w:val="004C5048"/>
    <w:rsid w:val="004C5D07"/>
    <w:rsid w:val="004D05EF"/>
    <w:rsid w:val="004D1C24"/>
    <w:rsid w:val="004D7331"/>
    <w:rsid w:val="004E017C"/>
    <w:rsid w:val="004E09DD"/>
    <w:rsid w:val="004E2023"/>
    <w:rsid w:val="004E3F91"/>
    <w:rsid w:val="004E7171"/>
    <w:rsid w:val="004F44CC"/>
    <w:rsid w:val="00500113"/>
    <w:rsid w:val="0051056B"/>
    <w:rsid w:val="00534AE6"/>
    <w:rsid w:val="00544DDB"/>
    <w:rsid w:val="0055061B"/>
    <w:rsid w:val="00565484"/>
    <w:rsid w:val="00566A99"/>
    <w:rsid w:val="00570348"/>
    <w:rsid w:val="00573D43"/>
    <w:rsid w:val="00574CB4"/>
    <w:rsid w:val="00575E0E"/>
    <w:rsid w:val="00591940"/>
    <w:rsid w:val="005A1220"/>
    <w:rsid w:val="005B7367"/>
    <w:rsid w:val="005E3EB5"/>
    <w:rsid w:val="005E55FC"/>
    <w:rsid w:val="005F139E"/>
    <w:rsid w:val="0060203C"/>
    <w:rsid w:val="00607E99"/>
    <w:rsid w:val="00611A06"/>
    <w:rsid w:val="0061382A"/>
    <w:rsid w:val="006144FB"/>
    <w:rsid w:val="006221A5"/>
    <w:rsid w:val="0062760E"/>
    <w:rsid w:val="00633144"/>
    <w:rsid w:val="006342A0"/>
    <w:rsid w:val="00643307"/>
    <w:rsid w:val="00643ABE"/>
    <w:rsid w:val="00653141"/>
    <w:rsid w:val="00675EE1"/>
    <w:rsid w:val="006819D0"/>
    <w:rsid w:val="006878A6"/>
    <w:rsid w:val="006A30F0"/>
    <w:rsid w:val="006A42F1"/>
    <w:rsid w:val="006C2BFD"/>
    <w:rsid w:val="006E2BC8"/>
    <w:rsid w:val="006F0732"/>
    <w:rsid w:val="006F1910"/>
    <w:rsid w:val="006F3F68"/>
    <w:rsid w:val="006F5DF5"/>
    <w:rsid w:val="0070005A"/>
    <w:rsid w:val="00714489"/>
    <w:rsid w:val="00717DE3"/>
    <w:rsid w:val="00723344"/>
    <w:rsid w:val="007355BA"/>
    <w:rsid w:val="00735A2E"/>
    <w:rsid w:val="00756623"/>
    <w:rsid w:val="00761279"/>
    <w:rsid w:val="00761D53"/>
    <w:rsid w:val="00784F27"/>
    <w:rsid w:val="0079552C"/>
    <w:rsid w:val="00797478"/>
    <w:rsid w:val="007E255A"/>
    <w:rsid w:val="007F2D14"/>
    <w:rsid w:val="0080598C"/>
    <w:rsid w:val="0081203F"/>
    <w:rsid w:val="0081552A"/>
    <w:rsid w:val="00817758"/>
    <w:rsid w:val="00822C32"/>
    <w:rsid w:val="00826C81"/>
    <w:rsid w:val="00834506"/>
    <w:rsid w:val="008407A9"/>
    <w:rsid w:val="0085047C"/>
    <w:rsid w:val="00862E2A"/>
    <w:rsid w:val="008728BA"/>
    <w:rsid w:val="00874C95"/>
    <w:rsid w:val="00876EA7"/>
    <w:rsid w:val="00884BFE"/>
    <w:rsid w:val="00892B18"/>
    <w:rsid w:val="00896AFD"/>
    <w:rsid w:val="008A40C4"/>
    <w:rsid w:val="008A5BA9"/>
    <w:rsid w:val="008A603C"/>
    <w:rsid w:val="008B03AA"/>
    <w:rsid w:val="008B4301"/>
    <w:rsid w:val="008C189B"/>
    <w:rsid w:val="008C53B7"/>
    <w:rsid w:val="008E101F"/>
    <w:rsid w:val="008E2BD3"/>
    <w:rsid w:val="008F304C"/>
    <w:rsid w:val="00900926"/>
    <w:rsid w:val="00907918"/>
    <w:rsid w:val="0091414E"/>
    <w:rsid w:val="00921C01"/>
    <w:rsid w:val="00925212"/>
    <w:rsid w:val="0092747F"/>
    <w:rsid w:val="00931C36"/>
    <w:rsid w:val="00940AE3"/>
    <w:rsid w:val="0094772F"/>
    <w:rsid w:val="00952B5C"/>
    <w:rsid w:val="009559B4"/>
    <w:rsid w:val="009675F6"/>
    <w:rsid w:val="00967867"/>
    <w:rsid w:val="0097455A"/>
    <w:rsid w:val="00977224"/>
    <w:rsid w:val="00992441"/>
    <w:rsid w:val="0099565D"/>
    <w:rsid w:val="009A2A3A"/>
    <w:rsid w:val="009A2F61"/>
    <w:rsid w:val="009B5208"/>
    <w:rsid w:val="009C3F14"/>
    <w:rsid w:val="009C6B67"/>
    <w:rsid w:val="009D197A"/>
    <w:rsid w:val="00A04231"/>
    <w:rsid w:val="00A042D4"/>
    <w:rsid w:val="00A12BD4"/>
    <w:rsid w:val="00A15E61"/>
    <w:rsid w:val="00A16FE9"/>
    <w:rsid w:val="00A22798"/>
    <w:rsid w:val="00A22AD8"/>
    <w:rsid w:val="00A30327"/>
    <w:rsid w:val="00A32750"/>
    <w:rsid w:val="00A3599B"/>
    <w:rsid w:val="00A4603A"/>
    <w:rsid w:val="00A507CB"/>
    <w:rsid w:val="00A54942"/>
    <w:rsid w:val="00A6352E"/>
    <w:rsid w:val="00A76C0A"/>
    <w:rsid w:val="00A87802"/>
    <w:rsid w:val="00A958EB"/>
    <w:rsid w:val="00A96010"/>
    <w:rsid w:val="00AA1A8E"/>
    <w:rsid w:val="00AA2073"/>
    <w:rsid w:val="00AB0F2E"/>
    <w:rsid w:val="00AD3082"/>
    <w:rsid w:val="00AE37F9"/>
    <w:rsid w:val="00AE5A07"/>
    <w:rsid w:val="00B0427F"/>
    <w:rsid w:val="00B114D6"/>
    <w:rsid w:val="00B1417A"/>
    <w:rsid w:val="00B17FF0"/>
    <w:rsid w:val="00B300AA"/>
    <w:rsid w:val="00B30260"/>
    <w:rsid w:val="00B44A08"/>
    <w:rsid w:val="00B4751A"/>
    <w:rsid w:val="00B606C8"/>
    <w:rsid w:val="00B60A58"/>
    <w:rsid w:val="00B63480"/>
    <w:rsid w:val="00B63483"/>
    <w:rsid w:val="00B719F8"/>
    <w:rsid w:val="00B73D50"/>
    <w:rsid w:val="00B750F2"/>
    <w:rsid w:val="00B756A1"/>
    <w:rsid w:val="00B87EEC"/>
    <w:rsid w:val="00BA02B1"/>
    <w:rsid w:val="00BA074A"/>
    <w:rsid w:val="00BA41F0"/>
    <w:rsid w:val="00BB688E"/>
    <w:rsid w:val="00BC148D"/>
    <w:rsid w:val="00BC3A81"/>
    <w:rsid w:val="00BD0C26"/>
    <w:rsid w:val="00BE1524"/>
    <w:rsid w:val="00BE66F8"/>
    <w:rsid w:val="00BF11B4"/>
    <w:rsid w:val="00BF7ADD"/>
    <w:rsid w:val="00C031AB"/>
    <w:rsid w:val="00C04BAD"/>
    <w:rsid w:val="00C07C9F"/>
    <w:rsid w:val="00C11286"/>
    <w:rsid w:val="00C128BF"/>
    <w:rsid w:val="00C13C88"/>
    <w:rsid w:val="00C142AA"/>
    <w:rsid w:val="00C142F0"/>
    <w:rsid w:val="00C15703"/>
    <w:rsid w:val="00C16052"/>
    <w:rsid w:val="00C21088"/>
    <w:rsid w:val="00C309D2"/>
    <w:rsid w:val="00C3158A"/>
    <w:rsid w:val="00C45D54"/>
    <w:rsid w:val="00C51A98"/>
    <w:rsid w:val="00C52D12"/>
    <w:rsid w:val="00C553B6"/>
    <w:rsid w:val="00C55E19"/>
    <w:rsid w:val="00C70F27"/>
    <w:rsid w:val="00C7506F"/>
    <w:rsid w:val="00C81967"/>
    <w:rsid w:val="00C81DDA"/>
    <w:rsid w:val="00C84614"/>
    <w:rsid w:val="00C85572"/>
    <w:rsid w:val="00CB17DC"/>
    <w:rsid w:val="00CB43B7"/>
    <w:rsid w:val="00CC23A4"/>
    <w:rsid w:val="00CD2C82"/>
    <w:rsid w:val="00CE14EC"/>
    <w:rsid w:val="00CE2922"/>
    <w:rsid w:val="00CF5F56"/>
    <w:rsid w:val="00D04D9D"/>
    <w:rsid w:val="00D116E3"/>
    <w:rsid w:val="00D24099"/>
    <w:rsid w:val="00D25653"/>
    <w:rsid w:val="00D30231"/>
    <w:rsid w:val="00D35985"/>
    <w:rsid w:val="00D35E26"/>
    <w:rsid w:val="00D40442"/>
    <w:rsid w:val="00D40AB5"/>
    <w:rsid w:val="00D41DDC"/>
    <w:rsid w:val="00D47947"/>
    <w:rsid w:val="00D51F5B"/>
    <w:rsid w:val="00D574B9"/>
    <w:rsid w:val="00D57756"/>
    <w:rsid w:val="00D7218F"/>
    <w:rsid w:val="00D83424"/>
    <w:rsid w:val="00D956B5"/>
    <w:rsid w:val="00DA1419"/>
    <w:rsid w:val="00DB0DE2"/>
    <w:rsid w:val="00DB2773"/>
    <w:rsid w:val="00DB5C25"/>
    <w:rsid w:val="00DB7EF1"/>
    <w:rsid w:val="00DC2906"/>
    <w:rsid w:val="00DC64DE"/>
    <w:rsid w:val="00DC7711"/>
    <w:rsid w:val="00DD6960"/>
    <w:rsid w:val="00DE5B2A"/>
    <w:rsid w:val="00DF63FA"/>
    <w:rsid w:val="00E059E7"/>
    <w:rsid w:val="00E12D6D"/>
    <w:rsid w:val="00E13012"/>
    <w:rsid w:val="00E20415"/>
    <w:rsid w:val="00E221AE"/>
    <w:rsid w:val="00E239F5"/>
    <w:rsid w:val="00E265F0"/>
    <w:rsid w:val="00E423EF"/>
    <w:rsid w:val="00E439DF"/>
    <w:rsid w:val="00E525C6"/>
    <w:rsid w:val="00E541E3"/>
    <w:rsid w:val="00E542EE"/>
    <w:rsid w:val="00E54437"/>
    <w:rsid w:val="00E54A01"/>
    <w:rsid w:val="00E56924"/>
    <w:rsid w:val="00E647F6"/>
    <w:rsid w:val="00E67DA4"/>
    <w:rsid w:val="00E81FD6"/>
    <w:rsid w:val="00E82530"/>
    <w:rsid w:val="00E922E7"/>
    <w:rsid w:val="00E96B3C"/>
    <w:rsid w:val="00EA339C"/>
    <w:rsid w:val="00EA3F6A"/>
    <w:rsid w:val="00EB287E"/>
    <w:rsid w:val="00EB6B49"/>
    <w:rsid w:val="00EC714A"/>
    <w:rsid w:val="00ED2CAF"/>
    <w:rsid w:val="00EE6C3F"/>
    <w:rsid w:val="00F01656"/>
    <w:rsid w:val="00F05E15"/>
    <w:rsid w:val="00F119BB"/>
    <w:rsid w:val="00F12FBA"/>
    <w:rsid w:val="00F12FFE"/>
    <w:rsid w:val="00F162E2"/>
    <w:rsid w:val="00F21FCD"/>
    <w:rsid w:val="00F25C06"/>
    <w:rsid w:val="00F2784B"/>
    <w:rsid w:val="00F35539"/>
    <w:rsid w:val="00F40C80"/>
    <w:rsid w:val="00F4755D"/>
    <w:rsid w:val="00F53265"/>
    <w:rsid w:val="00F848D9"/>
    <w:rsid w:val="00F94AC9"/>
    <w:rsid w:val="00F9621D"/>
    <w:rsid w:val="00FA1B92"/>
    <w:rsid w:val="00FA2BB7"/>
    <w:rsid w:val="00FA654C"/>
    <w:rsid w:val="00FB0683"/>
    <w:rsid w:val="00FB0A36"/>
    <w:rsid w:val="00FB1ECA"/>
    <w:rsid w:val="00FB236D"/>
    <w:rsid w:val="00FB3DE4"/>
    <w:rsid w:val="00FB6D6C"/>
    <w:rsid w:val="00FB78E0"/>
    <w:rsid w:val="00FC0116"/>
    <w:rsid w:val="00FC5AE0"/>
    <w:rsid w:val="00FC7D34"/>
    <w:rsid w:val="00FD710E"/>
    <w:rsid w:val="00FD7D24"/>
    <w:rsid w:val="00FE480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12" type="connector" idref="#_x0000_s1036"/>
        <o:r id="V:Rule13" type="connector" idref="#_x0000_s1040"/>
        <o:r id="V:Rule14" type="connector" idref="#_x0000_s1028"/>
        <o:r id="V:Rule15" type="connector" idref="#_x0000_s1026"/>
        <o:r id="V:Rule16" type="connector" idref="#_x0000_s1027"/>
        <o:r id="V:Rule17" type="connector" idref="#_x0000_s1032"/>
        <o:r id="V:Rule18" type="connector" idref="#_x0000_s1037"/>
        <o:r id="V:Rule19" type="connector" idref="#_x0000_s1029"/>
        <o:r id="V:Rule20" type="connector" idref="#_x0000_s1033"/>
        <o:r id="V:Rule21" type="connector" idref="#_x0000_s1031"/>
        <o:r id="V:Rule2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B5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75EE1"/>
    <w:pPr>
      <w:ind w:left="720"/>
      <w:contextualSpacing/>
    </w:pPr>
    <w:rPr>
      <w:rFonts w:ascii="Calibri" w:eastAsia="Calibri" w:hAnsi="Calibri" w:cs="Times New Roman"/>
    </w:rPr>
  </w:style>
  <w:style w:type="paragraph" w:styleId="Textodenotaderodap">
    <w:name w:val="footnote text"/>
    <w:basedOn w:val="Normal"/>
    <w:link w:val="TextodenotaderodapChar"/>
    <w:uiPriority w:val="99"/>
    <w:unhideWhenUsed/>
    <w:rsid w:val="00723344"/>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rsid w:val="00723344"/>
    <w:rPr>
      <w:rFonts w:ascii="Calibri" w:eastAsia="Calibri" w:hAnsi="Calibri" w:cs="Times New Roman"/>
      <w:sz w:val="20"/>
      <w:szCs w:val="20"/>
    </w:rPr>
  </w:style>
  <w:style w:type="character" w:styleId="Refdenotaderodap">
    <w:name w:val="footnote reference"/>
    <w:basedOn w:val="Fontepargpadro"/>
    <w:unhideWhenUsed/>
    <w:rsid w:val="00723344"/>
    <w:rPr>
      <w:vertAlign w:val="superscript"/>
    </w:rPr>
  </w:style>
  <w:style w:type="character" w:styleId="Hyperlink">
    <w:name w:val="Hyperlink"/>
    <w:basedOn w:val="Fontepargpadro"/>
    <w:uiPriority w:val="99"/>
    <w:unhideWhenUsed/>
    <w:rsid w:val="002C5362"/>
    <w:rPr>
      <w:color w:val="0000FF" w:themeColor="hyperlink"/>
      <w:u w:val="single"/>
    </w:rPr>
  </w:style>
  <w:style w:type="character" w:customStyle="1" w:styleId="Caracteresdenotaderodap">
    <w:name w:val="Caracteres de nota de rodapé"/>
    <w:rsid w:val="00B63483"/>
    <w:rPr>
      <w:vertAlign w:val="superscript"/>
    </w:rPr>
  </w:style>
  <w:style w:type="character" w:styleId="Refdecomentrio">
    <w:name w:val="annotation reference"/>
    <w:basedOn w:val="Fontepargpadro"/>
    <w:uiPriority w:val="99"/>
    <w:semiHidden/>
    <w:unhideWhenUsed/>
    <w:rsid w:val="00014934"/>
    <w:rPr>
      <w:sz w:val="16"/>
      <w:szCs w:val="16"/>
    </w:rPr>
  </w:style>
  <w:style w:type="paragraph" w:styleId="Textodecomentrio">
    <w:name w:val="annotation text"/>
    <w:basedOn w:val="Normal"/>
    <w:link w:val="TextodecomentrioChar"/>
    <w:uiPriority w:val="99"/>
    <w:semiHidden/>
    <w:unhideWhenUsed/>
    <w:rsid w:val="0001493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14934"/>
    <w:rPr>
      <w:sz w:val="20"/>
      <w:szCs w:val="20"/>
    </w:rPr>
  </w:style>
  <w:style w:type="paragraph" w:styleId="Assuntodocomentrio">
    <w:name w:val="annotation subject"/>
    <w:basedOn w:val="Textodecomentrio"/>
    <w:next w:val="Textodecomentrio"/>
    <w:link w:val="AssuntodocomentrioChar"/>
    <w:uiPriority w:val="99"/>
    <w:semiHidden/>
    <w:unhideWhenUsed/>
    <w:rsid w:val="00014934"/>
    <w:rPr>
      <w:b/>
      <w:bCs/>
    </w:rPr>
  </w:style>
  <w:style w:type="character" w:customStyle="1" w:styleId="AssuntodocomentrioChar">
    <w:name w:val="Assunto do comentário Char"/>
    <w:basedOn w:val="TextodecomentrioChar"/>
    <w:link w:val="Assuntodocomentrio"/>
    <w:uiPriority w:val="99"/>
    <w:semiHidden/>
    <w:rsid w:val="00014934"/>
    <w:rPr>
      <w:b/>
      <w:bCs/>
    </w:rPr>
  </w:style>
  <w:style w:type="paragraph" w:styleId="Textodebalo">
    <w:name w:val="Balloon Text"/>
    <w:basedOn w:val="Normal"/>
    <w:link w:val="TextodebaloChar"/>
    <w:uiPriority w:val="99"/>
    <w:semiHidden/>
    <w:unhideWhenUsed/>
    <w:rsid w:val="0001493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14934"/>
    <w:rPr>
      <w:rFonts w:ascii="Tahoma" w:hAnsi="Tahoma" w:cs="Tahoma"/>
      <w:sz w:val="16"/>
      <w:szCs w:val="16"/>
    </w:rPr>
  </w:style>
  <w:style w:type="paragraph" w:styleId="Cabealho">
    <w:name w:val="header"/>
    <w:basedOn w:val="Normal"/>
    <w:link w:val="CabealhoChar"/>
    <w:uiPriority w:val="99"/>
    <w:semiHidden/>
    <w:unhideWhenUsed/>
    <w:rsid w:val="00B300AA"/>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B300AA"/>
  </w:style>
  <w:style w:type="paragraph" w:styleId="Rodap">
    <w:name w:val="footer"/>
    <w:basedOn w:val="Normal"/>
    <w:link w:val="RodapChar"/>
    <w:uiPriority w:val="99"/>
    <w:semiHidden/>
    <w:unhideWhenUsed/>
    <w:rsid w:val="00B300AA"/>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B300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stylesWithEffects" Target="stylesWithEffects.xml"/></Relationships>
</file>

<file path=word/_rels/footnotes.xml.rels><?xml version="1.0" encoding="UTF-8" standalone="yes"?>
<Relationships xmlns="http://schemas.openxmlformats.org/package/2006/relationships"><Relationship Id="rId2" Type="http://schemas.openxmlformats.org/officeDocument/2006/relationships/hyperlink" Target="mailto:fcorenatolima@hotmail.com" TargetMode="External"/><Relationship Id="rId1" Type="http://schemas.openxmlformats.org/officeDocument/2006/relationships/hyperlink" Target="http://repositorio.ufpi.br/xmlui/bitstream/handle/123456789/172/DISSERTA%C3%87%C3%83O.pdf?sequence=1"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2F1A0F-47BC-47E6-94CC-D44DEA6DF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2824</TotalTime>
  <Pages>16</Pages>
  <Words>5777</Words>
  <Characters>31197</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RV415 STARTER</dc:creator>
  <cp:lastModifiedBy>Renato</cp:lastModifiedBy>
  <cp:revision>194</cp:revision>
  <dcterms:created xsi:type="dcterms:W3CDTF">2012-11-27T00:44:00Z</dcterms:created>
  <dcterms:modified xsi:type="dcterms:W3CDTF">2018-01-29T00:15:00Z</dcterms:modified>
</cp:coreProperties>
</file>