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892" w:rsidRPr="00C17867" w:rsidRDefault="009F1FD6">
      <w:pPr>
        <w:jc w:val="center"/>
        <w:rPr>
          <w:rFonts w:ascii="Verdana" w:hAnsi="Verdana"/>
          <w:b/>
          <w:sz w:val="28"/>
          <w:szCs w:val="28"/>
        </w:rPr>
      </w:pPr>
      <w:r w:rsidRPr="00C17867">
        <w:rPr>
          <w:rFonts w:ascii="Verdana" w:hAnsi="Verdana"/>
          <w:b/>
          <w:sz w:val="28"/>
          <w:szCs w:val="28"/>
        </w:rPr>
        <w:t>“</w:t>
      </w:r>
      <w:r w:rsidR="00C17867" w:rsidRPr="00C17867">
        <w:rPr>
          <w:rFonts w:ascii="Verdana" w:hAnsi="Verdana"/>
          <w:b/>
          <w:sz w:val="28"/>
          <w:szCs w:val="28"/>
        </w:rPr>
        <w:t>Gramática é conceitualização</w:t>
      </w:r>
      <w:r w:rsidRPr="00C17867">
        <w:rPr>
          <w:rFonts w:ascii="Verdana" w:hAnsi="Verdana"/>
          <w:b/>
          <w:sz w:val="28"/>
          <w:szCs w:val="28"/>
        </w:rPr>
        <w:t>”</w:t>
      </w:r>
    </w:p>
    <w:p w:rsidR="00550892" w:rsidRPr="00C17867" w:rsidRDefault="00C17867">
      <w:pPr>
        <w:jc w:val="center"/>
        <w:rPr>
          <w:rFonts w:ascii="Verdana" w:hAnsi="Verdana"/>
          <w:b/>
          <w:sz w:val="28"/>
          <w:szCs w:val="28"/>
        </w:rPr>
      </w:pPr>
      <w:r w:rsidRPr="00C17867">
        <w:rPr>
          <w:rFonts w:ascii="Verdana" w:hAnsi="Verdana"/>
          <w:b/>
          <w:sz w:val="28"/>
          <w:szCs w:val="28"/>
        </w:rPr>
        <w:t>“</w:t>
      </w:r>
      <w:r w:rsidRPr="00C17867">
        <w:rPr>
          <w:rFonts w:ascii="Verdana" w:hAnsi="Verdana"/>
          <w:b/>
          <w:i/>
          <w:sz w:val="28"/>
          <w:szCs w:val="28"/>
        </w:rPr>
        <w:t>Grammar is conceptualization</w:t>
      </w:r>
      <w:r w:rsidRPr="00C17867">
        <w:rPr>
          <w:rFonts w:ascii="Verdana" w:hAnsi="Verdana"/>
          <w:b/>
          <w:sz w:val="28"/>
          <w:szCs w:val="28"/>
        </w:rPr>
        <w:t>”</w:t>
      </w:r>
    </w:p>
    <w:p w:rsidR="00550892" w:rsidRPr="00C17867" w:rsidRDefault="00550892">
      <w:pPr>
        <w:rPr>
          <w:rFonts w:ascii="Verdana" w:hAnsi="Verdana"/>
          <w:b/>
        </w:rPr>
      </w:pPr>
    </w:p>
    <w:p w:rsidR="00C17867" w:rsidRDefault="00C17867">
      <w:pPr>
        <w:jc w:val="both"/>
        <w:rPr>
          <w:rFonts w:ascii="Verdana" w:hAnsi="Verdana"/>
          <w:b/>
          <w:sz w:val="20"/>
          <w:szCs w:val="20"/>
        </w:rPr>
      </w:pPr>
    </w:p>
    <w:p w:rsidR="00550892" w:rsidRPr="00C17867" w:rsidRDefault="009F1FD6">
      <w:pPr>
        <w:jc w:val="both"/>
        <w:rPr>
          <w:rFonts w:ascii="Verdana" w:hAnsi="Verdana"/>
          <w:sz w:val="20"/>
          <w:szCs w:val="20"/>
        </w:rPr>
      </w:pPr>
      <w:r w:rsidRPr="00C17867">
        <w:rPr>
          <w:rFonts w:ascii="Verdana" w:hAnsi="Verdana"/>
          <w:b/>
          <w:sz w:val="20"/>
          <w:szCs w:val="20"/>
        </w:rPr>
        <w:t xml:space="preserve">RESUMO: </w:t>
      </w:r>
      <w:r w:rsidRPr="00C17867">
        <w:rPr>
          <w:rFonts w:ascii="Verdana" w:hAnsi="Verdana"/>
          <w:sz w:val="20"/>
          <w:szCs w:val="20"/>
        </w:rPr>
        <w:t>Ancorado numa abordagem cognitivo-funcional (LANCKAGER, 1987, 1991, 2000</w:t>
      </w:r>
      <w:r w:rsidRPr="00C17867">
        <w:rPr>
          <w:rFonts w:ascii="Verdana" w:hAnsi="Verdana"/>
          <w:sz w:val="20"/>
          <w:szCs w:val="20"/>
        </w:rPr>
        <w:t>), este trabalho tem por objetivo demonstrar o papel de funções cognitivas, como a memória, a atenção e a percepção, na codificação verbal da experiência. Para tanto, analisa a topicalidade, o estatuto informacional e a saliência cognitiva de 1061 construç</w:t>
      </w:r>
      <w:r w:rsidRPr="00C17867">
        <w:rPr>
          <w:rFonts w:ascii="Verdana" w:hAnsi="Verdana"/>
          <w:sz w:val="20"/>
          <w:szCs w:val="20"/>
        </w:rPr>
        <w:t xml:space="preserve">ões de voz passiva, média e impessoal, retiradas de um corpus do português arcaico, a </w:t>
      </w:r>
      <w:r w:rsidRPr="00C17867">
        <w:rPr>
          <w:rFonts w:ascii="Verdana" w:hAnsi="Verdana"/>
          <w:i/>
          <w:iCs/>
          <w:sz w:val="20"/>
          <w:szCs w:val="20"/>
        </w:rPr>
        <w:t>Crônica Geral de Espanha de 1344.</w:t>
      </w:r>
      <w:r w:rsidRPr="00C17867">
        <w:rPr>
          <w:rFonts w:ascii="Verdana" w:hAnsi="Verdana"/>
          <w:sz w:val="20"/>
          <w:szCs w:val="20"/>
        </w:rPr>
        <w:t xml:space="preserve"> Os resultados da análise dessas variáveis indiciam que estas construções estão relacionadas aos quatro ajustes focais, ligados à percepç</w:t>
      </w:r>
      <w:r w:rsidRPr="00C17867">
        <w:rPr>
          <w:rFonts w:ascii="Verdana" w:hAnsi="Verdana"/>
          <w:sz w:val="20"/>
          <w:szCs w:val="20"/>
        </w:rPr>
        <w:t>ão e à atenção, que atuam na conceitualização de eventos: focalização, perspectiva, especificidade e proeminência. Embora haja diferença no tipo de ajuste que predomina em uma construção ou outra, a relação entre o tipo de construção de voz e os ajustes fo</w:t>
      </w:r>
      <w:r w:rsidRPr="00C17867">
        <w:rPr>
          <w:rFonts w:ascii="Verdana" w:hAnsi="Verdana"/>
          <w:sz w:val="20"/>
          <w:szCs w:val="20"/>
        </w:rPr>
        <w:t>cais mostra que a gramática é conceitualização, como a considera a gramática cognitiva.</w:t>
      </w:r>
    </w:p>
    <w:p w:rsidR="00550892" w:rsidRPr="00C17867" w:rsidRDefault="00550892">
      <w:pPr>
        <w:rPr>
          <w:rFonts w:ascii="Verdana" w:hAnsi="Verdana"/>
          <w:b/>
          <w:sz w:val="20"/>
          <w:szCs w:val="20"/>
        </w:rPr>
      </w:pPr>
    </w:p>
    <w:p w:rsidR="00550892" w:rsidRPr="00C17867" w:rsidRDefault="009F1FD6">
      <w:pPr>
        <w:rPr>
          <w:rFonts w:ascii="Verdana" w:hAnsi="Verdana"/>
          <w:sz w:val="20"/>
          <w:szCs w:val="20"/>
        </w:rPr>
      </w:pPr>
      <w:r w:rsidRPr="00C17867">
        <w:rPr>
          <w:rFonts w:ascii="Verdana" w:hAnsi="Verdana"/>
          <w:b/>
          <w:sz w:val="20"/>
          <w:szCs w:val="20"/>
        </w:rPr>
        <w:t xml:space="preserve">Palavras-chave: </w:t>
      </w:r>
      <w:r w:rsidRPr="00C17867">
        <w:rPr>
          <w:rFonts w:ascii="Verdana" w:hAnsi="Verdana"/>
          <w:sz w:val="20"/>
          <w:szCs w:val="20"/>
        </w:rPr>
        <w:t>conceitualização, voz verbal, ajustes focais</w:t>
      </w:r>
      <w:r w:rsidR="00C17867">
        <w:rPr>
          <w:rFonts w:ascii="Verdana" w:hAnsi="Verdana"/>
          <w:sz w:val="20"/>
          <w:szCs w:val="20"/>
        </w:rPr>
        <w:t>.</w:t>
      </w:r>
    </w:p>
    <w:p w:rsidR="00550892" w:rsidRPr="00C17867" w:rsidRDefault="00550892">
      <w:pPr>
        <w:rPr>
          <w:rFonts w:ascii="Verdana" w:hAnsi="Verdana"/>
          <w:b/>
        </w:rPr>
      </w:pPr>
    </w:p>
    <w:p w:rsidR="009D7CF0" w:rsidRPr="00C17867" w:rsidRDefault="009F1FD6" w:rsidP="00C17867">
      <w:pPr>
        <w:pStyle w:val="HTMLPreformatted"/>
        <w:shd w:val="clear" w:color="auto" w:fill="FFFFFF"/>
        <w:jc w:val="both"/>
        <w:rPr>
          <w:rFonts w:ascii="Verdana" w:hAnsi="Verdana"/>
          <w:color w:val="212121"/>
          <w:lang w:val="en-GB"/>
        </w:rPr>
      </w:pPr>
      <w:r w:rsidRPr="00C17867">
        <w:rPr>
          <w:rFonts w:ascii="Verdana" w:hAnsi="Verdana"/>
          <w:b/>
          <w:lang w:val="en-GB"/>
        </w:rPr>
        <w:t xml:space="preserve">ABSTRACT: </w:t>
      </w:r>
      <w:r w:rsidR="009D7CF0" w:rsidRPr="00C17867">
        <w:rPr>
          <w:rFonts w:ascii="Verdana" w:hAnsi="Verdana"/>
          <w:lang w:val="en-GB"/>
        </w:rPr>
        <w:t xml:space="preserve">This work’s, situated in a </w:t>
      </w:r>
      <w:r w:rsidR="009D7CF0" w:rsidRPr="00C17867">
        <w:rPr>
          <w:rFonts w:ascii="Verdana" w:hAnsi="Verdana"/>
          <w:color w:val="212121"/>
          <w:lang w:val="en"/>
        </w:rPr>
        <w:t xml:space="preserve">a cognitive-functional approach (LANCKAGER, 1987, 1991, 2000), aim </w:t>
      </w:r>
      <w:r w:rsidR="009D7CF0" w:rsidRPr="00C17867">
        <w:rPr>
          <w:rFonts w:ascii="Verdana" w:hAnsi="Verdana"/>
          <w:color w:val="212121"/>
          <w:lang w:val="en"/>
        </w:rPr>
        <w:t>aims to demonstrate the role of cognitive functions, such as memory, attention and perception, in the verbal coding of experience.</w:t>
      </w:r>
      <w:r w:rsidR="009D7CF0" w:rsidRPr="00C17867">
        <w:rPr>
          <w:rFonts w:ascii="Verdana" w:hAnsi="Verdana"/>
          <w:color w:val="212121"/>
          <w:lang w:val="en"/>
        </w:rPr>
        <w:t xml:space="preserve">  </w:t>
      </w:r>
      <w:r w:rsidR="009D7CF0" w:rsidRPr="00C17867">
        <w:rPr>
          <w:rFonts w:ascii="Verdana" w:hAnsi="Verdana"/>
          <w:color w:val="000000"/>
          <w:shd w:val="clear" w:color="auto" w:fill="FFFFFF"/>
          <w:lang w:val="en-GB"/>
        </w:rPr>
        <w:t>It will do so by </w:t>
      </w:r>
      <w:r w:rsidR="00C17867" w:rsidRPr="00C17867">
        <w:rPr>
          <w:rFonts w:ascii="Verdana" w:hAnsi="Verdana"/>
          <w:color w:val="000000"/>
          <w:shd w:val="clear" w:color="auto" w:fill="FFFFFF"/>
          <w:lang w:val="en-GB"/>
        </w:rPr>
        <w:t>analysing</w:t>
      </w:r>
      <w:r w:rsidR="009D7CF0" w:rsidRPr="00C17867">
        <w:rPr>
          <w:rFonts w:ascii="Verdana" w:hAnsi="Verdana"/>
          <w:color w:val="000000"/>
          <w:shd w:val="clear" w:color="auto" w:fill="FFFFFF"/>
          <w:lang w:val="en-GB"/>
        </w:rPr>
        <w:t> </w:t>
      </w:r>
      <w:r w:rsidR="009D7CF0" w:rsidRPr="00C17867">
        <w:rPr>
          <w:rFonts w:ascii="Verdana" w:hAnsi="Verdana"/>
          <w:color w:val="000000"/>
          <w:shd w:val="clear" w:color="auto" w:fill="FFFFFF"/>
          <w:lang w:val="en-GB"/>
        </w:rPr>
        <w:t xml:space="preserve">topicality, informational status and cognitive salience in 1061 </w:t>
      </w:r>
      <w:r w:rsidR="009D7CF0" w:rsidRPr="00C17867">
        <w:rPr>
          <w:rFonts w:ascii="Verdana" w:hAnsi="Verdana" w:cs="TimesNewRoman"/>
          <w:lang w:val="en-GB"/>
        </w:rPr>
        <w:t>passive, middle and impersonal constructions</w:t>
      </w:r>
      <w:r w:rsidR="009D7CF0" w:rsidRPr="00C17867">
        <w:rPr>
          <w:rFonts w:ascii="Verdana" w:hAnsi="Verdana"/>
          <w:color w:val="000000"/>
          <w:shd w:val="clear" w:color="auto" w:fill="FFFFFF"/>
          <w:lang w:val="en-GB"/>
        </w:rPr>
        <w:t xml:space="preserve">’ </w:t>
      </w:r>
      <w:r w:rsidR="009D7CF0" w:rsidRPr="00C17867">
        <w:rPr>
          <w:rFonts w:ascii="Verdana" w:hAnsi="Verdana" w:cs="TimesNewRoman"/>
          <w:lang w:val="en-GB"/>
        </w:rPr>
        <w:t>occurrences</w:t>
      </w:r>
      <w:r w:rsidR="009D7CF0" w:rsidRPr="00C17867">
        <w:rPr>
          <w:rFonts w:ascii="Verdana" w:hAnsi="Verdana" w:cs="TimesNewRoman"/>
          <w:lang w:val="en-GB"/>
        </w:rPr>
        <w:t xml:space="preserve">, </w:t>
      </w:r>
      <w:r w:rsidR="00C17867">
        <w:rPr>
          <w:rFonts w:ascii="Verdana" w:hAnsi="Verdana" w:cs="TimesNewRoman"/>
          <w:lang w:val="en-GB"/>
        </w:rPr>
        <w:t>collected</w:t>
      </w:r>
      <w:r w:rsidR="009D7CF0" w:rsidRPr="00C17867">
        <w:rPr>
          <w:rFonts w:ascii="Verdana" w:hAnsi="Verdana"/>
          <w:color w:val="212121"/>
          <w:lang w:val="en"/>
        </w:rPr>
        <w:t xml:space="preserve"> from an archaic Portuguese</w:t>
      </w:r>
      <w:r w:rsidR="009D7CF0" w:rsidRPr="00C17867">
        <w:rPr>
          <w:rFonts w:ascii="Verdana" w:hAnsi="Verdana"/>
          <w:color w:val="212121"/>
          <w:lang w:val="en"/>
        </w:rPr>
        <w:t xml:space="preserve"> corpus</w:t>
      </w:r>
      <w:r w:rsidR="009D7CF0" w:rsidRPr="00C17867">
        <w:rPr>
          <w:rFonts w:ascii="Verdana" w:hAnsi="Verdana"/>
          <w:color w:val="212121"/>
          <w:lang w:val="en"/>
        </w:rPr>
        <w:t xml:space="preserve">, </w:t>
      </w:r>
      <w:proofErr w:type="spellStart"/>
      <w:r w:rsidR="009D7CF0" w:rsidRPr="00C17867">
        <w:rPr>
          <w:rFonts w:ascii="Verdana" w:hAnsi="Verdana" w:cs="TimesNewRoman,Italic"/>
          <w:i/>
          <w:iCs/>
          <w:lang w:val="en-GB"/>
        </w:rPr>
        <w:t>Crônica</w:t>
      </w:r>
      <w:proofErr w:type="spellEnd"/>
      <w:r w:rsidR="009D7CF0" w:rsidRPr="00C17867">
        <w:rPr>
          <w:rFonts w:ascii="Verdana" w:hAnsi="Verdana" w:cs="TimesNewRoman,Italic"/>
          <w:i/>
          <w:iCs/>
          <w:lang w:val="en-GB"/>
        </w:rPr>
        <w:t xml:space="preserve"> </w:t>
      </w:r>
      <w:proofErr w:type="spellStart"/>
      <w:r w:rsidR="009D7CF0" w:rsidRPr="00C17867">
        <w:rPr>
          <w:rFonts w:ascii="Verdana" w:hAnsi="Verdana" w:cs="TimesNewRoman,Italic"/>
          <w:i/>
          <w:iCs/>
          <w:lang w:val="en-GB"/>
        </w:rPr>
        <w:t>Geral</w:t>
      </w:r>
      <w:proofErr w:type="spellEnd"/>
      <w:r w:rsidR="009D7CF0" w:rsidRPr="00C17867">
        <w:rPr>
          <w:rFonts w:ascii="Verdana" w:hAnsi="Verdana" w:cs="TimesNewRoman,Italic"/>
          <w:i/>
          <w:iCs/>
          <w:lang w:val="en-GB"/>
        </w:rPr>
        <w:t xml:space="preserve"> de </w:t>
      </w:r>
      <w:proofErr w:type="spellStart"/>
      <w:r w:rsidR="009D7CF0" w:rsidRPr="00C17867">
        <w:rPr>
          <w:rFonts w:ascii="Verdana" w:hAnsi="Verdana" w:cs="TimesNewRoman,Italic"/>
          <w:i/>
          <w:iCs/>
          <w:lang w:val="en-GB"/>
        </w:rPr>
        <w:t>Espanha</w:t>
      </w:r>
      <w:proofErr w:type="spellEnd"/>
      <w:r w:rsidR="009D7CF0" w:rsidRPr="00C17867">
        <w:rPr>
          <w:rFonts w:ascii="Verdana" w:hAnsi="Verdana" w:cs="TimesNewRoman,Italic"/>
          <w:i/>
          <w:iCs/>
          <w:lang w:val="en-GB"/>
        </w:rPr>
        <w:t xml:space="preserve"> de 1344</w:t>
      </w:r>
      <w:r w:rsidR="009D7CF0" w:rsidRPr="00C17867">
        <w:rPr>
          <w:rFonts w:ascii="Verdana" w:hAnsi="Verdana"/>
          <w:color w:val="212121"/>
          <w:lang w:val="en"/>
        </w:rPr>
        <w:t xml:space="preserve">. The results of the analysis of these variables indicate that these constructions are related to four focal adjustments, </w:t>
      </w:r>
      <w:r w:rsidR="009D7CF0" w:rsidRPr="00C17867">
        <w:rPr>
          <w:rFonts w:ascii="Verdana" w:hAnsi="Verdana"/>
          <w:color w:val="212121"/>
          <w:lang w:val="en"/>
        </w:rPr>
        <w:t>related</w:t>
      </w:r>
      <w:r w:rsidR="009D7CF0" w:rsidRPr="00C17867">
        <w:rPr>
          <w:rFonts w:ascii="Verdana" w:hAnsi="Verdana"/>
          <w:color w:val="212121"/>
          <w:lang w:val="en"/>
        </w:rPr>
        <w:t xml:space="preserve"> to perception and attention, that act in the conceptualization of events: focus, perspective, specificity and prominence. Although there is a difference in the type of </w:t>
      </w:r>
      <w:r w:rsidR="009D7CF0" w:rsidRPr="00C17867">
        <w:rPr>
          <w:rFonts w:ascii="Verdana" w:hAnsi="Verdana"/>
          <w:color w:val="212121"/>
          <w:lang w:val="en"/>
        </w:rPr>
        <w:t xml:space="preserve">focal adjustment </w:t>
      </w:r>
      <w:r w:rsidR="009D7CF0" w:rsidRPr="00C17867">
        <w:rPr>
          <w:rFonts w:ascii="Verdana" w:hAnsi="Verdana"/>
          <w:color w:val="212121"/>
          <w:lang w:val="en"/>
        </w:rPr>
        <w:t xml:space="preserve">that predominates in one construction or another, the relationship between the type of voice construction and focal adjustments shows that grammar is conceptualization, as </w:t>
      </w:r>
      <w:r w:rsidR="009D7CF0" w:rsidRPr="00C17867">
        <w:rPr>
          <w:rFonts w:ascii="Verdana" w:hAnsi="Verdana"/>
          <w:color w:val="212121"/>
          <w:lang w:val="en"/>
        </w:rPr>
        <w:t>C</w:t>
      </w:r>
      <w:r w:rsidR="009D7CF0" w:rsidRPr="00C17867">
        <w:rPr>
          <w:rFonts w:ascii="Verdana" w:hAnsi="Verdana"/>
          <w:color w:val="212121"/>
          <w:lang w:val="en"/>
        </w:rPr>
        <w:t xml:space="preserve">ognitive </w:t>
      </w:r>
      <w:r w:rsidR="009D7CF0" w:rsidRPr="00C17867">
        <w:rPr>
          <w:rFonts w:ascii="Verdana" w:hAnsi="Verdana"/>
          <w:color w:val="212121"/>
          <w:lang w:val="en"/>
        </w:rPr>
        <w:t>G</w:t>
      </w:r>
      <w:r w:rsidR="009D7CF0" w:rsidRPr="00C17867">
        <w:rPr>
          <w:rFonts w:ascii="Verdana" w:hAnsi="Verdana"/>
          <w:color w:val="212121"/>
          <w:lang w:val="en"/>
        </w:rPr>
        <w:t>rammar considers it.</w:t>
      </w:r>
    </w:p>
    <w:p w:rsidR="009D7CF0" w:rsidRPr="00C17867" w:rsidRDefault="009D7CF0" w:rsidP="00C17867">
      <w:pPr>
        <w:pStyle w:val="HTMLPreformatted"/>
        <w:shd w:val="clear" w:color="auto" w:fill="FFFFFF"/>
        <w:jc w:val="both"/>
        <w:rPr>
          <w:rFonts w:ascii="Verdana" w:hAnsi="Verdana"/>
          <w:color w:val="212121"/>
          <w:lang w:val="en-GB"/>
        </w:rPr>
      </w:pPr>
    </w:p>
    <w:p w:rsidR="009D7CF0" w:rsidRPr="00C17867" w:rsidRDefault="009F1FD6" w:rsidP="009D7CF0">
      <w:pPr>
        <w:pStyle w:val="HTMLPreformatted"/>
        <w:shd w:val="clear" w:color="auto" w:fill="FFFFFF"/>
        <w:rPr>
          <w:rFonts w:ascii="Verdana" w:hAnsi="Verdana"/>
          <w:color w:val="212121"/>
          <w:lang w:val="en-GB"/>
        </w:rPr>
      </w:pPr>
      <w:r w:rsidRPr="00C17867">
        <w:rPr>
          <w:rFonts w:ascii="Verdana" w:hAnsi="Verdana"/>
          <w:b/>
          <w:lang w:val="en-GB"/>
        </w:rPr>
        <w:t>Keywords:</w:t>
      </w:r>
      <w:r w:rsidR="009D7CF0" w:rsidRPr="00C17867">
        <w:rPr>
          <w:rFonts w:ascii="Verdana" w:hAnsi="Verdana"/>
          <w:b/>
          <w:lang w:val="en-GB"/>
        </w:rPr>
        <w:t xml:space="preserve"> </w:t>
      </w:r>
      <w:r w:rsidR="009D7CF0" w:rsidRPr="00C17867">
        <w:rPr>
          <w:rFonts w:ascii="Verdana" w:hAnsi="Verdana"/>
          <w:color w:val="212121"/>
          <w:lang w:val="en"/>
        </w:rPr>
        <w:t>conceptualization</w:t>
      </w:r>
      <w:r w:rsidR="009D7CF0" w:rsidRPr="00C17867">
        <w:rPr>
          <w:rFonts w:ascii="Verdana" w:hAnsi="Verdana"/>
          <w:color w:val="212121"/>
          <w:lang w:val="en"/>
        </w:rPr>
        <w:t>, verbal voice, focal adjustments</w:t>
      </w:r>
      <w:r w:rsidR="00C17867">
        <w:rPr>
          <w:rFonts w:ascii="Verdana" w:hAnsi="Verdana"/>
          <w:color w:val="212121"/>
          <w:lang w:val="en"/>
        </w:rPr>
        <w:t>.</w:t>
      </w:r>
    </w:p>
    <w:p w:rsidR="00550892" w:rsidRPr="00C17867" w:rsidRDefault="00550892">
      <w:pPr>
        <w:rPr>
          <w:rFonts w:ascii="Verdana" w:hAnsi="Verdana"/>
          <w:b/>
          <w:lang w:val="en-GB"/>
        </w:rPr>
      </w:pPr>
    </w:p>
    <w:p w:rsidR="00550892" w:rsidRPr="00C17867" w:rsidRDefault="00550892">
      <w:pPr>
        <w:jc w:val="both"/>
        <w:rPr>
          <w:rFonts w:ascii="Verdana" w:hAnsi="Verdana"/>
          <w:b/>
          <w:lang w:val="en-GB"/>
        </w:rPr>
      </w:pPr>
    </w:p>
    <w:p w:rsidR="00550892" w:rsidRPr="00C17867" w:rsidRDefault="009F1FD6">
      <w:pPr>
        <w:jc w:val="both"/>
        <w:rPr>
          <w:rFonts w:ascii="Verdana" w:hAnsi="Verdana"/>
          <w:b/>
        </w:rPr>
      </w:pPr>
      <w:r w:rsidRPr="00C17867">
        <w:rPr>
          <w:rFonts w:ascii="Verdana" w:hAnsi="Verdana"/>
          <w:b/>
        </w:rPr>
        <w:t>Introdução</w:t>
      </w:r>
    </w:p>
    <w:p w:rsidR="00550892" w:rsidRPr="00C17867" w:rsidRDefault="00550892">
      <w:pPr>
        <w:jc w:val="both"/>
        <w:rPr>
          <w:rFonts w:ascii="Verdana" w:hAnsi="Verdana"/>
          <w:b/>
        </w:rPr>
      </w:pPr>
    </w:p>
    <w:p w:rsidR="00550892" w:rsidRPr="00C17867" w:rsidRDefault="009F1FD6">
      <w:pPr>
        <w:pStyle w:val="Pargrafo"/>
        <w:rPr>
          <w:rFonts w:ascii="Verdana" w:hAnsi="Verdana"/>
        </w:rPr>
      </w:pPr>
      <w:r w:rsidRPr="00C17867">
        <w:rPr>
          <w:rFonts w:ascii="Verdana" w:hAnsi="Verdana"/>
        </w:rPr>
        <w:t xml:space="preserve">O objetivo desse trabalho é mostrar, através de uma análise empírica, </w:t>
      </w:r>
      <w:r w:rsidRPr="00C17867">
        <w:rPr>
          <w:rFonts w:ascii="Verdana" w:hAnsi="Verdana"/>
        </w:rPr>
        <w:t>que a gramática tem uma função semiótica: ela precisa fazer sentido para servir à sua função de comunicar. Não é um sistema autônomo, uma série de regras abstratas que operam independentemente do significado; ao contrário, constitui-se de estruturas simból</w:t>
      </w:r>
      <w:r w:rsidRPr="00C17867">
        <w:rPr>
          <w:rFonts w:ascii="Verdana" w:hAnsi="Verdana"/>
        </w:rPr>
        <w:t xml:space="preserve">icas, emparelhamentos forma/sentido, através das quais organizamos a experiência a ser comunicada (cf. LANGACKER, 1987). Concebida desse modo, a gramática constitui um recurso de codificação da experiência, um meio de dar forma ao </w:t>
      </w:r>
      <w:r w:rsidRPr="00C17867">
        <w:rPr>
          <w:rFonts w:ascii="Verdana" w:hAnsi="Verdana"/>
        </w:rPr>
        <w:lastRenderedPageBreak/>
        <w:t>fluxo contínuo dos proces</w:t>
      </w:r>
      <w:r w:rsidRPr="00C17867">
        <w:rPr>
          <w:rFonts w:ascii="Verdana" w:hAnsi="Verdana"/>
        </w:rPr>
        <w:t xml:space="preserve">sos que vivenciamos e percebemos e das entidades que nos cercam. Noutras palavras, “a gramática é conceitualização”, como afirmam Croft &amp; Cruse (2004), atribuindo a frase a Langancker, como uma espécie de slogan da Gramática Cognitiva. </w:t>
      </w:r>
    </w:p>
    <w:p w:rsidR="00550892" w:rsidRPr="00C17867" w:rsidRDefault="009F1FD6">
      <w:pPr>
        <w:pStyle w:val="Pargrafo"/>
        <w:rPr>
          <w:rFonts w:ascii="Verdana" w:hAnsi="Verdana"/>
        </w:rPr>
      </w:pPr>
      <w:r w:rsidRPr="00C17867">
        <w:rPr>
          <w:rFonts w:ascii="Verdana" w:hAnsi="Verdana"/>
          <w:i/>
        </w:rPr>
        <w:t xml:space="preserve">Conceitualização </w:t>
      </w:r>
      <w:r w:rsidRPr="00C17867">
        <w:rPr>
          <w:rFonts w:ascii="Verdana" w:hAnsi="Verdana"/>
        </w:rPr>
        <w:t xml:space="preserve">é </w:t>
      </w:r>
      <w:r w:rsidRPr="00C17867">
        <w:rPr>
          <w:rFonts w:ascii="Verdana" w:hAnsi="Verdana"/>
        </w:rPr>
        <w:t xml:space="preserve">entendida aqui como uma habilidade cognitiva dinâmica, interativa e imaginativa: “as flexões gramaticais e as construções gramaticais desempenham um importante papel na construção da experiência a ser comunicada de variadas maneiras” (CROFT &amp; CRUSE, 2004: </w:t>
      </w:r>
      <w:r w:rsidRPr="00C17867">
        <w:rPr>
          <w:rFonts w:ascii="Verdana" w:hAnsi="Verdana"/>
        </w:rPr>
        <w:t>p.3)</w:t>
      </w:r>
      <w:r w:rsidRPr="00C17867">
        <w:rPr>
          <w:rStyle w:val="ncoradanotaderodap"/>
          <w:rFonts w:ascii="Verdana" w:hAnsi="Verdana"/>
        </w:rPr>
        <w:footnoteReference w:id="1"/>
      </w:r>
      <w:r w:rsidRPr="00C17867">
        <w:rPr>
          <w:rFonts w:ascii="Verdana" w:hAnsi="Verdana"/>
        </w:rPr>
        <w:t xml:space="preserve">. Isso significa que os significados das expressões linguísticas têm não só um conteúdo conceitual, mas um </w:t>
      </w:r>
      <w:r w:rsidRPr="00C17867">
        <w:rPr>
          <w:rFonts w:ascii="Verdana" w:hAnsi="Verdana"/>
          <w:i/>
        </w:rPr>
        <w:t>construto</w:t>
      </w:r>
      <w:r w:rsidRPr="00C17867">
        <w:rPr>
          <w:rFonts w:ascii="Verdana" w:hAnsi="Verdana"/>
        </w:rPr>
        <w:t>:</w:t>
      </w:r>
    </w:p>
    <w:p w:rsidR="00550892" w:rsidRPr="00C17867" w:rsidRDefault="009F1FD6">
      <w:pPr>
        <w:pStyle w:val="citao"/>
        <w:rPr>
          <w:rFonts w:ascii="Verdana" w:hAnsi="Verdana"/>
        </w:rPr>
      </w:pPr>
      <w:r w:rsidRPr="00C17867">
        <w:rPr>
          <w:rFonts w:ascii="Verdana" w:hAnsi="Verdana"/>
        </w:rPr>
        <w:t>uma noção fundamental da semântica cognitiva é que uma predicação não reside no conteúdo conceitual isolado, mas necessariamente inco</w:t>
      </w:r>
      <w:r w:rsidRPr="00C17867">
        <w:rPr>
          <w:rFonts w:ascii="Verdana" w:hAnsi="Verdana"/>
        </w:rPr>
        <w:t>rpora um modo particular de construir e retratar este conteúdo (LANGACKER, 1991: p.4)</w:t>
      </w:r>
      <w:r w:rsidRPr="00C17867">
        <w:rPr>
          <w:rStyle w:val="ncoradanotaderodap"/>
          <w:rFonts w:ascii="Verdana" w:hAnsi="Verdana"/>
        </w:rPr>
        <w:footnoteReference w:id="2"/>
      </w:r>
    </w:p>
    <w:p w:rsidR="00550892" w:rsidRPr="00C17867" w:rsidRDefault="00550892">
      <w:pPr>
        <w:jc w:val="both"/>
        <w:rPr>
          <w:rFonts w:ascii="Verdana" w:hAnsi="Verdana"/>
        </w:rPr>
      </w:pPr>
    </w:p>
    <w:p w:rsidR="00550892" w:rsidRPr="00C17867" w:rsidRDefault="009F1FD6">
      <w:pPr>
        <w:spacing w:line="360" w:lineRule="auto"/>
        <w:ind w:firstLine="708"/>
        <w:jc w:val="both"/>
        <w:rPr>
          <w:rFonts w:ascii="Verdana" w:hAnsi="Verdana"/>
        </w:rPr>
      </w:pPr>
      <w:r w:rsidRPr="00C17867">
        <w:rPr>
          <w:rFonts w:ascii="Verdana" w:hAnsi="Verdana"/>
        </w:rPr>
        <w:t xml:space="preserve">As várias maneiras de organizar a experiência dependem de fenômenos cognitivos como </w:t>
      </w:r>
      <w:r w:rsidRPr="00C17867">
        <w:rPr>
          <w:rFonts w:ascii="Verdana" w:hAnsi="Verdana"/>
          <w:i/>
        </w:rPr>
        <w:t>percepção e atenção</w:t>
      </w:r>
      <w:r w:rsidRPr="00C17867">
        <w:rPr>
          <w:rFonts w:ascii="Verdana" w:hAnsi="Verdana"/>
        </w:rPr>
        <w:t xml:space="preserve">. A partir da análise de um fenômeno específico, a saber, </w:t>
      </w:r>
      <w:bookmarkStart w:id="0" w:name="__DdeLink__818_732459943"/>
      <w:bookmarkEnd w:id="0"/>
      <w:r w:rsidRPr="00C17867">
        <w:rPr>
          <w:rFonts w:ascii="Verdana" w:hAnsi="Verdana"/>
        </w:rPr>
        <w:t>a codif</w:t>
      </w:r>
      <w:r w:rsidRPr="00C17867">
        <w:rPr>
          <w:rFonts w:ascii="Verdana" w:hAnsi="Verdana"/>
        </w:rPr>
        <w:t xml:space="preserve">icação de um evento transitivo, demonstraremos como esses processos cognitivos estão na base das construções gramaticais. </w:t>
      </w:r>
    </w:p>
    <w:p w:rsidR="00550892" w:rsidRPr="00C17867" w:rsidRDefault="009F1FD6">
      <w:pPr>
        <w:spacing w:line="360" w:lineRule="auto"/>
        <w:ind w:firstLine="708"/>
        <w:jc w:val="both"/>
        <w:rPr>
          <w:rFonts w:ascii="Verdana" w:hAnsi="Verdana"/>
        </w:rPr>
      </w:pPr>
      <w:r w:rsidRPr="00C17867">
        <w:rPr>
          <w:rFonts w:ascii="Verdana" w:hAnsi="Verdana"/>
        </w:rPr>
        <w:t xml:space="preserve">As ocorrências foram retiradas da </w:t>
      </w:r>
      <w:r w:rsidRPr="00C17867">
        <w:rPr>
          <w:rFonts w:ascii="Verdana" w:hAnsi="Verdana"/>
          <w:i/>
        </w:rPr>
        <w:t>Crônica Geral de Espanha de 1344</w:t>
      </w:r>
      <w:r w:rsidRPr="00C17867">
        <w:rPr>
          <w:rFonts w:ascii="Verdana" w:hAnsi="Verdana"/>
        </w:rPr>
        <w:t xml:space="preserve"> (doravante CGE), edição crítica de Luís Filipe Lindley Cintra (195</w:t>
      </w:r>
      <w:r w:rsidRPr="00C17867">
        <w:rPr>
          <w:rFonts w:ascii="Verdana" w:hAnsi="Verdana"/>
        </w:rPr>
        <w:t xml:space="preserve">1) e disponibilizada ao público através do Projeto </w:t>
      </w:r>
      <w:r w:rsidRPr="00C17867">
        <w:rPr>
          <w:rFonts w:ascii="Verdana" w:hAnsi="Verdana"/>
          <w:i/>
        </w:rPr>
        <w:t xml:space="preserve">Corpus Informatizado do Português Medieval </w:t>
      </w:r>
      <w:r w:rsidRPr="00C17867">
        <w:rPr>
          <w:rFonts w:ascii="Verdana" w:hAnsi="Verdana"/>
        </w:rPr>
        <w:t xml:space="preserve">– CIPM. </w:t>
      </w:r>
    </w:p>
    <w:p w:rsidR="00550892" w:rsidRPr="00C17867" w:rsidRDefault="009F1FD6">
      <w:pPr>
        <w:spacing w:line="360" w:lineRule="auto"/>
        <w:ind w:firstLine="708"/>
        <w:jc w:val="both"/>
        <w:rPr>
          <w:rFonts w:ascii="Verdana" w:hAnsi="Verdana"/>
        </w:rPr>
      </w:pPr>
      <w:r w:rsidRPr="00C17867">
        <w:rPr>
          <w:rFonts w:ascii="Verdana" w:hAnsi="Verdana"/>
        </w:rPr>
        <w:t>Este trabalho acha-se dividido em duas seções. Primeiramente, discutimos a conceitualização de eventos, tomando como eixo Langacker (1991, 2000). Em segu</w:t>
      </w:r>
      <w:r w:rsidRPr="00C17867">
        <w:rPr>
          <w:rFonts w:ascii="Verdana" w:hAnsi="Verdana"/>
        </w:rPr>
        <w:t xml:space="preserve">ida, apresentamos de que forma os ajustes focais se </w:t>
      </w:r>
      <w:r w:rsidRPr="00C17867">
        <w:rPr>
          <w:rFonts w:ascii="Verdana" w:hAnsi="Verdana"/>
        </w:rPr>
        <w:lastRenderedPageBreak/>
        <w:t xml:space="preserve">manifestam na codificação linguística de um evento transitivo, apoiando-nos nos resultados da análise de </w:t>
      </w:r>
      <w:r w:rsidR="00475BE5">
        <w:rPr>
          <w:rFonts w:ascii="Verdana" w:hAnsi="Verdana"/>
        </w:rPr>
        <w:t>XXX</w:t>
      </w:r>
      <w:r w:rsidRPr="00C17867">
        <w:rPr>
          <w:rFonts w:ascii="Verdana" w:hAnsi="Verdana"/>
        </w:rPr>
        <w:t xml:space="preserve"> (2009) quanto ao comportamento das construções passiva, impessoal e média.</w:t>
      </w:r>
    </w:p>
    <w:p w:rsidR="00550892" w:rsidRPr="00C17867" w:rsidRDefault="00550892">
      <w:pPr>
        <w:spacing w:line="360" w:lineRule="auto"/>
        <w:jc w:val="both"/>
        <w:rPr>
          <w:rFonts w:ascii="Verdana" w:hAnsi="Verdana"/>
        </w:rPr>
      </w:pPr>
    </w:p>
    <w:p w:rsidR="00550892" w:rsidRPr="00C17867" w:rsidRDefault="009F1FD6">
      <w:pPr>
        <w:jc w:val="both"/>
        <w:rPr>
          <w:rFonts w:ascii="Verdana" w:hAnsi="Verdana"/>
          <w:b/>
        </w:rPr>
      </w:pPr>
      <w:r w:rsidRPr="00C17867">
        <w:rPr>
          <w:rFonts w:ascii="Verdana" w:hAnsi="Verdana"/>
          <w:b/>
        </w:rPr>
        <w:t>1. A Conceitualiza</w:t>
      </w:r>
      <w:r w:rsidRPr="00C17867">
        <w:rPr>
          <w:rFonts w:ascii="Verdana" w:hAnsi="Verdana"/>
          <w:b/>
        </w:rPr>
        <w:t>ção de Eventos</w:t>
      </w:r>
    </w:p>
    <w:p w:rsidR="00550892" w:rsidRPr="00C17867" w:rsidRDefault="00550892">
      <w:pPr>
        <w:jc w:val="both"/>
        <w:rPr>
          <w:rFonts w:ascii="Verdana" w:hAnsi="Verdana"/>
        </w:rPr>
      </w:pPr>
    </w:p>
    <w:p w:rsidR="00550892" w:rsidRPr="00C17867" w:rsidRDefault="009F1FD6">
      <w:pPr>
        <w:jc w:val="both"/>
        <w:rPr>
          <w:rFonts w:ascii="Verdana" w:hAnsi="Verdana"/>
        </w:rPr>
      </w:pPr>
      <w:r w:rsidRPr="00C17867">
        <w:rPr>
          <w:rFonts w:ascii="Verdana" w:hAnsi="Verdana"/>
        </w:rPr>
        <w:tab/>
      </w:r>
    </w:p>
    <w:p w:rsidR="00550892" w:rsidRPr="00C17867" w:rsidRDefault="009F1FD6">
      <w:pPr>
        <w:spacing w:line="360" w:lineRule="auto"/>
        <w:jc w:val="both"/>
        <w:rPr>
          <w:rFonts w:ascii="Verdana" w:hAnsi="Verdana"/>
        </w:rPr>
      </w:pPr>
      <w:r w:rsidRPr="00C17867">
        <w:rPr>
          <w:rFonts w:ascii="Verdana" w:hAnsi="Verdana"/>
        </w:rPr>
        <w:tab/>
        <w:t xml:space="preserve"> Numa perspectiva cognitivo-funcional, como a que estamos a tomar, a língua não é tida como uma faculdade independente, mas um reflexo direto dos processos cognitivos. Um postulado fundamental, nessa abordagem, é o da não-autonomia da li</w:t>
      </w:r>
      <w:r w:rsidRPr="00C17867">
        <w:rPr>
          <w:rFonts w:ascii="Verdana" w:hAnsi="Verdana"/>
        </w:rPr>
        <w:t>nguagem e da gramática, vistas num amplo contexto em que interagem aspectos cognitivos, comunicativos e culturais. A língua é um fenômeno psíquico, tal como a memória, a percepção, que serve ao mesmo tempo a uma função simbólica e a uma comunicativa. Nas p</w:t>
      </w:r>
      <w:r w:rsidRPr="00C17867">
        <w:rPr>
          <w:rFonts w:ascii="Verdana" w:hAnsi="Verdana"/>
        </w:rPr>
        <w:t>alavras de Langacker (2000):</w:t>
      </w:r>
    </w:p>
    <w:p w:rsidR="00550892" w:rsidRPr="00C17867" w:rsidRDefault="009F1FD6">
      <w:pPr>
        <w:pStyle w:val="citao"/>
        <w:rPr>
          <w:rFonts w:ascii="Verdana" w:hAnsi="Verdana"/>
        </w:rPr>
      </w:pPr>
      <w:r w:rsidRPr="00C17867">
        <w:rPr>
          <w:rFonts w:ascii="Verdana" w:hAnsi="Verdana"/>
        </w:rPr>
        <w:t xml:space="preserve">a língua é formada e limitada pelas funções que serve. Isto inclui a função semiológica de permitir que conceitualizações sejam simbolizadas por meio de sons e gestos, bem como uma função interativa multifacetada, envolvendo </w:t>
      </w:r>
      <w:r w:rsidRPr="00C17867">
        <w:rPr>
          <w:rFonts w:ascii="Verdana" w:hAnsi="Verdana"/>
        </w:rPr>
        <w:t>comunicação, manipulação, expressividade e comunhão social (LANGACKER, 2000: p.2)</w:t>
      </w:r>
      <w:r w:rsidRPr="00C17867">
        <w:rPr>
          <w:rStyle w:val="ncoradanotaderodap"/>
          <w:rFonts w:ascii="Verdana" w:hAnsi="Verdana"/>
        </w:rPr>
        <w:footnoteReference w:id="3"/>
      </w:r>
      <w:r w:rsidRPr="00C17867">
        <w:rPr>
          <w:rFonts w:ascii="Verdana" w:hAnsi="Verdana"/>
        </w:rPr>
        <w:t>.</w:t>
      </w:r>
    </w:p>
    <w:p w:rsidR="00550892" w:rsidRPr="00C17867" w:rsidRDefault="009F1FD6">
      <w:pPr>
        <w:spacing w:line="360" w:lineRule="auto"/>
        <w:jc w:val="both"/>
        <w:rPr>
          <w:rFonts w:ascii="Verdana" w:hAnsi="Verdana"/>
        </w:rPr>
      </w:pPr>
      <w:r w:rsidRPr="00C17867">
        <w:rPr>
          <w:rFonts w:ascii="Verdana" w:hAnsi="Verdana"/>
        </w:rPr>
        <w:tab/>
      </w:r>
    </w:p>
    <w:p w:rsidR="00550892" w:rsidRPr="00C17867" w:rsidRDefault="009F1FD6">
      <w:pPr>
        <w:pStyle w:val="Pargrafo"/>
        <w:rPr>
          <w:rFonts w:ascii="Verdana" w:hAnsi="Verdana"/>
        </w:rPr>
      </w:pPr>
      <w:r w:rsidRPr="00C17867">
        <w:rPr>
          <w:rFonts w:ascii="Verdana" w:hAnsi="Verdana"/>
        </w:rPr>
        <w:t xml:space="preserve">Uma conceitualização, em especial, a conceitualização de eventos, pode ser entendida como um </w:t>
      </w:r>
      <w:r w:rsidRPr="00C17867">
        <w:rPr>
          <w:rFonts w:ascii="Verdana" w:hAnsi="Verdana"/>
          <w:i/>
        </w:rPr>
        <w:t>construto da cena</w:t>
      </w:r>
      <w:r w:rsidRPr="00C17867">
        <w:rPr>
          <w:rFonts w:ascii="Verdana" w:hAnsi="Verdana"/>
        </w:rPr>
        <w:t xml:space="preserve">, ou seja, uma </w:t>
      </w:r>
      <w:r w:rsidRPr="00C17867">
        <w:rPr>
          <w:rFonts w:ascii="Verdana" w:hAnsi="Verdana"/>
          <w:i/>
        </w:rPr>
        <w:t>interpretação</w:t>
      </w:r>
      <w:r w:rsidRPr="00C17867">
        <w:rPr>
          <w:rFonts w:ascii="Verdana" w:hAnsi="Verdana"/>
        </w:rPr>
        <w:t xml:space="preserve"> do evento. A semiotização ou co</w:t>
      </w:r>
      <w:r w:rsidRPr="00C17867">
        <w:rPr>
          <w:rFonts w:ascii="Verdana" w:hAnsi="Verdana"/>
        </w:rPr>
        <w:t xml:space="preserve">dificação dependerá, de um lado, do construto da cena pelo falante, e, do outro, dos recursos linguísticos à sua disposição. </w:t>
      </w:r>
    </w:p>
    <w:p w:rsidR="00550892" w:rsidRPr="00C17867" w:rsidRDefault="009F1FD6">
      <w:pPr>
        <w:pStyle w:val="pargraafo"/>
        <w:ind w:firstLine="708"/>
        <w:rPr>
          <w:rFonts w:ascii="Verdana" w:hAnsi="Verdana"/>
        </w:rPr>
      </w:pPr>
      <w:r w:rsidRPr="00C17867">
        <w:rPr>
          <w:rFonts w:ascii="Verdana" w:hAnsi="Verdana"/>
        </w:rPr>
        <w:t xml:space="preserve">O construto resulta de fatores como </w:t>
      </w:r>
      <w:r w:rsidRPr="00C17867">
        <w:rPr>
          <w:rFonts w:ascii="Verdana" w:hAnsi="Verdana"/>
          <w:i/>
        </w:rPr>
        <w:t>focalização</w:t>
      </w:r>
      <w:r w:rsidRPr="00C17867">
        <w:rPr>
          <w:rFonts w:ascii="Verdana" w:hAnsi="Verdana"/>
        </w:rPr>
        <w:t xml:space="preserve">, </w:t>
      </w:r>
      <w:r w:rsidRPr="00C17867">
        <w:rPr>
          <w:rFonts w:ascii="Verdana" w:hAnsi="Verdana"/>
          <w:i/>
        </w:rPr>
        <w:t>perspectiva</w:t>
      </w:r>
      <w:r w:rsidRPr="00C17867">
        <w:rPr>
          <w:rFonts w:ascii="Verdana" w:hAnsi="Verdana"/>
        </w:rPr>
        <w:t xml:space="preserve">, </w:t>
      </w:r>
      <w:r w:rsidRPr="00C17867">
        <w:rPr>
          <w:rFonts w:ascii="Verdana" w:hAnsi="Verdana"/>
          <w:i/>
        </w:rPr>
        <w:t>especificidade</w:t>
      </w:r>
      <w:r w:rsidRPr="00C17867">
        <w:rPr>
          <w:rFonts w:ascii="Verdana" w:hAnsi="Verdana"/>
        </w:rPr>
        <w:t xml:space="preserve"> e </w:t>
      </w:r>
      <w:r w:rsidRPr="00C17867">
        <w:rPr>
          <w:rFonts w:ascii="Verdana" w:hAnsi="Verdana"/>
          <w:i/>
        </w:rPr>
        <w:t>proeminência</w:t>
      </w:r>
      <w:r w:rsidRPr="00C17867">
        <w:rPr>
          <w:rFonts w:ascii="Verdana" w:hAnsi="Verdana"/>
        </w:rPr>
        <w:t>, todos relacionados a processos cognit</w:t>
      </w:r>
      <w:r w:rsidRPr="00C17867">
        <w:rPr>
          <w:rFonts w:ascii="Verdana" w:hAnsi="Verdana"/>
        </w:rPr>
        <w:t xml:space="preserve">ivos mais amplos como a </w:t>
      </w:r>
      <w:r w:rsidRPr="00C17867">
        <w:rPr>
          <w:rFonts w:ascii="Verdana" w:hAnsi="Verdana"/>
          <w:i/>
        </w:rPr>
        <w:t>percepção</w:t>
      </w:r>
      <w:r w:rsidRPr="00C17867">
        <w:rPr>
          <w:rFonts w:ascii="Verdana" w:hAnsi="Verdana"/>
        </w:rPr>
        <w:t xml:space="preserve"> e a </w:t>
      </w:r>
      <w:r w:rsidRPr="00C17867">
        <w:rPr>
          <w:rFonts w:ascii="Verdana" w:hAnsi="Verdana"/>
          <w:i/>
        </w:rPr>
        <w:t xml:space="preserve">atenção. </w:t>
      </w:r>
      <w:r w:rsidRPr="00C17867">
        <w:rPr>
          <w:rFonts w:ascii="Verdana" w:hAnsi="Verdana"/>
        </w:rPr>
        <w:t xml:space="preserve">A percepção pode ser entendida como um processo dinâmico de organizar e interpretar dados sensoriais </w:t>
      </w:r>
      <w:r w:rsidRPr="00C17867">
        <w:rPr>
          <w:rFonts w:ascii="Verdana" w:hAnsi="Verdana"/>
        </w:rPr>
        <w:lastRenderedPageBreak/>
        <w:t xml:space="preserve">recebidos para desenvolver a consciência do ambiente que nos cerca e de nós mesmos. Por </w:t>
      </w:r>
      <w:r w:rsidRPr="00C17867">
        <w:rPr>
          <w:rFonts w:ascii="Verdana" w:hAnsi="Verdana"/>
          <w:i/>
        </w:rPr>
        <w:t>dinâmico</w:t>
      </w:r>
      <w:r w:rsidRPr="00C17867">
        <w:rPr>
          <w:rFonts w:ascii="Verdana" w:hAnsi="Verdana"/>
        </w:rPr>
        <w:t>, queremos a</w:t>
      </w:r>
      <w:r w:rsidRPr="00C17867">
        <w:rPr>
          <w:rFonts w:ascii="Verdana" w:hAnsi="Verdana"/>
        </w:rPr>
        <w:t xml:space="preserve">ssinalar que a percepção não é </w:t>
      </w:r>
      <w:r w:rsidRPr="00C17867">
        <w:rPr>
          <w:rFonts w:ascii="Verdana" w:hAnsi="Verdana"/>
          <w:szCs w:val="24"/>
        </w:rPr>
        <w:t>mero processamento das informações e de recuperação de propriedades pré-determinadas do mundo. Em outras palavras:</w:t>
      </w:r>
    </w:p>
    <w:p w:rsidR="00550892" w:rsidRPr="00C17867" w:rsidRDefault="009F1FD6">
      <w:pPr>
        <w:pStyle w:val="citao"/>
        <w:rPr>
          <w:rFonts w:ascii="Verdana" w:hAnsi="Verdana"/>
        </w:rPr>
      </w:pPr>
      <w:r w:rsidRPr="00C17867">
        <w:rPr>
          <w:rFonts w:ascii="Verdana" w:hAnsi="Verdana"/>
        </w:rPr>
        <w:t>considerando que essas situações locais mudam constantemente como resultado da atividade do observador, o pont</w:t>
      </w:r>
      <w:r w:rsidRPr="00C17867">
        <w:rPr>
          <w:rFonts w:ascii="Verdana" w:hAnsi="Verdana"/>
        </w:rPr>
        <w:t>o de referência para compreender a percepção não é mais o mundo predeterminado, independente do observador, mas sua estrutura sensório-motora (...). Esta estrutura _ a maneira pela qual o observador é incorporado _ não especifica nenhum mundo predeterminad</w:t>
      </w:r>
      <w:r w:rsidRPr="00C17867">
        <w:rPr>
          <w:rFonts w:ascii="Verdana" w:hAnsi="Verdana"/>
        </w:rPr>
        <w:t xml:space="preserve">o, mas o modo como o observador pode agir e ser modulado por eventos ambientais (VARELA, THOMPSON e ROSCH, 2003, p. 177). </w:t>
      </w:r>
    </w:p>
    <w:p w:rsidR="00550892" w:rsidRPr="00C17867" w:rsidRDefault="00550892">
      <w:pPr>
        <w:pStyle w:val="citao"/>
        <w:rPr>
          <w:rFonts w:ascii="Verdana" w:hAnsi="Verdana"/>
        </w:rPr>
      </w:pPr>
    </w:p>
    <w:p w:rsidR="00550892" w:rsidRPr="00C17867" w:rsidRDefault="00550892">
      <w:pPr>
        <w:pStyle w:val="citao"/>
        <w:rPr>
          <w:rFonts w:ascii="Verdana" w:hAnsi="Verdana"/>
        </w:rPr>
      </w:pPr>
    </w:p>
    <w:p w:rsidR="00550892" w:rsidRPr="00C17867" w:rsidRDefault="009F1FD6">
      <w:pPr>
        <w:pStyle w:val="Pargrafo"/>
        <w:rPr>
          <w:rFonts w:ascii="Verdana" w:hAnsi="Verdana"/>
        </w:rPr>
      </w:pPr>
      <w:r w:rsidRPr="00C17867">
        <w:rPr>
          <w:rFonts w:ascii="Verdana" w:hAnsi="Verdana"/>
        </w:rPr>
        <w:t>Na percepção, não temos um sujeito passivo que simplesmente tem contato com o objeto do conhecimento através de habilidades sensori</w:t>
      </w:r>
      <w:r w:rsidRPr="00C17867">
        <w:rPr>
          <w:rFonts w:ascii="Verdana" w:hAnsi="Verdana"/>
        </w:rPr>
        <w:t>ais. Trata-se, na verdade, de um processo ativo em que intervém uma complexa interação de fatores:</w:t>
      </w:r>
    </w:p>
    <w:p w:rsidR="00550892" w:rsidRPr="00C17867" w:rsidRDefault="009F1FD6" w:rsidP="00C17867">
      <w:pPr>
        <w:ind w:left="2268"/>
        <w:jc w:val="both"/>
        <w:rPr>
          <w:rFonts w:ascii="Verdana" w:hAnsi="Verdana"/>
          <w:sz w:val="20"/>
          <w:szCs w:val="20"/>
        </w:rPr>
      </w:pPr>
      <w:r w:rsidRPr="00C17867">
        <w:rPr>
          <w:rFonts w:ascii="Verdana" w:hAnsi="Verdana"/>
          <w:sz w:val="20"/>
          <w:szCs w:val="20"/>
        </w:rPr>
        <w:t xml:space="preserve">O que penetra na consciência não é uma réplica fiel do estímulo (seja lá o que for), mas, na verdade, uma </w:t>
      </w:r>
      <w:r w:rsidRPr="00C17867">
        <w:rPr>
          <w:rFonts w:ascii="Verdana" w:hAnsi="Verdana"/>
          <w:i/>
          <w:sz w:val="20"/>
          <w:szCs w:val="20"/>
        </w:rPr>
        <w:t>interpretação</w:t>
      </w:r>
      <w:r w:rsidRPr="00C17867">
        <w:rPr>
          <w:rFonts w:ascii="Verdana" w:hAnsi="Verdana"/>
          <w:sz w:val="20"/>
          <w:szCs w:val="20"/>
        </w:rPr>
        <w:t xml:space="preserve"> dele. (...). O que está na consciência constitui uma espécie de crença sobre o que está no mundo exterior. Esta crença pode ser derivada do que é apresentado aos nossos sentidos, mas é fortemente influenciada por expectativas contextuais, bem como predisp</w:t>
      </w:r>
      <w:r w:rsidRPr="00C17867">
        <w:rPr>
          <w:rFonts w:ascii="Verdana" w:hAnsi="Verdana"/>
          <w:sz w:val="20"/>
          <w:szCs w:val="20"/>
        </w:rPr>
        <w:t xml:space="preserve">osições individuais e culturais. Tudo isto se combina para produzir em nossas mentes algum tipo de interpretação do que está ocorrendo no mundo lá fora. A palavra-chave para nós aqui será que a </w:t>
      </w:r>
      <w:r w:rsidRPr="00C17867">
        <w:rPr>
          <w:rFonts w:ascii="Verdana" w:hAnsi="Verdana"/>
          <w:i/>
          <w:sz w:val="20"/>
          <w:szCs w:val="20"/>
        </w:rPr>
        <w:t>percepção é interpretativa</w:t>
      </w:r>
      <w:r w:rsidRPr="00C17867">
        <w:rPr>
          <w:rFonts w:ascii="Verdana" w:hAnsi="Verdana"/>
          <w:sz w:val="20"/>
          <w:szCs w:val="20"/>
        </w:rPr>
        <w:t>. (CHAFE, 1977, p.217)</w:t>
      </w:r>
      <w:r w:rsidRPr="00C17867">
        <w:rPr>
          <w:rStyle w:val="ncoradanotaderodap"/>
          <w:rFonts w:ascii="Verdana" w:hAnsi="Verdana"/>
          <w:sz w:val="20"/>
          <w:szCs w:val="20"/>
        </w:rPr>
        <w:footnoteReference w:id="4"/>
      </w:r>
      <w:r w:rsidRPr="00C17867">
        <w:rPr>
          <w:rFonts w:ascii="Verdana" w:hAnsi="Verdana"/>
          <w:sz w:val="20"/>
          <w:szCs w:val="20"/>
        </w:rPr>
        <w:t>.</w:t>
      </w:r>
    </w:p>
    <w:p w:rsidR="00550892" w:rsidRPr="00C17867" w:rsidRDefault="00550892">
      <w:pPr>
        <w:rPr>
          <w:rFonts w:ascii="Verdana" w:hAnsi="Verdana"/>
        </w:rPr>
      </w:pPr>
    </w:p>
    <w:p w:rsidR="00550892" w:rsidRPr="00C17867" w:rsidRDefault="009F1FD6">
      <w:pPr>
        <w:spacing w:line="360" w:lineRule="auto"/>
        <w:ind w:firstLine="708"/>
        <w:jc w:val="both"/>
        <w:rPr>
          <w:rFonts w:ascii="Verdana" w:hAnsi="Verdana"/>
        </w:rPr>
      </w:pPr>
      <w:r w:rsidRPr="00C17867">
        <w:rPr>
          <w:rFonts w:ascii="Verdana" w:hAnsi="Verdana"/>
        </w:rPr>
        <w:t xml:space="preserve">Os quatro </w:t>
      </w:r>
      <w:r w:rsidRPr="00C17867">
        <w:rPr>
          <w:rFonts w:ascii="Verdana" w:hAnsi="Verdana"/>
        </w:rPr>
        <w:t xml:space="preserve">fatores — focalização, perspectiva, especificidade e proeminência — que influenciam as várias maneiras de organizar a experiência estão ligados à habilidade visual e podem ser considerados metaforicamente como </w:t>
      </w:r>
      <w:r w:rsidRPr="00C17867">
        <w:rPr>
          <w:rFonts w:ascii="Verdana" w:hAnsi="Verdana"/>
          <w:i/>
        </w:rPr>
        <w:t>ajustes focais</w:t>
      </w:r>
      <w:r w:rsidRPr="00C17867">
        <w:rPr>
          <w:rFonts w:ascii="Verdana" w:hAnsi="Verdana"/>
        </w:rPr>
        <w:t>: para o que escolhemos olhar, d</w:t>
      </w:r>
      <w:r w:rsidRPr="00C17867">
        <w:rPr>
          <w:rFonts w:ascii="Verdana" w:hAnsi="Verdana"/>
        </w:rPr>
        <w:t xml:space="preserve">e onde </w:t>
      </w:r>
      <w:r w:rsidRPr="00C17867">
        <w:rPr>
          <w:rFonts w:ascii="Verdana" w:hAnsi="Verdana"/>
        </w:rPr>
        <w:lastRenderedPageBreak/>
        <w:t xml:space="preserve">o olhamos, o quão cuidadosamente o examinamos e no que prestamos atenção. </w:t>
      </w:r>
    </w:p>
    <w:p w:rsidR="00550892" w:rsidRPr="00C17867" w:rsidRDefault="009F1FD6">
      <w:pPr>
        <w:spacing w:line="360" w:lineRule="auto"/>
        <w:ind w:firstLine="708"/>
        <w:jc w:val="both"/>
        <w:rPr>
          <w:rFonts w:ascii="Verdana" w:hAnsi="Verdana"/>
        </w:rPr>
      </w:pPr>
      <w:r w:rsidRPr="00C17867">
        <w:rPr>
          <w:rFonts w:ascii="Verdana" w:hAnsi="Verdana"/>
        </w:rPr>
        <w:t xml:space="preserve">A </w:t>
      </w:r>
      <w:r w:rsidRPr="00C17867">
        <w:rPr>
          <w:rFonts w:ascii="Verdana" w:hAnsi="Verdana"/>
          <w:i/>
        </w:rPr>
        <w:t>focalização</w:t>
      </w:r>
      <w:r w:rsidRPr="00C17867">
        <w:rPr>
          <w:rFonts w:ascii="Verdana" w:hAnsi="Verdana"/>
        </w:rPr>
        <w:t xml:space="preserve"> determina as facetas da cena. Diz respeito ao acesso de porções específicas de nosso universo conceitual. Envolve tanto a seleção de </w:t>
      </w:r>
      <w:r w:rsidRPr="00C17867">
        <w:rPr>
          <w:rFonts w:ascii="Verdana" w:hAnsi="Verdana"/>
          <w:i/>
        </w:rPr>
        <w:t>conteúdo conceitual</w:t>
      </w:r>
      <w:r w:rsidRPr="00C17867">
        <w:rPr>
          <w:rFonts w:ascii="Verdana" w:hAnsi="Verdana"/>
        </w:rPr>
        <w:t xml:space="preserve"> para a </w:t>
      </w:r>
      <w:r w:rsidRPr="00C17867">
        <w:rPr>
          <w:rFonts w:ascii="Verdana" w:hAnsi="Verdana"/>
        </w:rPr>
        <w:t>representação linguística, bem como seu arranjo no que foi chamado relevo discursivo (</w:t>
      </w:r>
      <w:r w:rsidRPr="00C17867">
        <w:rPr>
          <w:rFonts w:ascii="Verdana" w:hAnsi="Verdana"/>
          <w:i/>
        </w:rPr>
        <w:t>grounding</w:t>
      </w:r>
      <w:r w:rsidRPr="00C17867">
        <w:rPr>
          <w:rFonts w:ascii="Verdana" w:hAnsi="Verdana"/>
        </w:rPr>
        <w:t>)</w:t>
      </w:r>
      <w:r w:rsidRPr="00C17867">
        <w:rPr>
          <w:rFonts w:ascii="Verdana" w:hAnsi="Verdana"/>
          <w:smallCaps/>
        </w:rPr>
        <w:t xml:space="preserve">, </w:t>
      </w:r>
      <w:r w:rsidRPr="00C17867">
        <w:rPr>
          <w:rFonts w:ascii="Verdana" w:hAnsi="Verdana"/>
        </w:rPr>
        <w:t xml:space="preserve">distinção tomada da </w:t>
      </w:r>
      <w:r w:rsidRPr="00C17867">
        <w:rPr>
          <w:rFonts w:ascii="Verdana" w:hAnsi="Verdana"/>
          <w:i/>
        </w:rPr>
        <w:t>Gestalt</w:t>
      </w:r>
      <w:r w:rsidRPr="00C17867">
        <w:rPr>
          <w:rFonts w:ascii="Verdana" w:hAnsi="Verdana"/>
        </w:rPr>
        <w:t>, em que se descrevem assimetrias, a exemplo da que existe entre a chamada oração principal, considerada Figura, e a subordinada, c</w:t>
      </w:r>
      <w:r w:rsidRPr="00C17867">
        <w:rPr>
          <w:rFonts w:ascii="Verdana" w:hAnsi="Verdana"/>
        </w:rPr>
        <w:t xml:space="preserve">onsiderada Fundo. </w:t>
      </w:r>
    </w:p>
    <w:p w:rsidR="00550892" w:rsidRPr="00C17867" w:rsidRDefault="009F1FD6">
      <w:pPr>
        <w:pStyle w:val="Pargrafo"/>
        <w:rPr>
          <w:rFonts w:ascii="Verdana" w:hAnsi="Verdana"/>
        </w:rPr>
      </w:pPr>
      <w:r w:rsidRPr="00C17867">
        <w:rPr>
          <w:rFonts w:ascii="Verdana" w:hAnsi="Verdana"/>
        </w:rPr>
        <w:t xml:space="preserve">A </w:t>
      </w:r>
      <w:r w:rsidRPr="00C17867">
        <w:rPr>
          <w:rFonts w:ascii="Verdana" w:hAnsi="Verdana"/>
          <w:i/>
          <w:iCs/>
        </w:rPr>
        <w:t>perspectiva</w:t>
      </w:r>
      <w:r w:rsidRPr="00C17867">
        <w:rPr>
          <w:rFonts w:ascii="Verdana" w:hAnsi="Verdana"/>
        </w:rPr>
        <w:t xml:space="preserve"> diz respeito à posição do observador, ou seja, de onde vemos a cena. O falante pode escolher, para construir a cena, o seu ponto de vista, o do ouvinte ou de alguém mais. Na </w:t>
      </w:r>
      <w:r w:rsidRPr="00C17867">
        <w:rPr>
          <w:rFonts w:ascii="Verdana" w:hAnsi="Verdana"/>
          <w:i/>
        </w:rPr>
        <w:t>codificação</w:t>
      </w:r>
      <w:r w:rsidRPr="00C17867">
        <w:rPr>
          <w:rFonts w:ascii="Verdana" w:hAnsi="Verdana"/>
        </w:rPr>
        <w:t>, manifestação linguística de uma conc</w:t>
      </w:r>
      <w:r w:rsidRPr="00C17867">
        <w:rPr>
          <w:rFonts w:ascii="Verdana" w:hAnsi="Verdana"/>
        </w:rPr>
        <w:t xml:space="preserve">eitualização, a perspectiva se revela na ordem dos constituintes e na escolha do sujeito. É assim que Dik (1997) descreve a relação de construções alternativas: </w:t>
      </w:r>
    </w:p>
    <w:p w:rsidR="00550892" w:rsidRPr="00C17867" w:rsidRDefault="009F1FD6">
      <w:pPr>
        <w:pStyle w:val="citao"/>
        <w:rPr>
          <w:rFonts w:ascii="Verdana" w:hAnsi="Verdana"/>
        </w:rPr>
      </w:pPr>
      <w:r w:rsidRPr="00C17867">
        <w:rPr>
          <w:rFonts w:ascii="Verdana" w:hAnsi="Verdana"/>
        </w:rPr>
        <w:t>as diferenças relevantes podem ser comparadas a diferentes fotografias tomadas de um mesmo eve</w:t>
      </w:r>
      <w:r w:rsidRPr="00C17867">
        <w:rPr>
          <w:rFonts w:ascii="Verdana" w:hAnsi="Verdana"/>
        </w:rPr>
        <w:t>nto. Por exemplo, se o evento consiste de uma disputa entre policiais e manifestantes, uma foto poderia representar o evento do ponto de vista dos manifestantes, uma outra poderia representá-la do ponto de vista dos policiais. E estas duas fotos podem “con</w:t>
      </w:r>
      <w:r w:rsidRPr="00C17867">
        <w:rPr>
          <w:rFonts w:ascii="Verdana" w:hAnsi="Verdana"/>
        </w:rPr>
        <w:t>tar uma história diferente”, muito embora o evento retratado seja o mesmo (DIK, 1997: p.251)</w:t>
      </w:r>
      <w:r w:rsidRPr="00C17867">
        <w:rPr>
          <w:rStyle w:val="ncoradanotaderodap"/>
          <w:rFonts w:ascii="Verdana" w:hAnsi="Verdana"/>
        </w:rPr>
        <w:footnoteReference w:id="5"/>
      </w:r>
      <w:r w:rsidRPr="00C17867">
        <w:rPr>
          <w:rFonts w:ascii="Verdana" w:hAnsi="Verdana"/>
        </w:rPr>
        <w:t xml:space="preserve">.   </w:t>
      </w:r>
    </w:p>
    <w:p w:rsidR="00550892" w:rsidRPr="00C17867" w:rsidRDefault="009F1FD6">
      <w:pPr>
        <w:pStyle w:val="Pargrafo"/>
        <w:spacing w:before="360"/>
        <w:rPr>
          <w:rFonts w:ascii="Verdana" w:hAnsi="Verdana"/>
        </w:rPr>
      </w:pPr>
      <w:r w:rsidRPr="00C17867">
        <w:rPr>
          <w:rFonts w:ascii="Verdana" w:hAnsi="Verdana"/>
        </w:rPr>
        <w:t xml:space="preserve">A </w:t>
      </w:r>
      <w:r w:rsidRPr="00C17867">
        <w:rPr>
          <w:rFonts w:ascii="Verdana" w:hAnsi="Verdana"/>
          <w:i/>
        </w:rPr>
        <w:t>especificidade</w:t>
      </w:r>
      <w:r w:rsidRPr="00C17867">
        <w:rPr>
          <w:rFonts w:ascii="Verdana" w:hAnsi="Verdana"/>
        </w:rPr>
        <w:t xml:space="preserve"> concerne ao nível de precisão e detalhe em que uma situação é caracterizada. Metaforicamente, comparando-se a conceitualização com a visualiz</w:t>
      </w:r>
      <w:r w:rsidRPr="00C17867">
        <w:rPr>
          <w:rFonts w:ascii="Verdana" w:hAnsi="Verdana"/>
        </w:rPr>
        <w:t xml:space="preserve">ação de uma cena, uma construção altamente </w:t>
      </w:r>
      <w:r w:rsidRPr="00C17867">
        <w:rPr>
          <w:rFonts w:ascii="Verdana" w:hAnsi="Verdana"/>
          <w:i/>
        </w:rPr>
        <w:t>específica</w:t>
      </w:r>
      <w:r w:rsidRPr="00C17867">
        <w:rPr>
          <w:rFonts w:ascii="Verdana" w:hAnsi="Verdana"/>
        </w:rPr>
        <w:t xml:space="preserve"> descreve uma determinada situação em pequenos detalhes, numa </w:t>
      </w:r>
      <w:r w:rsidRPr="00C17867">
        <w:rPr>
          <w:rFonts w:ascii="Verdana" w:hAnsi="Verdana"/>
        </w:rPr>
        <w:lastRenderedPageBreak/>
        <w:t xml:space="preserve">alta resolução. Uma construção mais </w:t>
      </w:r>
      <w:r w:rsidRPr="00C17867">
        <w:rPr>
          <w:rFonts w:ascii="Verdana" w:hAnsi="Verdana"/>
          <w:i/>
        </w:rPr>
        <w:t>esquemática</w:t>
      </w:r>
      <w:r w:rsidRPr="00C17867">
        <w:rPr>
          <w:rFonts w:ascii="Verdana" w:hAnsi="Verdana"/>
        </w:rPr>
        <w:t xml:space="preserve"> pode descrever a mesma situação em seus traços gerais, numa baixa resolução</w:t>
      </w:r>
      <w:r w:rsidRPr="00C17867">
        <w:rPr>
          <w:rStyle w:val="ncoradanotaderodap"/>
          <w:rFonts w:ascii="Verdana" w:hAnsi="Verdana"/>
        </w:rPr>
        <w:footnoteReference w:id="6"/>
      </w:r>
      <w:r w:rsidRPr="00C17867">
        <w:rPr>
          <w:rFonts w:ascii="Verdana" w:hAnsi="Verdana"/>
        </w:rPr>
        <w:t xml:space="preserve">. </w:t>
      </w:r>
    </w:p>
    <w:p w:rsidR="00550892" w:rsidRPr="00C17867" w:rsidRDefault="009F1FD6">
      <w:pPr>
        <w:pStyle w:val="Pargrafo"/>
        <w:rPr>
          <w:rFonts w:ascii="Verdana" w:hAnsi="Verdana"/>
        </w:rPr>
      </w:pPr>
      <w:r w:rsidRPr="00C17867">
        <w:rPr>
          <w:rFonts w:ascii="Verdana" w:hAnsi="Verdana"/>
        </w:rPr>
        <w:t>Assim, uma con</w:t>
      </w:r>
      <w:r w:rsidRPr="00C17867">
        <w:rPr>
          <w:rFonts w:ascii="Verdana" w:hAnsi="Verdana"/>
        </w:rPr>
        <w:t xml:space="preserve">strução como </w:t>
      </w:r>
      <w:r w:rsidRPr="00C17867">
        <w:rPr>
          <w:rFonts w:ascii="Verdana" w:hAnsi="Verdana"/>
          <w:i/>
        </w:rPr>
        <w:t>algo aconteceu</w:t>
      </w:r>
      <w:r w:rsidRPr="00C17867">
        <w:rPr>
          <w:rFonts w:ascii="Verdana" w:hAnsi="Verdana"/>
        </w:rPr>
        <w:t xml:space="preserve"> é mais esquemática que outra como </w:t>
      </w:r>
      <w:r w:rsidRPr="00C17867">
        <w:rPr>
          <w:rFonts w:ascii="Verdana" w:hAnsi="Verdana"/>
          <w:i/>
        </w:rPr>
        <w:t>alguém perdeu algo</w:t>
      </w:r>
      <w:r w:rsidRPr="00C17867">
        <w:rPr>
          <w:rFonts w:ascii="Verdana" w:hAnsi="Verdana"/>
        </w:rPr>
        <w:t xml:space="preserve">, que, por sua vez, é mais esquemática que outra do tipo </w:t>
      </w:r>
      <w:r w:rsidRPr="00C17867">
        <w:rPr>
          <w:rFonts w:ascii="Verdana" w:hAnsi="Verdana"/>
          <w:i/>
        </w:rPr>
        <w:t>um menino perdeu um livro</w:t>
      </w:r>
      <w:r w:rsidRPr="00C17867">
        <w:rPr>
          <w:rFonts w:ascii="Verdana" w:hAnsi="Verdana"/>
        </w:rPr>
        <w:t xml:space="preserve">, mais esquemática ainda que uma como </w:t>
      </w:r>
      <w:r w:rsidRPr="00C17867">
        <w:rPr>
          <w:rFonts w:ascii="Verdana" w:hAnsi="Verdana"/>
          <w:i/>
        </w:rPr>
        <w:t>um relapso menino perdeu um excelente livro</w:t>
      </w:r>
      <w:r w:rsidRPr="00C17867">
        <w:rPr>
          <w:rFonts w:ascii="Verdana" w:hAnsi="Verdana"/>
        </w:rPr>
        <w:t>, num aumento</w:t>
      </w:r>
      <w:r w:rsidRPr="00C17867">
        <w:rPr>
          <w:rFonts w:ascii="Verdana" w:hAnsi="Verdana"/>
        </w:rPr>
        <w:t xml:space="preserve"> progressivo de graus de especificidade, teoricamente, ilimitado. Todavia, como Langacker (2000) ressalva, as construções mais comuns na língua misturam esquematicidade e especificidade, a exemplo de </w:t>
      </w:r>
      <w:r w:rsidRPr="00C17867">
        <w:rPr>
          <w:rFonts w:ascii="Verdana" w:hAnsi="Verdana"/>
          <w:i/>
        </w:rPr>
        <w:t>alguém perdeu um livro</w:t>
      </w:r>
      <w:r w:rsidRPr="00C17867">
        <w:rPr>
          <w:rFonts w:ascii="Verdana" w:hAnsi="Verdana"/>
        </w:rPr>
        <w:t>. Isso certamente pela necessidade</w:t>
      </w:r>
      <w:r w:rsidRPr="00C17867">
        <w:rPr>
          <w:rFonts w:ascii="Verdana" w:hAnsi="Verdana"/>
        </w:rPr>
        <w:t xml:space="preserve"> comunicativa de equilibrar informação </w:t>
      </w:r>
      <w:r w:rsidRPr="00C17867">
        <w:rPr>
          <w:rFonts w:ascii="Verdana" w:hAnsi="Verdana"/>
          <w:i/>
        </w:rPr>
        <w:t>nova</w:t>
      </w:r>
      <w:r w:rsidRPr="00C17867">
        <w:rPr>
          <w:rFonts w:ascii="Verdana" w:hAnsi="Verdana"/>
        </w:rPr>
        <w:t>/</w:t>
      </w:r>
      <w:r w:rsidRPr="00C17867">
        <w:rPr>
          <w:rFonts w:ascii="Verdana" w:hAnsi="Verdana"/>
          <w:i/>
        </w:rPr>
        <w:t>dada</w:t>
      </w:r>
      <w:r w:rsidRPr="00C17867">
        <w:rPr>
          <w:rFonts w:ascii="Verdana" w:hAnsi="Verdana"/>
        </w:rPr>
        <w:t xml:space="preserve"> no discurso.</w:t>
      </w:r>
    </w:p>
    <w:p w:rsidR="00550892" w:rsidRPr="00C17867" w:rsidRDefault="009F1FD6">
      <w:pPr>
        <w:pStyle w:val="Pargrafo"/>
        <w:rPr>
          <w:rFonts w:ascii="Verdana" w:hAnsi="Verdana"/>
        </w:rPr>
      </w:pPr>
      <w:r w:rsidRPr="00C17867">
        <w:rPr>
          <w:rFonts w:ascii="Verdana" w:hAnsi="Verdana"/>
        </w:rPr>
        <w:t xml:space="preserve">A proeminência diz respeito à saliência dos participantes. Depende daquilo em que focamos nossa atenção. Manifesta-se na relação </w:t>
      </w:r>
      <w:r w:rsidRPr="00C17867">
        <w:rPr>
          <w:rFonts w:ascii="Verdana" w:hAnsi="Verdana"/>
          <w:i/>
        </w:rPr>
        <w:t>trajector/marco</w:t>
      </w:r>
      <w:r w:rsidRPr="00C17867">
        <w:rPr>
          <w:rFonts w:ascii="Verdana" w:hAnsi="Verdana"/>
        </w:rPr>
        <w:t xml:space="preserve">. </w:t>
      </w:r>
      <w:r w:rsidRPr="00C17867">
        <w:rPr>
          <w:rFonts w:ascii="Verdana" w:hAnsi="Verdana"/>
          <w:i/>
        </w:rPr>
        <w:t xml:space="preserve">Trajector </w:t>
      </w:r>
      <w:r w:rsidRPr="00C17867">
        <w:rPr>
          <w:rFonts w:ascii="Verdana" w:hAnsi="Verdana"/>
        </w:rPr>
        <w:t>(tr) é, conforme Langacker (1987), o p</w:t>
      </w:r>
      <w:r w:rsidRPr="00C17867">
        <w:rPr>
          <w:rFonts w:ascii="Verdana" w:hAnsi="Verdana"/>
        </w:rPr>
        <w:t xml:space="preserve">articipante mais proeminente, que representa a entidade conceitualizada como sendo localizada, avaliada ou descrita; é, portanto, Figura, enquanto o </w:t>
      </w:r>
      <w:r w:rsidRPr="00C17867">
        <w:rPr>
          <w:rFonts w:ascii="Verdana" w:hAnsi="Verdana"/>
          <w:i/>
        </w:rPr>
        <w:t xml:space="preserve">marco </w:t>
      </w:r>
      <w:r w:rsidRPr="00C17867">
        <w:rPr>
          <w:rFonts w:ascii="Verdana" w:hAnsi="Verdana"/>
        </w:rPr>
        <w:t xml:space="preserve">(m) é o participante secundário, Fundo do </w:t>
      </w:r>
      <w:r w:rsidRPr="00C17867">
        <w:rPr>
          <w:rFonts w:ascii="Verdana" w:hAnsi="Verdana"/>
          <w:i/>
        </w:rPr>
        <w:t>trajector</w:t>
      </w:r>
      <w:r w:rsidRPr="00C17867">
        <w:rPr>
          <w:rFonts w:ascii="Verdana" w:hAnsi="Verdana"/>
        </w:rPr>
        <w:t xml:space="preserve">. </w:t>
      </w:r>
    </w:p>
    <w:p w:rsidR="00550892" w:rsidRPr="00C17867" w:rsidRDefault="009F1FD6">
      <w:pPr>
        <w:spacing w:line="360" w:lineRule="auto"/>
        <w:ind w:firstLine="708"/>
        <w:jc w:val="both"/>
        <w:rPr>
          <w:rFonts w:ascii="Verdana" w:hAnsi="Verdana"/>
        </w:rPr>
      </w:pPr>
      <w:r w:rsidRPr="00C17867">
        <w:rPr>
          <w:rFonts w:ascii="Verdana" w:hAnsi="Verdana"/>
        </w:rPr>
        <w:t>Os ajustes focais se manifestam em vários ponto</w:t>
      </w:r>
      <w:r w:rsidRPr="00C17867">
        <w:rPr>
          <w:rFonts w:ascii="Verdana" w:hAnsi="Verdana"/>
        </w:rPr>
        <w:t>s da gramática de uma língua. Ilustraremos com a voz, ligada ao fenômeno mais geral da transitividade, aqui concebida como categoria escalar, associada à transmissão de energia de um participante a outro.</w:t>
      </w:r>
    </w:p>
    <w:p w:rsidR="00550892" w:rsidRPr="00C17867" w:rsidRDefault="009F1FD6">
      <w:pPr>
        <w:spacing w:line="360" w:lineRule="auto"/>
        <w:ind w:firstLine="708"/>
        <w:jc w:val="both"/>
        <w:rPr>
          <w:rFonts w:ascii="Verdana" w:hAnsi="Verdana"/>
        </w:rPr>
      </w:pPr>
      <w:r w:rsidRPr="00C17867">
        <w:rPr>
          <w:rFonts w:ascii="Verdana" w:hAnsi="Verdana"/>
        </w:rPr>
        <w:t>Com o fim de representar nossa concepção da represe</w:t>
      </w:r>
      <w:r w:rsidRPr="00C17867">
        <w:rPr>
          <w:rFonts w:ascii="Verdana" w:hAnsi="Verdana"/>
        </w:rPr>
        <w:t xml:space="preserve">ntação de eventos, propomos em </w:t>
      </w:r>
      <w:r w:rsidR="00475BE5">
        <w:rPr>
          <w:rFonts w:ascii="Verdana" w:hAnsi="Verdana"/>
        </w:rPr>
        <w:t>XXX</w:t>
      </w:r>
      <w:r w:rsidRPr="00C17867">
        <w:rPr>
          <w:rFonts w:ascii="Verdana" w:hAnsi="Verdana"/>
        </w:rPr>
        <w:t xml:space="preserve"> (2009</w:t>
      </w:r>
      <w:r w:rsidR="00475BE5">
        <w:rPr>
          <w:rFonts w:ascii="Verdana" w:hAnsi="Verdana"/>
        </w:rPr>
        <w:t>, p.234</w:t>
      </w:r>
      <w:r w:rsidRPr="00C17867">
        <w:rPr>
          <w:rFonts w:ascii="Verdana" w:hAnsi="Verdana"/>
        </w:rPr>
        <w:t>) a figura a seguir, que conjuga a proposta de Pottier (1992) à noção de média espontânea de Kemmer (1993) e leva em conta o fato de que a expressão morfossintática da transitividade reflete aspectos cognitivos (cf.</w:t>
      </w:r>
      <w:r w:rsidRPr="00C17867">
        <w:rPr>
          <w:rFonts w:ascii="Verdana" w:hAnsi="Verdana"/>
        </w:rPr>
        <w:t xml:space="preserve"> DELANCEY, 1987).</w:t>
      </w:r>
    </w:p>
    <w:p w:rsidR="00550892" w:rsidRPr="00C17867" w:rsidRDefault="00550892">
      <w:pPr>
        <w:spacing w:line="360" w:lineRule="auto"/>
        <w:ind w:firstLine="708"/>
        <w:jc w:val="both"/>
        <w:rPr>
          <w:rFonts w:ascii="Verdana" w:hAnsi="Verdana"/>
        </w:rPr>
      </w:pPr>
    </w:p>
    <w:p w:rsidR="00550892" w:rsidRPr="00C17867" w:rsidRDefault="009F1FD6">
      <w:pPr>
        <w:pStyle w:val="pargraafo"/>
        <w:ind w:firstLine="0"/>
        <w:jc w:val="center"/>
        <w:rPr>
          <w:rFonts w:ascii="Verdana" w:hAnsi="Verdana"/>
          <w:b/>
          <w:i/>
          <w:sz w:val="22"/>
          <w:szCs w:val="22"/>
        </w:rPr>
      </w:pPr>
      <w:r w:rsidRPr="00C17867">
        <w:rPr>
          <w:rFonts w:ascii="Verdana" w:hAnsi="Verdana"/>
          <w:b/>
          <w:i/>
          <w:sz w:val="22"/>
          <w:szCs w:val="22"/>
        </w:rPr>
        <w:lastRenderedPageBreak/>
        <w:t>Figura 1: a representação de eventos</w:t>
      </w:r>
    </w:p>
    <w:p w:rsidR="00550892" w:rsidRPr="00C17867" w:rsidRDefault="00475BE5">
      <w:pPr>
        <w:pStyle w:val="pargraafo"/>
        <w:ind w:firstLine="0"/>
        <w:jc w:val="center"/>
        <w:rPr>
          <w:rFonts w:ascii="Verdana" w:hAnsi="Verdana"/>
          <w:b/>
          <w:i/>
          <w:sz w:val="22"/>
          <w:szCs w:val="22"/>
        </w:rPr>
      </w:pPr>
      <w:r>
        <w:rPr>
          <w:rFonts w:ascii="Verdana" w:hAnsi="Verdana"/>
          <w:noProof/>
        </w:rPr>
        <w:pict>
          <v:group id="_x0000_s1054" style="position:absolute;left:0;text-align:left;margin-left:52.3pt;margin-top:8.9pt;width:343.3pt;height:374.7pt;z-index:251658240" coordorigin="2395,6817" coordsize="6686,7379">
            <v:line id="_x0000_s1055" style="position:absolute" from="2738,11982" to="2738,12458"/>
            <v:line id="_x0000_s1056" style="position:absolute" from="3595,12107" to="3595,12790"/>
            <v:line id="_x0000_s1057" style="position:absolute" from="4110,12087" to="4110,13142"/>
            <v:shapetype id="_x0000_t202" coordsize="21600,21600" o:spt="202" path="m,l,21600r21600,l21600,xe">
              <v:stroke joinstyle="miter"/>
              <v:path gradientshapeok="t" o:connecttype="rect"/>
            </v:shapetype>
            <v:shape id="_x0000_s1058" type="#_x0000_t202" style="position:absolute;left:2738;top:12822;width:1379;height:358">
              <v:textbox style="mso-next-textbox:#_x0000_s1058">
                <w:txbxContent>
                  <w:p w:rsidR="00475BE5" w:rsidRPr="000E4888" w:rsidRDefault="00475BE5" w:rsidP="00475BE5">
                    <w:pPr>
                      <w:jc w:val="center"/>
                      <w:rPr>
                        <w:rFonts w:ascii="Arial" w:hAnsi="Arial"/>
                        <w:sz w:val="20"/>
                      </w:rPr>
                    </w:pPr>
                    <w:r w:rsidRPr="000E4888">
                      <w:rPr>
                        <w:rFonts w:ascii="Arial" w:hAnsi="Arial"/>
                        <w:sz w:val="20"/>
                      </w:rPr>
                      <w:t>PASSIVA</w:t>
                    </w:r>
                  </w:p>
                </w:txbxContent>
              </v:textbox>
            </v:shape>
            <v:shape id="_x0000_s1059" type="#_x0000_t202" style="position:absolute;left:4681;top:13560;width:1173;height:350">
              <v:textbox style="mso-next-textbox:#_x0000_s1059">
                <w:txbxContent>
                  <w:p w:rsidR="00475BE5" w:rsidRPr="000E4888" w:rsidRDefault="00475BE5" w:rsidP="00475BE5">
                    <w:pPr>
                      <w:jc w:val="center"/>
                      <w:rPr>
                        <w:rFonts w:ascii="Arial" w:hAnsi="Arial"/>
                        <w:sz w:val="20"/>
                      </w:rPr>
                    </w:pPr>
                    <w:r w:rsidRPr="000E4888">
                      <w:rPr>
                        <w:rFonts w:ascii="Arial" w:hAnsi="Arial"/>
                        <w:sz w:val="20"/>
                      </w:rPr>
                      <w:t>MÉDIA</w:t>
                    </w:r>
                    <w:r w:rsidRPr="000E4888">
                      <w:rPr>
                        <w:rFonts w:ascii="Arial" w:hAnsi="Arial"/>
                        <w:sz w:val="20"/>
                        <w:vertAlign w:val="superscript"/>
                      </w:rPr>
                      <w:t>1</w:t>
                    </w:r>
                  </w:p>
                </w:txbxContent>
              </v:textbox>
            </v:shape>
            <v:shape id="_x0000_s1060" type="#_x0000_t202" style="position:absolute;left:3938;top:8749;width:3772;height:527" stroked="f">
              <v:textbox style="mso-next-textbox:#_x0000_s1060">
                <w:txbxContent>
                  <w:p w:rsidR="00475BE5" w:rsidRPr="00912223" w:rsidRDefault="00475BE5" w:rsidP="00475BE5">
                    <w:pPr>
                      <w:jc w:val="center"/>
                      <w:rPr>
                        <w:rFonts w:ascii="Arial" w:hAnsi="Arial"/>
                        <w:sz w:val="20"/>
                      </w:rPr>
                    </w:pPr>
                    <w:r w:rsidRPr="00912223">
                      <w:rPr>
                        <w:rFonts w:ascii="Arial" w:hAnsi="Arial"/>
                        <w:sz w:val="20"/>
                      </w:rPr>
                      <w:t>CONCEPTUALIZAÇÕES</w:t>
                    </w:r>
                  </w:p>
                </w:txbxContent>
              </v:textbox>
            </v:shape>
            <v:shape id="_x0000_s1061" type="#_x0000_t202" style="position:absolute;left:4308;top:7870;width:3085;height:352">
              <v:textbox style="mso-next-textbox:#_x0000_s1061">
                <w:txbxContent>
                  <w:p w:rsidR="00475BE5" w:rsidRPr="00912223" w:rsidRDefault="00475BE5" w:rsidP="00475BE5">
                    <w:pPr>
                      <w:jc w:val="center"/>
                      <w:rPr>
                        <w:rFonts w:ascii="Arial" w:hAnsi="Arial"/>
                        <w:sz w:val="20"/>
                      </w:rPr>
                    </w:pPr>
                    <w:r w:rsidRPr="00912223">
                      <w:rPr>
                        <w:rFonts w:ascii="Arial" w:hAnsi="Arial"/>
                        <w:sz w:val="20"/>
                      </w:rPr>
                      <w:t>ENTIDADE SOB MUDANÇA</w:t>
                    </w:r>
                  </w:p>
                </w:txbxContent>
              </v:textbox>
            </v:shape>
            <v:line id="_x0000_s1062" style="position:absolute" from="5824,8190" to="5824,8718"/>
            <v:line id="_x0000_s1063" style="position:absolute;flip:x" from="4452,9979" to="5111,10607"/>
            <v:oval id="_x0000_s1064" style="position:absolute;left:4452;top:8669;width:2743;height:511" filled="f"/>
            <v:oval id="_x0000_s1065" style="position:absolute;left:4757;top:6817;width:2099;height:526" filled="f">
              <v:textbox style="mso-next-textbox:#_x0000_s1065">
                <w:txbxContent>
                  <w:p w:rsidR="00475BE5" w:rsidRPr="00912223" w:rsidRDefault="00475BE5" w:rsidP="00475BE5">
                    <w:pPr>
                      <w:jc w:val="center"/>
                      <w:rPr>
                        <w:rFonts w:ascii="Arial" w:hAnsi="Arial"/>
                        <w:sz w:val="20"/>
                      </w:rPr>
                    </w:pPr>
                    <w:r w:rsidRPr="00912223">
                      <w:rPr>
                        <w:rFonts w:ascii="Arial" w:hAnsi="Arial"/>
                        <w:sz w:val="20"/>
                      </w:rPr>
                      <w:t>PERCEPÇÃO</w:t>
                    </w:r>
                  </w:p>
                </w:txbxContent>
              </v:textbox>
            </v:oval>
            <v:line id="_x0000_s1066" style="position:absolute" from="5824,7343" to="5824,7870"/>
            <v:line id="_x0000_s1067" style="position:absolute" from="6437,9979" to="7123,10588"/>
            <v:shape id="_x0000_s1068" type="#_x0000_t202" style="position:absolute;left:7104;top:13845;width:1093;height:351">
              <v:textbox style="mso-next-textbox:#_x0000_s1068">
                <w:txbxContent>
                  <w:p w:rsidR="00475BE5" w:rsidRPr="000E4888" w:rsidRDefault="00475BE5" w:rsidP="00475BE5">
                    <w:pPr>
                      <w:jc w:val="center"/>
                      <w:rPr>
                        <w:rFonts w:ascii="Arial" w:hAnsi="Arial"/>
                        <w:sz w:val="20"/>
                      </w:rPr>
                    </w:pPr>
                    <w:r w:rsidRPr="000E4888">
                      <w:rPr>
                        <w:rFonts w:ascii="Arial" w:hAnsi="Arial"/>
                        <w:sz w:val="20"/>
                      </w:rPr>
                      <w:t>MÉDIA</w:t>
                    </w:r>
                    <w:r w:rsidRPr="000E4888">
                      <w:rPr>
                        <w:rFonts w:ascii="Arial" w:hAnsi="Arial"/>
                        <w:sz w:val="20"/>
                        <w:vertAlign w:val="superscript"/>
                      </w:rPr>
                      <w:t>2</w:t>
                    </w:r>
                  </w:p>
                </w:txbxContent>
              </v:textbox>
            </v:shape>
            <v:line id="_x0000_s1069" style="position:absolute" from="7633,12087" to="7633,13845"/>
            <v:oval id="_x0000_s1070" style="position:absolute;left:6278;top:11560;width:2621;height:527">
              <v:textbox style="mso-next-textbox:#_x0000_s1070">
                <w:txbxContent>
                  <w:p w:rsidR="00475BE5" w:rsidRPr="00912223" w:rsidRDefault="00475BE5" w:rsidP="00475BE5">
                    <w:pPr>
                      <w:jc w:val="center"/>
                      <w:rPr>
                        <w:rFonts w:ascii="Arial" w:hAnsi="Arial"/>
                        <w:sz w:val="20"/>
                      </w:rPr>
                    </w:pPr>
                    <w:r w:rsidRPr="00912223">
                      <w:rPr>
                        <w:rFonts w:ascii="Arial" w:hAnsi="Arial"/>
                        <w:sz w:val="20"/>
                      </w:rPr>
                      <w:t>SEMIOTIZAÇÃO</w:t>
                    </w:r>
                  </w:p>
                </w:txbxContent>
              </v:textbox>
            </v:oval>
            <v:line id="_x0000_s1071" style="position:absolute" from="3938,10936" to="3938,11560"/>
            <v:line id="_x0000_s1072" style="position:absolute" from="7614,10971" to="7614,11560"/>
            <v:shape id="_x0000_s1073" type="#_x0000_t202" style="position:absolute;left:6167;top:10615;width:2914;height:352">
              <v:textbox style="mso-next-textbox:#_x0000_s1073">
                <w:txbxContent>
                  <w:p w:rsidR="00475BE5" w:rsidRPr="00912223" w:rsidRDefault="00475BE5" w:rsidP="00475BE5">
                    <w:pPr>
                      <w:jc w:val="center"/>
                      <w:rPr>
                        <w:rFonts w:ascii="Arial" w:hAnsi="Arial"/>
                        <w:sz w:val="20"/>
                      </w:rPr>
                    </w:pPr>
                    <w:r w:rsidRPr="00912223">
                      <w:rPr>
                        <w:rFonts w:ascii="Arial" w:hAnsi="Arial"/>
                        <w:sz w:val="20"/>
                      </w:rPr>
                      <w:t>ESPONTÂNEO</w:t>
                    </w:r>
                  </w:p>
                </w:txbxContent>
              </v:textbox>
            </v:shape>
            <v:line id="_x0000_s1074" style="position:absolute" from="5824,9229" to="5824,9756"/>
            <v:shape id="_x0000_s1075" type="#_x0000_t202" style="position:absolute;left:4860;top:9663;width:1851;height:351">
              <v:textbox style="mso-next-textbox:#_x0000_s1075">
                <w:txbxContent>
                  <w:p w:rsidR="00475BE5" w:rsidRPr="00912223" w:rsidRDefault="00475BE5" w:rsidP="00475BE5">
                    <w:pPr>
                      <w:jc w:val="center"/>
                      <w:rPr>
                        <w:rFonts w:ascii="Arial" w:hAnsi="Arial"/>
                        <w:sz w:val="20"/>
                      </w:rPr>
                    </w:pPr>
                    <w:r w:rsidRPr="00912223">
                      <w:rPr>
                        <w:rFonts w:ascii="Arial" w:hAnsi="Arial"/>
                        <w:sz w:val="20"/>
                      </w:rPr>
                      <w:t>EVENTO</w:t>
                    </w:r>
                  </w:p>
                </w:txbxContent>
              </v:textbox>
            </v:shape>
            <v:shape id="_x0000_s1076" type="#_x0000_t202" style="position:absolute;left:2395;top:10604;width:3257;height:351">
              <v:textbox style="mso-next-textbox:#_x0000_s1076">
                <w:txbxContent>
                  <w:p w:rsidR="00475BE5" w:rsidRPr="00912223" w:rsidRDefault="00475BE5" w:rsidP="00475BE5">
                    <w:pPr>
                      <w:jc w:val="center"/>
                      <w:rPr>
                        <w:rFonts w:ascii="Arial" w:hAnsi="Arial"/>
                        <w:sz w:val="20"/>
                      </w:rPr>
                    </w:pPr>
                    <w:r w:rsidRPr="00912223">
                      <w:rPr>
                        <w:rFonts w:ascii="Arial" w:hAnsi="Arial"/>
                        <w:sz w:val="20"/>
                      </w:rPr>
                      <w:t>NÃO-ESPONTÂNEO</w:t>
                    </w:r>
                  </w:p>
                </w:txbxContent>
              </v:textbox>
            </v:shape>
            <v:line id="_x0000_s1077" style="position:absolute" from="5188,11860" to="5188,13548"/>
            <v:oval id="_x0000_s1078" style="position:absolute;left:2628;top:11595;width:2673;height:528">
              <v:textbox style="mso-next-textbox:#_x0000_s1078">
                <w:txbxContent>
                  <w:p w:rsidR="00475BE5" w:rsidRPr="00D924A9" w:rsidRDefault="00475BE5" w:rsidP="00475BE5">
                    <w:pPr>
                      <w:jc w:val="center"/>
                      <w:rPr>
                        <w:rFonts w:ascii="Arial" w:hAnsi="Arial"/>
                        <w:sz w:val="20"/>
                      </w:rPr>
                    </w:pPr>
                    <w:r w:rsidRPr="00D924A9">
                      <w:rPr>
                        <w:rFonts w:ascii="Arial" w:hAnsi="Arial"/>
                        <w:sz w:val="20"/>
                      </w:rPr>
                      <w:t>SEMIOTIZAÇÕES</w:t>
                    </w:r>
                  </w:p>
                </w:txbxContent>
              </v:textbox>
            </v:oval>
            <v:shape id="_x0000_s1079" type="#_x0000_t202" style="position:absolute;left:3081;top:13192;width:2229;height:351">
              <v:textbox style="mso-next-textbox:#_x0000_s1079">
                <w:txbxContent>
                  <w:p w:rsidR="00475BE5" w:rsidRPr="000E4888" w:rsidRDefault="00475BE5" w:rsidP="00475BE5">
                    <w:pPr>
                      <w:jc w:val="center"/>
                      <w:rPr>
                        <w:rFonts w:ascii="Arial" w:hAnsi="Arial"/>
                        <w:sz w:val="20"/>
                      </w:rPr>
                    </w:pPr>
                    <w:r>
                      <w:rPr>
                        <w:rFonts w:ascii="Arial" w:hAnsi="Arial"/>
                        <w:sz w:val="20"/>
                      </w:rPr>
                      <w:t>IMPESSOAL</w:t>
                    </w:r>
                  </w:p>
                </w:txbxContent>
              </v:textbox>
            </v:shape>
          </v:group>
        </w:pict>
      </w:r>
    </w:p>
    <w:p w:rsidR="00550892" w:rsidRPr="00C17867" w:rsidRDefault="00D8164B">
      <w:pPr>
        <w:pStyle w:val="pargrafo1"/>
        <w:rPr>
          <w:rFonts w:ascii="Verdana" w:hAnsi="Verdana"/>
        </w:rPr>
      </w:pPr>
      <w:r w:rsidRPr="00C17867">
        <w:rPr>
          <w:rFonts w:ascii="Verdana" w:hAnsi="Verdana"/>
          <w:noProof/>
        </w:rPr>
        <w:pict>
          <v:group id="Group 30" o:spid="_x0000_s1026" style="position:absolute;left:0;text-align:left;margin-left:36.6pt;margin-top:-2.7pt;width:351.45pt;height:275.5pt;z-index:2"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">
            <v:rect id="Rectangle 2" o:spid="_x0000_s1027" style="position:absolute;top:2675880;width:1058040;height:169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" strokeweight=".26mm">
              <v:textbox inset="2.5mm,1.25mm,2.5mm,1.25mm">
                <w:txbxContent>
                  <w:p w:rsidR="00550892" w:rsidRDefault="009F1FD6">
                    <w:pPr>
                      <w:overflowPunct w:val="0"/>
                      <w:jc w:val="center"/>
                    </w:pPr>
                    <w:r>
                      <w:rPr>
                        <w:rFonts w:ascii="Arial" w:hAnsi="Arial"/>
                        <w:color w:val="000000"/>
                        <w:sz w:val="18"/>
                        <w:szCs w:val="18"/>
                      </w:rPr>
                      <w:t>CAUSATIVA</w:t>
                    </w:r>
                  </w:p>
                </w:txbxContent>
              </v:textbox>
            </v:rect>
            <v:group id="Group 3" o:spid="_x0000_s1028" style="position:absolute;left:-3503160;top:322920;width:4144680;height:3498120;rotation:9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">
              <v:line id="Straight Connector 4" o:spid="_x0000_s1029" style="position:absolute;visibility:visible;mso-wrap-style:square" from="212760,2449080" to="213480,2676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" strokeweight=".26mm"/>
              <v:line id="Straight Connector 5" o:spid="_x0000_s1030" style="position:absolute;visibility:visible;mso-wrap-style:square" from="743400,2508840" to="744120,2833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" strokeweight=".26mm"/>
              <v:line id="Straight Connector 6" o:spid="_x0000_s1031" style="position:absolute;visibility:visible;mso-wrap-style:square" from="1064880,2498760" to="1065600,3000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" strokeweight=".26mm"/>
              <v:rect id="Rectangle 7" o:spid="_x0000_s1032" style="position:absolute;left:213120;top:2850480;width:853920;height:16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" strokeweight=".26mm">
                <v:textbox inset="2.5mm,1.25mm,2.5mm,1.25mm">
                  <w:txbxContent>
                    <w:p w:rsidR="00550892" w:rsidRDefault="009F1FD6">
                      <w:pPr>
                        <w:overflowPunct w:val="0"/>
                        <w:jc w:val="center"/>
                      </w:pPr>
                      <w:r>
                        <w:rPr>
                          <w:rFonts w:ascii="Arial" w:hAnsi="Arial"/>
                          <w:color w:val="000000"/>
                          <w:sz w:val="18"/>
                          <w:szCs w:val="18"/>
                        </w:rPr>
                        <w:t>PASSIVA</w:t>
                      </w:r>
                    </w:p>
                  </w:txbxContent>
                </v:textbox>
              </v:rect>
              <v:rect id="Rectangle 8" o:spid="_x0000_s1033" style="position:absolute;left:1419120;top:3200400;width:723960;height:16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" strokeweight=".26mm">
                <v:textbox inset="2.5mm,1.25mm,2.5mm,1.25mm">
                  <w:txbxContent>
                    <w:p w:rsidR="00550892" w:rsidRDefault="009F1FD6">
                      <w:pPr>
                        <w:overflowPunct w:val="0"/>
                        <w:jc w:val="center"/>
                      </w:pPr>
                      <w:r>
                        <w:rPr>
                          <w:rFonts w:ascii="Arial" w:hAnsi="Arial"/>
                          <w:color w:val="000000"/>
                          <w:sz w:val="18"/>
                          <w:szCs w:val="18"/>
                        </w:rPr>
                        <w:t>MÉDIA1</w:t>
                      </w:r>
                    </w:p>
                  </w:txbxContent>
                </v:textbox>
              </v:rect>
              <v:rect id="Rectangle 9" o:spid="_x0000_s1034" style="position:absolute;left:959400;top:916920;width:2336760;height:246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" stroked="f">
                <v:textbox inset="2.5mm,1.25mm,2.5mm,1.25mm">
                  <w:txbxContent>
                    <w:p w:rsidR="00550892" w:rsidRDefault="009F1FD6">
                      <w:pPr>
                        <w:overflowPunct w:val="0"/>
                        <w:jc w:val="center"/>
                      </w:pPr>
                      <w:r>
                        <w:rPr>
                          <w:rFonts w:ascii="Arial" w:hAnsi="Arial"/>
                          <w:color w:val="000000"/>
                          <w:sz w:val="18"/>
                          <w:szCs w:val="18"/>
                        </w:rPr>
                        <w:t>CONCEPTUALIZAÇÕES</w:t>
                      </w:r>
                    </w:p>
                  </w:txbxContent>
                </v:textbox>
              </v:rect>
              <v:rect id="Rectangle 10" o:spid="_x0000_s1035" style="position:absolute;left:1188000;top:498600;width:1911960;height:16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" strokeweight=".26mm">
                <v:textbox inset="2.5mm,1.25mm,2.5mm,1.25mm">
                  <w:txbxContent>
                    <w:p w:rsidR="00550892" w:rsidRDefault="009F1FD6">
                      <w:pPr>
                        <w:overflowPunct w:val="0"/>
                        <w:jc w:val="center"/>
                      </w:pPr>
                      <w:r>
                        <w:rPr>
                          <w:rFonts w:ascii="Arial" w:hAnsi="Arial"/>
                          <w:color w:val="000000"/>
                          <w:sz w:val="18"/>
                          <w:szCs w:val="18"/>
                        </w:rPr>
                        <w:t>ENTIDADE SOB MUDANÇA</w:t>
                      </w:r>
                    </w:p>
                  </w:txbxContent>
                </v:textbox>
              </v:rect>
              <v:line id="Straight Connector 11" o:spid="_x0000_s1036" style="position:absolute;visibility:visible;mso-wrap-style:square" from="2127240,649440" to="2128680,90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" strokeweight=".26mm"/>
              <v:line id="Straight Connector 12" o:spid="_x0000_s1037" style="position:absolute;flip:x;visibility:visible;mso-wrap-style:square" from="1277640,1499760" to="1685880,1798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" strokeweight=".26mm"/>
              <v:oval id="Oval 13" o:spid="_x0000_s1038" style="position:absolute;left:1277640;top:879480;width:1695600;height:238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" filled="f" strokeweight=".26mm"/>
              <v:oval id="Oval 14" o:spid="_x0000_s1039" style="position:absolute;left:1466280;width:1297800;height:245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" filled="f" strokeweight=".26mm">
                <v:textbox inset="2.5mm,1.25mm,2.5mm,1.25mm">
                  <w:txbxContent>
                    <w:p w:rsidR="00550892" w:rsidRDefault="009F1FD6">
                      <w:pPr>
                        <w:overflowPunct w:val="0"/>
                        <w:jc w:val="center"/>
                      </w:pPr>
                      <w:r>
                        <w:rPr>
                          <w:rFonts w:ascii="Arial" w:hAnsi="Arial"/>
                          <w:color w:val="000000"/>
                          <w:sz w:val="18"/>
                          <w:szCs w:val="18"/>
                        </w:rPr>
                        <w:t>PERCEPÇÃO</w:t>
                      </w:r>
                    </w:p>
                  </w:txbxContent>
                </v:textbox>
              </v:oval>
              <v:line id="Straight Connector 15" o:spid="_x0000_s1040" style="position:absolute;visibility:visible;mso-wrap-style:square" from="2127240,248400" to="2128680,4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" strokeweight=".26mm"/>
              <v:line id="Straight Connector 16" o:spid="_x0000_s1041" style="position:absolute;visibility:visible;mso-wrap-style:square" from="2507400,1499760" to="2932200,1788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" strokeweight=".26mm"/>
              <v:rect id="Rectangle 17" o:spid="_x0000_s1042" style="position:absolute;left:2920320;top:3335040;width:676800;height:16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" strokeweight=".26mm">
                <v:textbox inset="2.5mm,1.25mm,2.5mm,1.25mm">
                  <w:txbxContent>
                    <w:p w:rsidR="00550892" w:rsidRDefault="009F1FD6">
                      <w:pPr>
                        <w:overflowPunct w:val="0"/>
                        <w:jc w:val="center"/>
                      </w:pPr>
                      <w:r>
                        <w:rPr>
                          <w:rFonts w:ascii="Arial" w:hAnsi="Arial"/>
                          <w:color w:val="000000"/>
                          <w:sz w:val="18"/>
                          <w:szCs w:val="18"/>
                        </w:rPr>
                        <w:t>MÉDIA2</w:t>
                      </w:r>
                    </w:p>
                  </w:txbxContent>
                </v:textbox>
              </v:rect>
              <v:line id="Straight Connector 18" o:spid="_x0000_s1043" style="position:absolute;visibility:visible;mso-wrap-style:square" from="3250440,2498760" to="3251880,3335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" strokeweight=".26mm"/>
              <v:oval id="Oval 19" o:spid="_x0000_s1044" style="position:absolute;left:2408400;top:2250360;width:1623600;height:246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" strokeweight=".26mm">
                <v:textbox inset="2.5mm,1.25mm,2.5mm,1.25mm">
                  <w:txbxContent>
                    <w:p w:rsidR="00550892" w:rsidRDefault="009F1FD6">
                      <w:pPr>
                        <w:overflowPunct w:val="0"/>
                        <w:jc w:val="center"/>
                      </w:pPr>
                      <w:r>
                        <w:rPr>
                          <w:rFonts w:ascii="Arial" w:hAnsi="Arial"/>
                          <w:color w:val="000000"/>
                          <w:sz w:val="18"/>
                          <w:szCs w:val="18"/>
                        </w:rPr>
                        <w:t>CODIFICAÇÃO</w:t>
                      </w:r>
                    </w:p>
                  </w:txbxContent>
                </v:textbox>
              </v:oval>
              <v:line id="Straight Connector 20" o:spid="_x0000_s1045" style="position:absolute;visibility:visible;mso-wrap-style:square" from="959400,1953360" to="960120,2249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" strokeweight=".26mm"/>
              <v:line id="Straight Connector 21" o:spid="_x0000_s1046" style="position:absolute;visibility:visible;mso-wrap-style:square" from="3238560,1970280" to="3240000,2248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" strokeweight=".26mm"/>
              <v:rect id="Rectangle 22" o:spid="_x0000_s1047" style="position:absolute;left:2340000;top:1802160;width:1804680;height:16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" strokeweight=".26mm">
                <v:textbox inset="2.5mm,1.25mm,2.5mm,1.25mm">
                  <w:txbxContent>
                    <w:p w:rsidR="00550892" w:rsidRDefault="009F1FD6">
                      <w:pPr>
                        <w:overflowPunct w:val="0"/>
                        <w:jc w:val="center"/>
                      </w:pPr>
                      <w:r>
                        <w:rPr>
                          <w:rFonts w:ascii="Arial" w:hAnsi="Arial"/>
                          <w:color w:val="000000"/>
                          <w:sz w:val="18"/>
                          <w:szCs w:val="18"/>
                        </w:rPr>
                        <w:t>ESPONTÂNEO</w:t>
                      </w:r>
                    </w:p>
                  </w:txbxContent>
                </v:textbox>
              </v:rect>
              <v:line id="Straight Connector 23" o:spid="_x0000_s1048" style="position:absolute;visibility:visible;mso-wrap-style:square" from="2127240,1144440" to="2128680,139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" strokeweight=".26mm"/>
              <v:rect id="Rectangle 24" o:spid="_x0000_s1049" style="position:absolute;left:1530360;top:1350000;width:1143720;height:16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" strokeweight=".26mm">
                <v:textbox inset="2.5mm,1.25mm,2.5mm,1.25mm">
                  <w:txbxContent>
                    <w:p w:rsidR="00550892" w:rsidRDefault="009F1FD6">
                      <w:pPr>
                        <w:overflowPunct w:val="0"/>
                        <w:jc w:val="center"/>
                      </w:pPr>
                      <w:r>
                        <w:rPr>
                          <w:rFonts w:ascii="Arial" w:hAnsi="Arial"/>
                          <w:color w:val="000000"/>
                          <w:sz w:val="18"/>
                          <w:szCs w:val="18"/>
                        </w:rPr>
                        <w:t>EVENTO</w:t>
                      </w:r>
                    </w:p>
                  </w:txbxContent>
                </v:textbox>
              </v:rect>
              <v:rect id="Rectangle 25" o:spid="_x0000_s1050" style="position:absolute;top:1797120;width:2018160;height:16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" strokeweight=".26mm">
                <v:textbox inset="2.5mm,1.25mm,2.5mm,1.25mm">
                  <w:txbxContent>
                    <w:p w:rsidR="00550892" w:rsidRDefault="009F1FD6">
                      <w:pPr>
                        <w:overflowPunct w:val="0"/>
                        <w:jc w:val="center"/>
                      </w:pPr>
                      <w:r>
                        <w:rPr>
                          <w:rFonts w:ascii="Arial" w:hAnsi="Arial"/>
                          <w:color w:val="000000"/>
                          <w:sz w:val="18"/>
                          <w:szCs w:val="18"/>
                        </w:rPr>
                        <w:t>NÃO-ESPONTÂNEO</w:t>
                      </w:r>
                    </w:p>
                  </w:txbxContent>
                </v:textbox>
              </v:rect>
              <v:line id="Straight Connector 26" o:spid="_x0000_s1051" style="position:absolute;visibility:visible;mso-wrap-style:square" from="1732680,2390760" to="1733400,3194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" strokeweight=".26mm"/>
              <v:oval id="Oval 27" o:spid="_x0000_s1052" style="position:absolute;left:144000;top:2266920;width:1656720;height:246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" strokeweight=".26mm">
                <v:textbox inset="2.5mm,1.25mm,2.5mm,1.25mm">
                  <w:txbxContent>
                    <w:p w:rsidR="00550892" w:rsidRDefault="009F1FD6">
                      <w:pPr>
                        <w:overflowPunct w:val="0"/>
                        <w:jc w:val="center"/>
                      </w:pPr>
                      <w:r>
                        <w:rPr>
                          <w:rFonts w:ascii="Arial" w:hAnsi="Arial"/>
                          <w:color w:val="000000"/>
                          <w:sz w:val="18"/>
                          <w:szCs w:val="18"/>
                        </w:rPr>
                        <w:t>CODIFICAÇÕES</w:t>
                      </w:r>
                    </w:p>
                  </w:txbxContent>
                </v:textbox>
              </v:oval>
              <v:rect id="Rectangle 28" o:spid="_x0000_s1053" style="position:absolute;left:425520;top:3025800;width:1380600;height:16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" strokeweight=".26mm">
                <v:textbox inset="2.5mm,1.25mm,2.5mm,1.25mm">
                  <w:txbxContent>
                    <w:p w:rsidR="00550892" w:rsidRDefault="009F1FD6">
                      <w:pPr>
                        <w:overflowPunct w:val="0"/>
                        <w:jc w:val="center"/>
                      </w:pPr>
                      <w:r>
                        <w:rPr>
                          <w:rFonts w:ascii="Arial" w:hAnsi="Arial"/>
                          <w:color w:val="000000"/>
                          <w:sz w:val="18"/>
                          <w:szCs w:val="18"/>
                        </w:rPr>
                        <w:t>IMPESSOAL</w:t>
                      </w:r>
                    </w:p>
                  </w:txbxContent>
                </v:textbox>
              </v:rect>
            </v:group>
          </v:group>
        </w:pict>
      </w:r>
    </w:p>
    <w:p w:rsidR="00550892" w:rsidRPr="00C17867" w:rsidRDefault="00550892">
      <w:pPr>
        <w:pStyle w:val="pargrafo1"/>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475BE5" w:rsidRDefault="00475BE5">
      <w:pPr>
        <w:spacing w:line="360" w:lineRule="auto"/>
        <w:ind w:firstLine="708"/>
        <w:jc w:val="both"/>
        <w:rPr>
          <w:rFonts w:ascii="Verdana" w:hAnsi="Verdana"/>
        </w:rPr>
      </w:pPr>
    </w:p>
    <w:p w:rsidR="00550892" w:rsidRPr="00C17867" w:rsidRDefault="009F1FD6">
      <w:pPr>
        <w:spacing w:line="360" w:lineRule="auto"/>
        <w:ind w:firstLine="708"/>
        <w:jc w:val="both"/>
        <w:rPr>
          <w:rFonts w:ascii="Verdana" w:hAnsi="Verdana"/>
        </w:rPr>
      </w:pPr>
      <w:r w:rsidRPr="00C17867">
        <w:rPr>
          <w:rFonts w:ascii="Verdana" w:hAnsi="Verdana"/>
        </w:rPr>
        <w:t xml:space="preserve">A figura ilustra que, diante da percepção de uma entidade sob mudança, temos duas conceitualizações de eventos possíveis, a depender de fatores pragmático-cognitivos como </w:t>
      </w:r>
      <w:r w:rsidRPr="00C17867">
        <w:rPr>
          <w:rFonts w:ascii="Verdana" w:hAnsi="Verdana"/>
          <w:i/>
        </w:rPr>
        <w:t>intenção, saliência, imaginação</w:t>
      </w:r>
      <w:r w:rsidRPr="00C17867">
        <w:rPr>
          <w:rFonts w:ascii="Verdana" w:hAnsi="Verdana"/>
        </w:rPr>
        <w:t xml:space="preserve">, entre outros (cf. </w:t>
      </w:r>
      <w:r w:rsidRPr="00C17867">
        <w:rPr>
          <w:rFonts w:ascii="Verdana" w:hAnsi="Verdana"/>
          <w:smallCaps/>
        </w:rPr>
        <w:t>Chafe</w:t>
      </w:r>
      <w:r w:rsidRPr="00C17867">
        <w:rPr>
          <w:rFonts w:ascii="Verdana" w:hAnsi="Verdana"/>
        </w:rPr>
        <w:t>, 1994). Assim, o evento pode</w:t>
      </w:r>
      <w:r w:rsidRPr="00C17867">
        <w:rPr>
          <w:rFonts w:ascii="Verdana" w:hAnsi="Verdana"/>
        </w:rPr>
        <w:t xml:space="preserve"> ser conceitualizado como não-espontâneo, ou seja, provocado por alguma entidade, não necessariamente humana; ou como espontâneo, isto é, ocorrendo independentemente de qualquer outra entidade. </w:t>
      </w:r>
    </w:p>
    <w:p w:rsidR="00550892" w:rsidRPr="00C17867" w:rsidRDefault="009F1FD6">
      <w:pPr>
        <w:spacing w:line="360" w:lineRule="auto"/>
        <w:ind w:firstLine="708"/>
        <w:jc w:val="both"/>
        <w:rPr>
          <w:rFonts w:ascii="Verdana" w:hAnsi="Verdana"/>
        </w:rPr>
      </w:pPr>
      <w:r w:rsidRPr="00C17867">
        <w:rPr>
          <w:rFonts w:ascii="Verdana" w:hAnsi="Verdana"/>
        </w:rPr>
        <w:t>No primeiro caso, quatro semiotizações ou codificações se ofe</w:t>
      </w:r>
      <w:r w:rsidRPr="00C17867">
        <w:rPr>
          <w:rFonts w:ascii="Verdana" w:hAnsi="Verdana"/>
        </w:rPr>
        <w:t xml:space="preserve">recem, em português, ao enunciador: causativa, passiva, impessoal e média não-espontânea. No segundo, a codificação média espontânea é a codificação </w:t>
      </w:r>
      <w:r w:rsidRPr="00C17867">
        <w:rPr>
          <w:rFonts w:ascii="Verdana" w:hAnsi="Verdana"/>
        </w:rPr>
        <w:lastRenderedPageBreak/>
        <w:t>usada para expressar eventos não-provocados. Como, em português, não há distinção formal entre a média não-</w:t>
      </w:r>
      <w:r w:rsidRPr="00C17867">
        <w:rPr>
          <w:rFonts w:ascii="Verdana" w:hAnsi="Verdana"/>
        </w:rPr>
        <w:t>espontânea e a espontânea</w:t>
      </w:r>
      <w:r w:rsidRPr="00C17867">
        <w:rPr>
          <w:rStyle w:val="ncoradanotaderodap"/>
          <w:rFonts w:ascii="Verdana" w:hAnsi="Verdana"/>
        </w:rPr>
        <w:footnoteReference w:id="7"/>
      </w:r>
      <w:r w:rsidRPr="00C17867">
        <w:rPr>
          <w:rFonts w:ascii="Verdana" w:hAnsi="Verdana"/>
        </w:rPr>
        <w:t xml:space="preserve">, a construção média é comum às duas conceitualizações de eventos, ficando a distinção por conta do contexto. Exemplificamos tais construções abaixo com ocorrências do </w:t>
      </w:r>
      <w:r w:rsidRPr="00C17867">
        <w:rPr>
          <w:rFonts w:ascii="Verdana" w:hAnsi="Verdana"/>
          <w:i/>
        </w:rPr>
        <w:t>Corpus</w:t>
      </w:r>
      <w:r w:rsidRPr="00C17867">
        <w:rPr>
          <w:rFonts w:ascii="Verdana" w:hAnsi="Verdana"/>
        </w:rPr>
        <w:t xml:space="preserve"> analisado. </w:t>
      </w:r>
    </w:p>
    <w:p w:rsidR="00550892" w:rsidRPr="00C17867" w:rsidRDefault="009F1FD6">
      <w:pPr>
        <w:pStyle w:val="exemplo"/>
        <w:rPr>
          <w:rFonts w:ascii="Verdana" w:hAnsi="Verdana"/>
          <w:i/>
        </w:rPr>
      </w:pPr>
      <w:r w:rsidRPr="00C17867">
        <w:rPr>
          <w:rFonts w:ascii="Verdana" w:hAnsi="Verdana"/>
        </w:rPr>
        <w:t xml:space="preserve"> (1)</w:t>
      </w:r>
      <w:r w:rsidRPr="00C17867">
        <w:rPr>
          <w:rFonts w:ascii="Verdana" w:hAnsi="Verdana"/>
        </w:rPr>
        <w:tab/>
      </w:r>
      <w:r w:rsidRPr="00C17867">
        <w:rPr>
          <w:rFonts w:ascii="Verdana" w:hAnsi="Verdana"/>
          <w:i/>
        </w:rPr>
        <w:t>Construção impessoal não-clítica</w:t>
      </w:r>
      <w:r w:rsidRPr="00C17867">
        <w:rPr>
          <w:rStyle w:val="ncoradanotaderodap"/>
          <w:rFonts w:ascii="Verdana" w:hAnsi="Verdana"/>
          <w:i/>
        </w:rPr>
        <w:footnoteReference w:id="8"/>
      </w:r>
    </w:p>
    <w:p w:rsidR="00550892" w:rsidRPr="00C17867" w:rsidRDefault="009F1FD6">
      <w:pPr>
        <w:pStyle w:val="exemplo"/>
        <w:spacing w:after="0"/>
        <w:ind w:left="1304" w:firstLine="0"/>
        <w:rPr>
          <w:rFonts w:ascii="Verdana" w:hAnsi="Verdana"/>
        </w:rPr>
      </w:pPr>
      <w:r w:rsidRPr="00C17867">
        <w:rPr>
          <w:rFonts w:ascii="Verdana" w:hAnsi="Verdana"/>
        </w:rPr>
        <w:t>a. E</w:t>
      </w:r>
      <w:r w:rsidRPr="00C17867">
        <w:rPr>
          <w:rFonts w:ascii="Verdana" w:hAnsi="Verdana"/>
        </w:rPr>
        <w:t xml:space="preserve"> em este ryo </w:t>
      </w:r>
      <w:r w:rsidRPr="00C17867">
        <w:rPr>
          <w:rFonts w:ascii="Verdana" w:hAnsi="Verdana"/>
          <w:i/>
        </w:rPr>
        <w:t>tiran</w:t>
      </w:r>
      <w:r w:rsidRPr="00C17867">
        <w:rPr>
          <w:rFonts w:ascii="Verdana" w:hAnsi="Verdana"/>
        </w:rPr>
        <w:t xml:space="preserve"> </w:t>
      </w:r>
      <w:r w:rsidRPr="00C17867">
        <w:rPr>
          <w:rFonts w:ascii="Verdana" w:hAnsi="Verdana"/>
          <w:i/>
        </w:rPr>
        <w:t>ho ouro fyno</w:t>
      </w:r>
      <w:r w:rsidRPr="00C17867">
        <w:rPr>
          <w:rFonts w:ascii="Verdana" w:hAnsi="Verdana"/>
        </w:rPr>
        <w:t>.</w:t>
      </w:r>
      <w:r w:rsidRPr="00C17867">
        <w:rPr>
          <w:rFonts w:ascii="Verdana" w:hAnsi="Verdana"/>
        </w:rPr>
        <w:tab/>
        <w:t>(CGE-22)</w:t>
      </w:r>
    </w:p>
    <w:p w:rsidR="00550892" w:rsidRPr="00C17867" w:rsidRDefault="009F1FD6">
      <w:pPr>
        <w:pStyle w:val="exemplo"/>
        <w:spacing w:after="0"/>
        <w:ind w:left="1304" w:firstLine="0"/>
        <w:rPr>
          <w:rFonts w:ascii="Verdana" w:hAnsi="Verdana"/>
        </w:rPr>
      </w:pPr>
      <w:r w:rsidRPr="00C17867">
        <w:rPr>
          <w:rFonts w:ascii="Verdana" w:hAnsi="Verdana"/>
        </w:rPr>
        <w:t xml:space="preserve">b. e em que </w:t>
      </w:r>
      <w:r w:rsidRPr="00C17867">
        <w:rPr>
          <w:rFonts w:ascii="Verdana" w:hAnsi="Verdana"/>
          <w:i/>
        </w:rPr>
        <w:t>lavraron</w:t>
      </w:r>
      <w:r w:rsidRPr="00C17867">
        <w:rPr>
          <w:rFonts w:ascii="Verdana" w:hAnsi="Verdana"/>
        </w:rPr>
        <w:t xml:space="preserve"> </w:t>
      </w:r>
      <w:r w:rsidRPr="00C17867">
        <w:rPr>
          <w:rFonts w:ascii="Verdana" w:hAnsi="Verdana"/>
          <w:i/>
        </w:rPr>
        <w:t>muytas e boas terras</w:t>
      </w:r>
      <w:r w:rsidRPr="00C17867">
        <w:rPr>
          <w:rFonts w:ascii="Verdana" w:hAnsi="Verdana"/>
        </w:rPr>
        <w:t xml:space="preserve"> (CGE-18)</w:t>
      </w:r>
    </w:p>
    <w:p w:rsidR="00550892" w:rsidRPr="00C17867" w:rsidRDefault="009F1FD6">
      <w:pPr>
        <w:pStyle w:val="exemplo"/>
        <w:spacing w:before="120"/>
        <w:rPr>
          <w:rFonts w:ascii="Verdana" w:hAnsi="Verdana"/>
          <w:i/>
        </w:rPr>
      </w:pPr>
      <w:r w:rsidRPr="00C17867">
        <w:rPr>
          <w:rFonts w:ascii="Verdana" w:hAnsi="Verdana"/>
        </w:rPr>
        <w:t>(2)</w:t>
      </w:r>
      <w:r w:rsidRPr="00C17867">
        <w:rPr>
          <w:rFonts w:ascii="Verdana" w:hAnsi="Verdana"/>
        </w:rPr>
        <w:tab/>
      </w:r>
      <w:r w:rsidRPr="00C17867">
        <w:rPr>
          <w:rFonts w:ascii="Verdana" w:hAnsi="Verdana"/>
          <w:i/>
        </w:rPr>
        <w:t>Construção impessoal clítica</w:t>
      </w:r>
    </w:p>
    <w:p w:rsidR="00550892" w:rsidRPr="00C17867" w:rsidRDefault="009F1FD6">
      <w:pPr>
        <w:pStyle w:val="exemplo"/>
        <w:spacing w:after="0"/>
        <w:ind w:left="1304" w:firstLine="0"/>
        <w:rPr>
          <w:rFonts w:ascii="Verdana" w:hAnsi="Verdana"/>
        </w:rPr>
      </w:pPr>
      <w:r w:rsidRPr="00C17867">
        <w:rPr>
          <w:rFonts w:ascii="Verdana" w:hAnsi="Verdana"/>
        </w:rPr>
        <w:t xml:space="preserve">a. grandes feitos </w:t>
      </w:r>
      <w:r w:rsidRPr="00C17867">
        <w:rPr>
          <w:rFonts w:ascii="Verdana" w:hAnsi="Verdana"/>
          <w:i/>
        </w:rPr>
        <w:t>que se hy fezeron</w:t>
      </w:r>
      <w:r w:rsidRPr="00C17867">
        <w:rPr>
          <w:rFonts w:ascii="Verdana" w:hAnsi="Verdana"/>
        </w:rPr>
        <w:t xml:space="preserve"> (CGE-48)</w:t>
      </w:r>
    </w:p>
    <w:p w:rsidR="00550892" w:rsidRPr="00C17867" w:rsidRDefault="009F1FD6">
      <w:pPr>
        <w:pStyle w:val="exemplo"/>
        <w:spacing w:after="0"/>
        <w:ind w:left="1304" w:firstLine="0"/>
        <w:rPr>
          <w:rFonts w:ascii="Verdana" w:hAnsi="Verdana"/>
        </w:rPr>
      </w:pPr>
      <w:r w:rsidRPr="00C17867">
        <w:rPr>
          <w:rFonts w:ascii="Verdana" w:hAnsi="Verdana"/>
        </w:rPr>
        <w:t xml:space="preserve">b. por os mudamentos dos muytos senhorios, </w:t>
      </w:r>
      <w:r w:rsidRPr="00C17867">
        <w:rPr>
          <w:rFonts w:ascii="Verdana" w:hAnsi="Verdana"/>
          <w:i/>
        </w:rPr>
        <w:t>se perdero~</w:t>
      </w:r>
      <w:r w:rsidRPr="00C17867">
        <w:rPr>
          <w:rFonts w:ascii="Verdana" w:hAnsi="Verdana"/>
        </w:rPr>
        <w:t xml:space="preserve"> </w:t>
      </w:r>
      <w:r w:rsidRPr="00C17867">
        <w:rPr>
          <w:rFonts w:ascii="Verdana" w:hAnsi="Verdana"/>
          <w:i/>
        </w:rPr>
        <w:t>os livros</w:t>
      </w:r>
      <w:r w:rsidRPr="00C17867">
        <w:rPr>
          <w:rFonts w:ascii="Verdana" w:hAnsi="Verdana"/>
        </w:rPr>
        <w:t xml:space="preserve"> (CGE-1)</w:t>
      </w:r>
    </w:p>
    <w:p w:rsidR="00550892" w:rsidRPr="00C17867" w:rsidRDefault="009F1FD6">
      <w:pPr>
        <w:pStyle w:val="exemplo"/>
        <w:spacing w:before="120"/>
        <w:rPr>
          <w:rFonts w:ascii="Verdana" w:hAnsi="Verdana"/>
          <w:i/>
        </w:rPr>
      </w:pPr>
      <w:r w:rsidRPr="00C17867">
        <w:rPr>
          <w:rFonts w:ascii="Verdana" w:hAnsi="Verdana"/>
        </w:rPr>
        <w:t xml:space="preserve">(3) </w:t>
      </w:r>
      <w:r w:rsidRPr="00C17867">
        <w:rPr>
          <w:rFonts w:ascii="Verdana" w:hAnsi="Verdana"/>
        </w:rPr>
        <w:tab/>
      </w:r>
      <w:r w:rsidRPr="00C17867">
        <w:rPr>
          <w:rFonts w:ascii="Verdana" w:hAnsi="Verdana"/>
          <w:i/>
        </w:rPr>
        <w:t>Construção passiva</w:t>
      </w:r>
    </w:p>
    <w:p w:rsidR="00550892" w:rsidRPr="00C17867" w:rsidRDefault="009F1FD6">
      <w:pPr>
        <w:pStyle w:val="exemplo"/>
        <w:spacing w:after="0"/>
        <w:ind w:left="1304" w:firstLine="0"/>
        <w:rPr>
          <w:rFonts w:ascii="Verdana" w:hAnsi="Verdana"/>
        </w:rPr>
      </w:pPr>
      <w:r w:rsidRPr="00C17867">
        <w:rPr>
          <w:rFonts w:ascii="Verdana" w:hAnsi="Verdana"/>
          <w:i/>
        </w:rPr>
        <w:tab/>
      </w:r>
      <w:r w:rsidRPr="00C17867">
        <w:rPr>
          <w:rFonts w:ascii="Verdana" w:hAnsi="Verdana"/>
        </w:rPr>
        <w:t xml:space="preserve">a. </w:t>
      </w:r>
      <w:r w:rsidRPr="00C17867">
        <w:rPr>
          <w:rFonts w:ascii="Verdana" w:hAnsi="Verdana"/>
          <w:i/>
        </w:rPr>
        <w:t>Troya foy destroyda</w:t>
      </w:r>
      <w:r w:rsidRPr="00C17867">
        <w:rPr>
          <w:rFonts w:ascii="Verdana" w:hAnsi="Verdana"/>
        </w:rPr>
        <w:t xml:space="preserve"> a segunda vez (CGE-7)</w:t>
      </w:r>
    </w:p>
    <w:p w:rsidR="00550892" w:rsidRPr="00C17867" w:rsidRDefault="009F1FD6">
      <w:pPr>
        <w:pStyle w:val="exemplo"/>
        <w:spacing w:after="0"/>
        <w:ind w:left="1304" w:firstLine="0"/>
        <w:rPr>
          <w:rFonts w:ascii="Verdana" w:hAnsi="Verdana"/>
        </w:rPr>
      </w:pPr>
      <w:r w:rsidRPr="00C17867">
        <w:rPr>
          <w:rFonts w:ascii="Verdana" w:hAnsi="Verdana"/>
        </w:rPr>
        <w:tab/>
        <w:t xml:space="preserve">b. E </w:t>
      </w:r>
      <w:r w:rsidRPr="00C17867">
        <w:rPr>
          <w:rFonts w:ascii="Verdana" w:hAnsi="Verdana"/>
          <w:i/>
        </w:rPr>
        <w:t>foy hi morto o emperador Almycal</w:t>
      </w:r>
      <w:r w:rsidRPr="00C17867">
        <w:rPr>
          <w:rFonts w:ascii="Verdana" w:hAnsi="Verdana"/>
        </w:rPr>
        <w:t>. (CGE-51)</w:t>
      </w:r>
    </w:p>
    <w:p w:rsidR="00550892" w:rsidRPr="00C17867" w:rsidRDefault="009F1FD6">
      <w:pPr>
        <w:pStyle w:val="exemplo"/>
        <w:spacing w:before="240"/>
        <w:rPr>
          <w:rFonts w:ascii="Verdana" w:hAnsi="Verdana"/>
        </w:rPr>
      </w:pPr>
      <w:r w:rsidRPr="00C17867">
        <w:rPr>
          <w:rFonts w:ascii="Verdana" w:hAnsi="Verdana"/>
        </w:rPr>
        <w:t>(4)</w:t>
      </w:r>
      <w:r w:rsidRPr="00C17867">
        <w:rPr>
          <w:rFonts w:ascii="Verdana" w:hAnsi="Verdana"/>
        </w:rPr>
        <w:tab/>
      </w:r>
      <w:r w:rsidRPr="00C17867">
        <w:rPr>
          <w:rFonts w:ascii="Verdana" w:hAnsi="Verdana"/>
          <w:i/>
        </w:rPr>
        <w:t>Construção medial clítica</w:t>
      </w:r>
    </w:p>
    <w:p w:rsidR="00550892" w:rsidRPr="00C17867" w:rsidRDefault="009F1FD6">
      <w:pPr>
        <w:pStyle w:val="exemplo"/>
        <w:spacing w:after="0"/>
        <w:ind w:left="1304" w:firstLine="0"/>
        <w:rPr>
          <w:rFonts w:ascii="Verdana" w:hAnsi="Verdana"/>
        </w:rPr>
      </w:pPr>
      <w:r w:rsidRPr="00C17867">
        <w:rPr>
          <w:rFonts w:ascii="Verdana" w:hAnsi="Verdana"/>
        </w:rPr>
        <w:tab/>
        <w:t xml:space="preserve">a. as arvores aadur apodrece~ hy e </w:t>
      </w:r>
      <w:r w:rsidRPr="00C17867">
        <w:rPr>
          <w:rFonts w:ascii="Verdana" w:hAnsi="Verdana"/>
          <w:i/>
        </w:rPr>
        <w:t>as hervas nu~ca se secam</w:t>
      </w:r>
      <w:r w:rsidRPr="00C17867">
        <w:rPr>
          <w:rFonts w:ascii="Verdana" w:hAnsi="Verdana"/>
        </w:rPr>
        <w:t xml:space="preserve"> [...]. (CGE-15)</w:t>
      </w:r>
    </w:p>
    <w:p w:rsidR="00550892" w:rsidRPr="00C17867" w:rsidRDefault="009F1FD6">
      <w:pPr>
        <w:pStyle w:val="exemplo"/>
        <w:spacing w:after="0"/>
        <w:ind w:left="1304" w:firstLine="0"/>
        <w:rPr>
          <w:rFonts w:ascii="Verdana" w:hAnsi="Verdana"/>
        </w:rPr>
      </w:pPr>
      <w:r w:rsidRPr="00C17867">
        <w:rPr>
          <w:rFonts w:ascii="Verdana" w:hAnsi="Verdana"/>
        </w:rPr>
        <w:tab/>
        <w:t xml:space="preserve">b. E aqui </w:t>
      </w:r>
      <w:r w:rsidRPr="00C17867">
        <w:rPr>
          <w:rFonts w:ascii="Verdana" w:hAnsi="Verdana"/>
          <w:i/>
        </w:rPr>
        <w:t>se acabou o reyno dos Es</w:t>
      </w:r>
      <w:r w:rsidRPr="00C17867">
        <w:rPr>
          <w:rFonts w:ascii="Verdana" w:hAnsi="Verdana"/>
          <w:i/>
        </w:rPr>
        <w:t xml:space="preserve">trogodos de todo. </w:t>
      </w:r>
      <w:r w:rsidRPr="00C17867">
        <w:rPr>
          <w:rFonts w:ascii="Verdana" w:hAnsi="Verdana"/>
        </w:rPr>
        <w:t>(CGE -122)</w:t>
      </w:r>
    </w:p>
    <w:p w:rsidR="00550892" w:rsidRPr="00C17867" w:rsidRDefault="009F1FD6">
      <w:pPr>
        <w:pStyle w:val="exemplo"/>
        <w:spacing w:before="120"/>
        <w:rPr>
          <w:rFonts w:ascii="Verdana" w:hAnsi="Verdana"/>
        </w:rPr>
      </w:pPr>
      <w:r w:rsidRPr="00C17867">
        <w:rPr>
          <w:rFonts w:ascii="Verdana" w:hAnsi="Verdana"/>
        </w:rPr>
        <w:t xml:space="preserve"> (5) </w:t>
      </w:r>
      <w:r w:rsidRPr="00C17867">
        <w:rPr>
          <w:rFonts w:ascii="Verdana" w:hAnsi="Verdana"/>
        </w:rPr>
        <w:tab/>
      </w:r>
      <w:r w:rsidRPr="00C17867">
        <w:rPr>
          <w:rFonts w:ascii="Verdana" w:hAnsi="Verdana"/>
          <w:i/>
        </w:rPr>
        <w:t>Construção medial não-clítica</w:t>
      </w:r>
    </w:p>
    <w:p w:rsidR="00550892" w:rsidRPr="00C17867" w:rsidRDefault="009F1FD6">
      <w:pPr>
        <w:pStyle w:val="exemplo"/>
        <w:spacing w:after="0"/>
        <w:ind w:left="1304" w:firstLine="0"/>
        <w:rPr>
          <w:rFonts w:ascii="Verdana" w:hAnsi="Verdana"/>
        </w:rPr>
      </w:pPr>
      <w:r w:rsidRPr="00C17867">
        <w:rPr>
          <w:rFonts w:ascii="Verdana" w:hAnsi="Verdana"/>
        </w:rPr>
        <w:tab/>
        <w:t xml:space="preserve">a. e </w:t>
      </w:r>
      <w:r w:rsidRPr="00C17867">
        <w:rPr>
          <w:rFonts w:ascii="Verdana" w:hAnsi="Verdana"/>
          <w:i/>
        </w:rPr>
        <w:t>muy boos prados que no~ secam</w:t>
      </w:r>
      <w:r w:rsidRPr="00C17867">
        <w:rPr>
          <w:rFonts w:ascii="Verdana" w:hAnsi="Verdana"/>
        </w:rPr>
        <w:t xml:space="preserve"> em nem hu~u~ tempo. (CGE -41)</w:t>
      </w:r>
    </w:p>
    <w:p w:rsidR="00550892" w:rsidRPr="00C17867" w:rsidRDefault="009F1FD6">
      <w:pPr>
        <w:pStyle w:val="exemplo"/>
        <w:spacing w:after="0"/>
        <w:ind w:left="1304" w:firstLine="0"/>
        <w:rPr>
          <w:rFonts w:ascii="Verdana" w:hAnsi="Verdana"/>
        </w:rPr>
      </w:pPr>
      <w:r w:rsidRPr="00C17867">
        <w:rPr>
          <w:rFonts w:ascii="Verdana" w:hAnsi="Verdana"/>
        </w:rPr>
        <w:tab/>
        <w:t xml:space="preserve">b. E, quando </w:t>
      </w:r>
      <w:r w:rsidRPr="00C17867">
        <w:rPr>
          <w:rFonts w:ascii="Verdana" w:hAnsi="Verdana"/>
          <w:i/>
        </w:rPr>
        <w:t>enche o Tejo</w:t>
      </w:r>
      <w:r w:rsidRPr="00C17867">
        <w:rPr>
          <w:rFonts w:ascii="Verdana" w:hAnsi="Verdana"/>
        </w:rPr>
        <w:t xml:space="preserve"> [...]. (CGE-37)</w:t>
      </w:r>
    </w:p>
    <w:p w:rsidR="00550892" w:rsidRPr="00C17867" w:rsidRDefault="00550892">
      <w:pPr>
        <w:pStyle w:val="exemplo"/>
        <w:spacing w:after="0"/>
        <w:ind w:left="1304" w:firstLine="0"/>
        <w:rPr>
          <w:rFonts w:ascii="Verdana" w:hAnsi="Verdana"/>
        </w:rPr>
      </w:pPr>
    </w:p>
    <w:p w:rsidR="00550892" w:rsidRPr="00C17867" w:rsidRDefault="009F1FD6">
      <w:pPr>
        <w:pStyle w:val="exemplo"/>
        <w:tabs>
          <w:tab w:val="left" w:pos="1418"/>
        </w:tabs>
        <w:rPr>
          <w:rFonts w:ascii="Verdana" w:hAnsi="Verdana"/>
          <w:i/>
        </w:rPr>
      </w:pPr>
      <w:r w:rsidRPr="00C17867">
        <w:rPr>
          <w:rFonts w:ascii="Verdana" w:hAnsi="Verdana"/>
        </w:rPr>
        <w:t xml:space="preserve">(6) </w:t>
      </w:r>
      <w:r w:rsidRPr="00C17867">
        <w:rPr>
          <w:rFonts w:ascii="Verdana" w:hAnsi="Verdana"/>
        </w:rPr>
        <w:tab/>
      </w:r>
      <w:r w:rsidRPr="00C17867">
        <w:rPr>
          <w:rFonts w:ascii="Verdana" w:hAnsi="Verdana"/>
          <w:i/>
        </w:rPr>
        <w:t xml:space="preserve">Construção média perifrástica </w:t>
      </w:r>
    </w:p>
    <w:p w:rsidR="00550892" w:rsidRPr="00C17867" w:rsidRDefault="009F1FD6">
      <w:pPr>
        <w:pStyle w:val="exemplo"/>
        <w:spacing w:after="0"/>
        <w:ind w:left="567" w:firstLine="697"/>
        <w:rPr>
          <w:rFonts w:ascii="Verdana" w:hAnsi="Verdana"/>
        </w:rPr>
      </w:pPr>
      <w:r w:rsidRPr="00C17867">
        <w:rPr>
          <w:rFonts w:ascii="Verdana" w:hAnsi="Verdana"/>
        </w:rPr>
        <w:t>a. ficarom os Godos muy louça~a~os (CGE-81)</w:t>
      </w:r>
    </w:p>
    <w:p w:rsidR="00550892" w:rsidRPr="00C17867" w:rsidRDefault="009F1FD6">
      <w:pPr>
        <w:pStyle w:val="exemplo"/>
        <w:spacing w:after="0"/>
        <w:ind w:left="567" w:firstLine="697"/>
        <w:rPr>
          <w:rFonts w:ascii="Verdana" w:hAnsi="Verdana"/>
        </w:rPr>
      </w:pPr>
      <w:r w:rsidRPr="00C17867">
        <w:rPr>
          <w:rFonts w:ascii="Verdana" w:hAnsi="Verdana"/>
        </w:rPr>
        <w:t>b</w:t>
      </w:r>
      <w:r w:rsidRPr="00C17867">
        <w:rPr>
          <w:rFonts w:ascii="Verdana" w:hAnsi="Verdana"/>
        </w:rPr>
        <w:t>. E Bellasaryo, logo que foy certo da sua viinda (CGE-115)</w:t>
      </w:r>
    </w:p>
    <w:p w:rsidR="00550892" w:rsidRPr="00C17867" w:rsidRDefault="009F1FD6">
      <w:pPr>
        <w:pStyle w:val="exemplo"/>
        <w:spacing w:after="0"/>
        <w:ind w:left="567" w:firstLine="697"/>
        <w:rPr>
          <w:rFonts w:ascii="Verdana" w:hAnsi="Verdana"/>
        </w:rPr>
      </w:pPr>
      <w:r w:rsidRPr="00C17867">
        <w:rPr>
          <w:rFonts w:ascii="Verdana" w:hAnsi="Verdana"/>
        </w:rPr>
        <w:t>c. e vyram como era~ hydos e ficava o logar desemparado (CGE-76)</w:t>
      </w:r>
    </w:p>
    <w:p w:rsidR="00550892" w:rsidRPr="00C17867" w:rsidRDefault="00550892">
      <w:pPr>
        <w:pStyle w:val="exemplo"/>
        <w:spacing w:after="0"/>
        <w:ind w:left="1304" w:firstLine="0"/>
        <w:rPr>
          <w:rFonts w:ascii="Verdana" w:hAnsi="Verdana"/>
        </w:rPr>
      </w:pPr>
    </w:p>
    <w:p w:rsidR="00550892" w:rsidRPr="00C17867" w:rsidRDefault="009F1FD6">
      <w:pPr>
        <w:pStyle w:val="exemplo"/>
        <w:tabs>
          <w:tab w:val="left" w:pos="1418"/>
        </w:tabs>
        <w:rPr>
          <w:rFonts w:ascii="Verdana" w:hAnsi="Verdana"/>
          <w:i/>
        </w:rPr>
      </w:pPr>
      <w:r w:rsidRPr="00C17867">
        <w:rPr>
          <w:rFonts w:ascii="Verdana" w:hAnsi="Verdana"/>
        </w:rPr>
        <w:t xml:space="preserve">(7) </w:t>
      </w:r>
      <w:r w:rsidRPr="00C17867">
        <w:rPr>
          <w:rFonts w:ascii="Verdana" w:hAnsi="Verdana"/>
        </w:rPr>
        <w:tab/>
      </w:r>
      <w:r w:rsidRPr="00C17867">
        <w:rPr>
          <w:rFonts w:ascii="Verdana" w:hAnsi="Verdana"/>
          <w:i/>
        </w:rPr>
        <w:t>Construção causativa</w:t>
      </w:r>
    </w:p>
    <w:p w:rsidR="00550892" w:rsidRPr="00C17867" w:rsidRDefault="009F1FD6">
      <w:pPr>
        <w:ind w:left="1560" w:hanging="284"/>
        <w:rPr>
          <w:rFonts w:ascii="Verdana" w:hAnsi="Verdana"/>
          <w:sz w:val="20"/>
          <w:szCs w:val="20"/>
        </w:rPr>
      </w:pPr>
      <w:r w:rsidRPr="00C17867">
        <w:rPr>
          <w:rFonts w:ascii="Verdana" w:hAnsi="Verdana"/>
          <w:sz w:val="20"/>
          <w:szCs w:val="20"/>
        </w:rPr>
        <w:t>a. mandou por Sa~ Leandre e San Fulgencio e Mansona e por todollos outros que eram desterrados (CGE-132)</w:t>
      </w:r>
    </w:p>
    <w:p w:rsidR="00550892" w:rsidRPr="00C17867" w:rsidRDefault="009F1FD6">
      <w:pPr>
        <w:pStyle w:val="exemplo"/>
        <w:spacing w:after="0"/>
        <w:ind w:left="567" w:firstLine="697"/>
        <w:rPr>
          <w:rFonts w:ascii="Verdana" w:hAnsi="Verdana"/>
        </w:rPr>
      </w:pPr>
      <w:r w:rsidRPr="00C17867">
        <w:rPr>
          <w:rFonts w:ascii="Verdana" w:hAnsi="Verdana"/>
        </w:rPr>
        <w:lastRenderedPageBreak/>
        <w:t>b. e despois desterrouhos todos fora do arcebispado (CGE-97)</w:t>
      </w:r>
    </w:p>
    <w:p w:rsidR="00550892" w:rsidRPr="00C17867" w:rsidRDefault="00550892">
      <w:pPr>
        <w:pStyle w:val="exemplo"/>
        <w:spacing w:after="0"/>
        <w:ind w:left="1304" w:firstLine="0"/>
        <w:rPr>
          <w:rFonts w:ascii="Verdana" w:hAnsi="Verdana"/>
        </w:rPr>
      </w:pPr>
    </w:p>
    <w:p w:rsidR="00550892" w:rsidRPr="00C17867" w:rsidRDefault="009F1FD6">
      <w:pPr>
        <w:spacing w:line="360" w:lineRule="auto"/>
        <w:ind w:firstLine="708"/>
        <w:jc w:val="both"/>
        <w:rPr>
          <w:rFonts w:ascii="Verdana" w:hAnsi="Verdana"/>
        </w:rPr>
      </w:pPr>
      <w:r w:rsidRPr="00C17867">
        <w:rPr>
          <w:rFonts w:ascii="Verdana" w:hAnsi="Verdana"/>
        </w:rPr>
        <w:t>Tomando por base a codificação de um evento transitivo, verificaremos como os ajustes focais se refletem nas construções gramaticais. Passaremos a seguir a descrever brevemente os procedimentos</w:t>
      </w:r>
      <w:r w:rsidRPr="00C17867">
        <w:rPr>
          <w:rFonts w:ascii="Verdana" w:hAnsi="Verdana"/>
        </w:rPr>
        <w:t xml:space="preserve"> metodológicos que adotamos neste percurso.</w:t>
      </w:r>
    </w:p>
    <w:p w:rsidR="00550892" w:rsidRPr="00C17867" w:rsidRDefault="00550892">
      <w:pPr>
        <w:spacing w:line="360" w:lineRule="auto"/>
        <w:ind w:firstLine="708"/>
        <w:jc w:val="both"/>
        <w:rPr>
          <w:rFonts w:ascii="Verdana" w:hAnsi="Verdana"/>
        </w:rPr>
      </w:pPr>
    </w:p>
    <w:p w:rsidR="00550892" w:rsidRPr="00C17867" w:rsidRDefault="009F1FD6">
      <w:pPr>
        <w:spacing w:line="360" w:lineRule="auto"/>
        <w:jc w:val="both"/>
        <w:rPr>
          <w:rFonts w:ascii="Verdana" w:hAnsi="Verdana"/>
        </w:rPr>
      </w:pPr>
      <w:r w:rsidRPr="00C17867">
        <w:rPr>
          <w:rFonts w:ascii="Verdana" w:hAnsi="Verdana"/>
          <w:b/>
          <w:bCs/>
        </w:rPr>
        <w:t>2. Procedimentos metodológicos</w:t>
      </w:r>
    </w:p>
    <w:p w:rsidR="00550892" w:rsidRPr="00C17867" w:rsidRDefault="009F1FD6">
      <w:pPr>
        <w:spacing w:line="360" w:lineRule="auto"/>
        <w:ind w:firstLine="708"/>
        <w:jc w:val="both"/>
        <w:rPr>
          <w:rFonts w:ascii="Verdana" w:hAnsi="Verdana"/>
        </w:rPr>
      </w:pPr>
      <w:r w:rsidRPr="00C17867">
        <w:rPr>
          <w:rFonts w:ascii="Verdana" w:hAnsi="Verdana"/>
        </w:rPr>
        <w:t xml:space="preserve">Com o fim de demonstrar como a gramática é conceitualização, analisamos em 1061 construções de voz passiva, média e impessoal, retiradas da </w:t>
      </w:r>
      <w:r w:rsidRPr="00C17867">
        <w:rPr>
          <w:rFonts w:ascii="Verdana" w:hAnsi="Verdana"/>
          <w:i/>
          <w:iCs/>
        </w:rPr>
        <w:t>Crônica Geral de Espanha</w:t>
      </w:r>
      <w:r w:rsidRPr="00C17867">
        <w:rPr>
          <w:rFonts w:ascii="Verdana" w:hAnsi="Verdana"/>
        </w:rPr>
        <w:t xml:space="preserve">, os fatores da </w:t>
      </w:r>
      <w:r w:rsidRPr="00C17867">
        <w:rPr>
          <w:rFonts w:ascii="Verdana" w:hAnsi="Verdana"/>
        </w:rPr>
        <w:t>topicalidade, a saliência cognitiva e o estatuto informacional, ligados aos ajustes focais.</w:t>
      </w:r>
    </w:p>
    <w:p w:rsidR="00550892" w:rsidRPr="00C17867" w:rsidRDefault="009F1FD6">
      <w:pPr>
        <w:spacing w:line="360" w:lineRule="auto"/>
        <w:ind w:firstLine="708"/>
        <w:jc w:val="both"/>
        <w:rPr>
          <w:rFonts w:ascii="Verdana" w:hAnsi="Verdana"/>
        </w:rPr>
      </w:pPr>
      <w:r w:rsidRPr="00C17867">
        <w:rPr>
          <w:rFonts w:ascii="Verdana" w:hAnsi="Verdana"/>
        </w:rPr>
        <w:t>A topicalidade foi avaliada com base nas medidas de Givón (1995): a distância referencial e a persistência catafórica, que avaliam a topicalidade por meio da contin</w:t>
      </w:r>
      <w:r w:rsidRPr="00C17867">
        <w:rPr>
          <w:rFonts w:ascii="Verdana" w:hAnsi="Verdana"/>
        </w:rPr>
        <w:t>uidade referencial em duas direções opostas: anafórica e cataforicamente. A primeira medida consiste em verificar-se se e onde o referente da ocorrência aparece nas três orações anteriores. A segunda medida, adaptada de Givón (1995), consiste em contar qua</w:t>
      </w:r>
      <w:r w:rsidRPr="00C17867">
        <w:rPr>
          <w:rFonts w:ascii="Verdana" w:hAnsi="Verdana"/>
        </w:rPr>
        <w:t xml:space="preserve">ntas vezes o referente figura nas três orações seguintes à ocorrência. </w:t>
      </w:r>
    </w:p>
    <w:p w:rsidR="00550892" w:rsidRPr="00C17867" w:rsidRDefault="009F1FD6">
      <w:pPr>
        <w:spacing w:line="360" w:lineRule="auto"/>
        <w:ind w:firstLine="708"/>
        <w:jc w:val="both"/>
        <w:rPr>
          <w:rFonts w:ascii="Verdana" w:hAnsi="Verdana"/>
        </w:rPr>
      </w:pPr>
      <w:r w:rsidRPr="00C17867">
        <w:rPr>
          <w:rFonts w:ascii="Verdana" w:hAnsi="Verdana"/>
        </w:rPr>
        <w:t xml:space="preserve">A saliência cognitiva foi medida conforme três parâmetros: grau do traço [+animado], definitude e número do SN. A escala do traço [+animado] segue a hierarquia de empatia de Langacker </w:t>
      </w:r>
      <w:r w:rsidRPr="00C17867">
        <w:rPr>
          <w:rFonts w:ascii="Verdana" w:hAnsi="Verdana"/>
        </w:rPr>
        <w:t>(1991): humano &gt; animal &gt; inanimado concreto &gt; abstrato, que avalia a probabilidade de uma entidade ser escolhida como Figura. A definitude, que diz respeito ao grau de unicidade do referente, à avaliação que o falante faz do grau de acessibilidade e ident</w:t>
      </w:r>
      <w:r w:rsidRPr="00C17867">
        <w:rPr>
          <w:rFonts w:ascii="Verdana" w:hAnsi="Verdana"/>
        </w:rPr>
        <w:t>ificabilidade do referente por parte do ouvinte, foi analisada, com base em Givón (2001), numa escala quartenária: altamente definido (por exemplo, nomes próprios), definido, indefinido e altamente indefinido (pronomes indefinidos), reagrupada depois em bi</w:t>
      </w:r>
      <w:r w:rsidRPr="00C17867">
        <w:rPr>
          <w:rFonts w:ascii="Verdana" w:hAnsi="Verdana"/>
        </w:rPr>
        <w:t xml:space="preserve">nária: definido e indefinido. </w:t>
      </w:r>
    </w:p>
    <w:p w:rsidR="00550892" w:rsidRPr="00C17867" w:rsidRDefault="009F1FD6">
      <w:pPr>
        <w:spacing w:line="360" w:lineRule="auto"/>
        <w:ind w:firstLine="708"/>
        <w:jc w:val="both"/>
        <w:rPr>
          <w:rFonts w:ascii="Verdana" w:hAnsi="Verdana"/>
        </w:rPr>
      </w:pPr>
      <w:r w:rsidRPr="00C17867">
        <w:rPr>
          <w:rFonts w:ascii="Verdana" w:hAnsi="Verdana"/>
        </w:rPr>
        <w:lastRenderedPageBreak/>
        <w:t xml:space="preserve">O último parâmetro avaliado, o estatuto informacional, ligado à topicalidade e à saliência cognitiva, seguiu basicamente a proposta de Prince (1981), que classifica as entidades discursivas em </w:t>
      </w:r>
      <w:r w:rsidRPr="00C17867">
        <w:rPr>
          <w:rFonts w:ascii="Verdana" w:hAnsi="Verdana"/>
          <w:i/>
        </w:rPr>
        <w:t>novas, inferíveis e evocadas</w:t>
      </w:r>
      <w:r w:rsidRPr="00C17867">
        <w:rPr>
          <w:rFonts w:ascii="Verdana" w:hAnsi="Verdana"/>
        </w:rPr>
        <w:t>, co</w:t>
      </w:r>
      <w:r w:rsidRPr="00C17867">
        <w:rPr>
          <w:rFonts w:ascii="Verdana" w:hAnsi="Verdana"/>
        </w:rPr>
        <w:t xml:space="preserve">nforme sejam, respectivamente, introduzidas pela primeira vez no discurso; deduzidas de outras entidades presentes, que acionam o conhecimento de mundo do ouvinte; ou estejam presentes no discurso ou na situação. </w:t>
      </w:r>
    </w:p>
    <w:p w:rsidR="00550892" w:rsidRPr="00C17867" w:rsidRDefault="00550892">
      <w:pPr>
        <w:spacing w:line="360" w:lineRule="auto"/>
        <w:ind w:firstLine="708"/>
        <w:jc w:val="both"/>
        <w:rPr>
          <w:rFonts w:ascii="Verdana" w:hAnsi="Verdana"/>
        </w:rPr>
      </w:pPr>
    </w:p>
    <w:p w:rsidR="00550892" w:rsidRPr="00C17867" w:rsidRDefault="009F1FD6">
      <w:pPr>
        <w:spacing w:line="360" w:lineRule="auto"/>
        <w:jc w:val="both"/>
        <w:rPr>
          <w:rFonts w:ascii="Verdana" w:hAnsi="Verdana"/>
        </w:rPr>
      </w:pPr>
      <w:r w:rsidRPr="00C17867">
        <w:rPr>
          <w:rFonts w:ascii="Verdana" w:hAnsi="Verdana"/>
          <w:b/>
        </w:rPr>
        <w:t>3. Os ajustes focais nas construções pass</w:t>
      </w:r>
      <w:r w:rsidRPr="00C17867">
        <w:rPr>
          <w:rFonts w:ascii="Verdana" w:hAnsi="Verdana"/>
          <w:b/>
        </w:rPr>
        <w:t>iva, média e impessoal</w:t>
      </w:r>
    </w:p>
    <w:p w:rsidR="00550892" w:rsidRPr="00C17867" w:rsidRDefault="009F1FD6">
      <w:pPr>
        <w:spacing w:line="360" w:lineRule="auto"/>
        <w:ind w:firstLine="708"/>
        <w:jc w:val="both"/>
        <w:rPr>
          <w:rFonts w:ascii="Verdana" w:hAnsi="Verdana"/>
        </w:rPr>
      </w:pPr>
      <w:r w:rsidRPr="00C17867">
        <w:rPr>
          <w:rFonts w:ascii="Verdana" w:hAnsi="Verdana"/>
        </w:rPr>
        <w:t xml:space="preserve">As construções de voz revelam o ajuste focal da focalização, vez que representam todas conceitualizações em que o falante escolhe um foco específico: a entidade causadora, a própria mudança de estado ou a entidade afetada pela </w:t>
      </w:r>
      <w:r w:rsidRPr="00C17867">
        <w:rPr>
          <w:rFonts w:ascii="Verdana" w:hAnsi="Verdana"/>
        </w:rPr>
        <w:t>mudança.</w:t>
      </w:r>
    </w:p>
    <w:p w:rsidR="00550892" w:rsidRPr="00C17867" w:rsidRDefault="009F1FD6">
      <w:pPr>
        <w:spacing w:line="360" w:lineRule="auto"/>
        <w:ind w:firstLine="708"/>
        <w:jc w:val="both"/>
        <w:rPr>
          <w:rFonts w:ascii="Verdana" w:hAnsi="Verdana"/>
        </w:rPr>
      </w:pPr>
      <w:r w:rsidRPr="00C17867">
        <w:rPr>
          <w:rFonts w:ascii="Verdana" w:hAnsi="Verdana"/>
        </w:rPr>
        <w:t xml:space="preserve">Com efeito, a causativa ou ativa diferencia-se das demais por focalizar a entidade provocadora do estado-de-coisas. Já a passiva, a impessoal e a média têm em comum o fato de representar um evento conceitualizado sem referência explícita à causa, </w:t>
      </w:r>
      <w:r w:rsidRPr="00C17867">
        <w:rPr>
          <w:rFonts w:ascii="Verdana" w:hAnsi="Verdana"/>
        </w:rPr>
        <w:t xml:space="preserve">que é desfocalizada, portanto. </w:t>
      </w:r>
    </w:p>
    <w:p w:rsidR="00550892" w:rsidRPr="00C17867" w:rsidRDefault="009F1FD6">
      <w:pPr>
        <w:spacing w:line="360" w:lineRule="auto"/>
        <w:ind w:firstLine="708"/>
        <w:jc w:val="both"/>
        <w:rPr>
          <w:rFonts w:ascii="Verdana" w:hAnsi="Verdana"/>
        </w:rPr>
      </w:pPr>
      <w:r w:rsidRPr="00C17867">
        <w:rPr>
          <w:rFonts w:ascii="Verdana" w:hAnsi="Verdana"/>
        </w:rPr>
        <w:t>Tal conclusão, no que diz respeito às construções passiva, média e impessoal, consideradas por Givón (1993) como de-transitivas por envolver um decréscimo de transitividade, é reforçada pela análise de 1061 ocorrências da CG</w:t>
      </w:r>
      <w:r w:rsidRPr="00C17867">
        <w:rPr>
          <w:rFonts w:ascii="Verdana" w:hAnsi="Verdana"/>
        </w:rPr>
        <w:t xml:space="preserve">E, quanto ao parâmetro da topicalidade, da saliência cognitiva e do estatuto informacional do SN que figura nas construções como entidade afetada. </w:t>
      </w:r>
    </w:p>
    <w:p w:rsidR="00550892" w:rsidRPr="00C17867" w:rsidRDefault="009F1FD6">
      <w:pPr>
        <w:spacing w:line="360" w:lineRule="auto"/>
        <w:ind w:firstLine="708"/>
        <w:jc w:val="both"/>
        <w:rPr>
          <w:rFonts w:ascii="Verdana" w:hAnsi="Verdana"/>
        </w:rPr>
      </w:pPr>
      <w:r w:rsidRPr="00C17867">
        <w:rPr>
          <w:rFonts w:ascii="Verdana" w:hAnsi="Verdana"/>
        </w:rPr>
        <w:t>A própria codificação linguística das construções passiva, média e impessoal, ao desfocalizar o Causativo, s</w:t>
      </w:r>
      <w:r w:rsidRPr="00C17867">
        <w:rPr>
          <w:rFonts w:ascii="Verdana" w:hAnsi="Verdana"/>
        </w:rPr>
        <w:t>eja deixando-o sem expressão, seja codificando-o por um SP, já revela o fenômeno da focalização, como já aludimos. Com efeito, uma codificação linguística requer antes de tudo uma seleção do universo conceitual, do domínio a que se refere, quer se expresse</w:t>
      </w:r>
      <w:r w:rsidRPr="00C17867">
        <w:rPr>
          <w:rFonts w:ascii="Verdana" w:hAnsi="Verdana"/>
        </w:rPr>
        <w:t xml:space="preserve"> por uma construção ativa ou por passiva, ou por outra qualquer. O processo de focalização, ligado à atenção, parece ser geral na linguagem. A questão </w:t>
      </w:r>
      <w:r w:rsidRPr="00C17867">
        <w:rPr>
          <w:rFonts w:ascii="Verdana" w:hAnsi="Verdana"/>
        </w:rPr>
        <w:lastRenderedPageBreak/>
        <w:t xml:space="preserve">que se faz é: se todas estas construções revelam a focalização, em que se diferenciam quanto aos ajustes </w:t>
      </w:r>
      <w:r w:rsidRPr="00C17867">
        <w:rPr>
          <w:rFonts w:ascii="Verdana" w:hAnsi="Verdana"/>
        </w:rPr>
        <w:t>focais? Noutras palavras, de que modo as diferentes construções de voz revelam ajustes focais? Partimos do pressuposto que as construções estudadas codificam diferentes construtos. Essas diferenças se evidenciam quando se comparam exemplos semelhantes, com</w:t>
      </w:r>
      <w:r w:rsidRPr="00C17867">
        <w:rPr>
          <w:rFonts w:ascii="Verdana" w:hAnsi="Verdana"/>
        </w:rPr>
        <w:t xml:space="preserve">o os transcritos a seguir. </w:t>
      </w:r>
    </w:p>
    <w:p w:rsidR="00550892" w:rsidRPr="00C17867" w:rsidRDefault="009F1FD6">
      <w:pPr>
        <w:pStyle w:val="exemplo"/>
        <w:rPr>
          <w:rFonts w:ascii="Verdana" w:hAnsi="Verdana"/>
        </w:rPr>
      </w:pPr>
      <w:r w:rsidRPr="00C17867">
        <w:rPr>
          <w:rFonts w:ascii="Verdana" w:hAnsi="Verdana"/>
        </w:rPr>
        <w:t xml:space="preserve">(6) </w:t>
      </w:r>
      <w:r w:rsidRPr="00C17867">
        <w:rPr>
          <w:rFonts w:ascii="Verdana" w:hAnsi="Verdana"/>
          <w:b/>
        </w:rPr>
        <w:t>Passiva e média</w:t>
      </w:r>
      <w:r w:rsidRPr="00C17867">
        <w:rPr>
          <w:rFonts w:ascii="Verdana" w:hAnsi="Verdana"/>
        </w:rPr>
        <w:tab/>
      </w:r>
    </w:p>
    <w:p w:rsidR="00550892" w:rsidRPr="00C17867" w:rsidRDefault="009F1FD6">
      <w:pPr>
        <w:pStyle w:val="exemplo"/>
        <w:ind w:left="1276" w:firstLine="0"/>
        <w:rPr>
          <w:rFonts w:ascii="Verdana" w:hAnsi="Verdana"/>
        </w:rPr>
      </w:pPr>
      <w:r w:rsidRPr="00C17867">
        <w:rPr>
          <w:rFonts w:ascii="Verdana" w:hAnsi="Verdana"/>
        </w:rPr>
        <w:t xml:space="preserve">a. a cidade de Tallaveyra </w:t>
      </w:r>
      <w:r w:rsidRPr="00C17867">
        <w:rPr>
          <w:rFonts w:ascii="Verdana" w:hAnsi="Verdana"/>
          <w:i/>
        </w:rPr>
        <w:t>foy acabada</w:t>
      </w:r>
      <w:r w:rsidRPr="00C17867">
        <w:rPr>
          <w:rFonts w:ascii="Verdana" w:hAnsi="Verdana"/>
        </w:rPr>
        <w:t>, sempre se defendeu per sua boa obra. (CGE-32)</w:t>
      </w:r>
    </w:p>
    <w:p w:rsidR="00550892" w:rsidRPr="00C17867" w:rsidRDefault="009F1FD6">
      <w:pPr>
        <w:pStyle w:val="exemplo"/>
        <w:ind w:left="1276" w:firstLine="0"/>
        <w:rPr>
          <w:rFonts w:ascii="Verdana" w:hAnsi="Verdana"/>
        </w:rPr>
      </w:pPr>
      <w:r w:rsidRPr="00C17867">
        <w:rPr>
          <w:rFonts w:ascii="Verdana" w:hAnsi="Verdana"/>
        </w:rPr>
        <w:t xml:space="preserve">b. E aqui </w:t>
      </w:r>
      <w:r w:rsidRPr="00C17867">
        <w:rPr>
          <w:rFonts w:ascii="Verdana" w:hAnsi="Verdana"/>
          <w:i/>
        </w:rPr>
        <w:t>se acabou</w:t>
      </w:r>
      <w:r w:rsidRPr="00C17867">
        <w:rPr>
          <w:rFonts w:ascii="Verdana" w:hAnsi="Verdana"/>
        </w:rPr>
        <w:t xml:space="preserve"> o reyno dos Estrogodos de todo (CGE-122)</w:t>
      </w:r>
    </w:p>
    <w:p w:rsidR="00550892" w:rsidRPr="00C17867" w:rsidRDefault="009F1FD6">
      <w:pPr>
        <w:pStyle w:val="exemplo"/>
        <w:rPr>
          <w:rFonts w:ascii="Verdana" w:hAnsi="Verdana"/>
        </w:rPr>
      </w:pPr>
      <w:r w:rsidRPr="00C17867">
        <w:rPr>
          <w:rFonts w:ascii="Verdana" w:hAnsi="Verdana"/>
        </w:rPr>
        <w:t xml:space="preserve">(7) </w:t>
      </w:r>
      <w:r w:rsidRPr="00C17867">
        <w:rPr>
          <w:rFonts w:ascii="Verdana" w:hAnsi="Verdana"/>
          <w:b/>
        </w:rPr>
        <w:t>Passiva agentiva, passiva não-agentiva e impessoal</w:t>
      </w:r>
    </w:p>
    <w:p w:rsidR="00550892" w:rsidRPr="00C17867" w:rsidRDefault="009F1FD6">
      <w:pPr>
        <w:pStyle w:val="exemplo"/>
        <w:ind w:left="1276" w:firstLine="0"/>
        <w:rPr>
          <w:rFonts w:ascii="Verdana" w:hAnsi="Verdana"/>
        </w:rPr>
      </w:pPr>
      <w:r w:rsidRPr="00C17867">
        <w:rPr>
          <w:rFonts w:ascii="Verdana" w:hAnsi="Verdana"/>
        </w:rPr>
        <w:t xml:space="preserve">a. el rey Allarigo </w:t>
      </w:r>
      <w:r w:rsidRPr="00C17867">
        <w:rPr>
          <w:rFonts w:ascii="Verdana" w:hAnsi="Verdana"/>
          <w:i/>
        </w:rPr>
        <w:t>fora morto</w:t>
      </w:r>
      <w:r w:rsidRPr="00C17867">
        <w:rPr>
          <w:rFonts w:ascii="Verdana" w:hAnsi="Verdana"/>
        </w:rPr>
        <w:t xml:space="preserve"> por el rey Clodoveo (CGE-104)</w:t>
      </w:r>
    </w:p>
    <w:p w:rsidR="00550892" w:rsidRPr="00C17867" w:rsidRDefault="009F1FD6">
      <w:pPr>
        <w:pStyle w:val="exemplo"/>
        <w:ind w:left="1276" w:firstLine="0"/>
        <w:rPr>
          <w:rFonts w:ascii="Verdana" w:hAnsi="Verdana"/>
        </w:rPr>
      </w:pPr>
      <w:r w:rsidRPr="00C17867">
        <w:rPr>
          <w:rFonts w:ascii="Verdana" w:hAnsi="Verdana"/>
        </w:rPr>
        <w:t xml:space="preserve">b. E </w:t>
      </w:r>
      <w:r w:rsidRPr="00C17867">
        <w:rPr>
          <w:rFonts w:ascii="Verdana" w:hAnsi="Verdana"/>
          <w:i/>
        </w:rPr>
        <w:t>foy</w:t>
      </w:r>
      <w:r w:rsidRPr="00C17867">
        <w:rPr>
          <w:rFonts w:ascii="Verdana" w:hAnsi="Verdana"/>
        </w:rPr>
        <w:t xml:space="preserve"> hi </w:t>
      </w:r>
      <w:r w:rsidRPr="00C17867">
        <w:rPr>
          <w:rFonts w:ascii="Verdana" w:hAnsi="Verdana"/>
          <w:i/>
        </w:rPr>
        <w:t>morto</w:t>
      </w:r>
      <w:r w:rsidRPr="00C17867">
        <w:rPr>
          <w:rFonts w:ascii="Verdana" w:hAnsi="Verdana"/>
        </w:rPr>
        <w:t xml:space="preserve"> o emperador Almycal (CGE-51)</w:t>
      </w:r>
    </w:p>
    <w:p w:rsidR="00550892" w:rsidRPr="00C17867" w:rsidRDefault="009F1FD6">
      <w:pPr>
        <w:pStyle w:val="exemplo"/>
        <w:ind w:left="1276" w:firstLine="0"/>
        <w:rPr>
          <w:rFonts w:ascii="Verdana" w:hAnsi="Verdana"/>
        </w:rPr>
      </w:pPr>
      <w:r w:rsidRPr="00C17867">
        <w:rPr>
          <w:rFonts w:ascii="Verdana" w:hAnsi="Verdana"/>
        </w:rPr>
        <w:t xml:space="preserve">c. E enno seu termho </w:t>
      </w:r>
      <w:r w:rsidRPr="00C17867">
        <w:rPr>
          <w:rFonts w:ascii="Verdana" w:hAnsi="Verdana"/>
          <w:i/>
        </w:rPr>
        <w:t>mata~</w:t>
      </w:r>
      <w:r w:rsidRPr="00C17867">
        <w:rPr>
          <w:rFonts w:ascii="Verdana" w:hAnsi="Verdana"/>
        </w:rPr>
        <w:t xml:space="preserve"> hu~u~ peixe que ha nome alffarida (CGE-40)</w:t>
      </w:r>
    </w:p>
    <w:p w:rsidR="00550892" w:rsidRPr="00C17867" w:rsidRDefault="009F1FD6">
      <w:pPr>
        <w:pStyle w:val="exemplo"/>
        <w:ind w:left="1276" w:hanging="425"/>
        <w:rPr>
          <w:rFonts w:ascii="Verdana" w:hAnsi="Verdana"/>
        </w:rPr>
      </w:pPr>
      <w:r w:rsidRPr="00C17867">
        <w:rPr>
          <w:rFonts w:ascii="Verdana" w:hAnsi="Verdana"/>
        </w:rPr>
        <w:t xml:space="preserve">(8) </w:t>
      </w:r>
      <w:r w:rsidRPr="00C17867">
        <w:rPr>
          <w:rFonts w:ascii="Verdana" w:hAnsi="Verdana"/>
          <w:b/>
        </w:rPr>
        <w:t>Passiva e média</w:t>
      </w:r>
    </w:p>
    <w:p w:rsidR="00550892" w:rsidRPr="00C17867" w:rsidRDefault="009F1FD6">
      <w:pPr>
        <w:pStyle w:val="exemplo"/>
        <w:ind w:left="1276" w:firstLine="0"/>
        <w:rPr>
          <w:rFonts w:ascii="Verdana" w:hAnsi="Verdana"/>
        </w:rPr>
      </w:pPr>
      <w:r w:rsidRPr="00C17867">
        <w:rPr>
          <w:rFonts w:ascii="Verdana" w:hAnsi="Verdana"/>
        </w:rPr>
        <w:t>a. ca no~ tan solamente forom departidos em a linguagem (CG</w:t>
      </w:r>
      <w:r w:rsidRPr="00C17867">
        <w:rPr>
          <w:rFonts w:ascii="Verdana" w:hAnsi="Verdana"/>
        </w:rPr>
        <w:t>E-2)</w:t>
      </w:r>
    </w:p>
    <w:p w:rsidR="00550892" w:rsidRPr="00C17867" w:rsidRDefault="009F1FD6">
      <w:pPr>
        <w:pStyle w:val="exemplo"/>
        <w:ind w:left="1276" w:firstLine="0"/>
        <w:rPr>
          <w:rFonts w:ascii="Verdana" w:hAnsi="Verdana"/>
        </w:rPr>
      </w:pPr>
      <w:r w:rsidRPr="00C17867">
        <w:rPr>
          <w:rFonts w:ascii="Verdana" w:hAnsi="Verdana"/>
        </w:rPr>
        <w:t xml:space="preserve">b. E desta guysa ficou o senhorio dos Suevos departido em duas partes (CGE-93) </w:t>
      </w:r>
    </w:p>
    <w:p w:rsidR="00550892" w:rsidRPr="00C17867" w:rsidRDefault="009F1FD6">
      <w:pPr>
        <w:ind w:left="1276"/>
        <w:rPr>
          <w:rFonts w:ascii="Verdana" w:hAnsi="Verdana"/>
        </w:rPr>
      </w:pPr>
      <w:r w:rsidRPr="00C17867">
        <w:rPr>
          <w:rFonts w:ascii="Verdana" w:hAnsi="Verdana"/>
          <w:sz w:val="20"/>
          <w:szCs w:val="20"/>
        </w:rPr>
        <w:t>c. Depois que Çamora foy destroyda per Cepyon (CGE-72)</w:t>
      </w:r>
    </w:p>
    <w:p w:rsidR="00550892" w:rsidRPr="00C17867" w:rsidRDefault="009F1FD6">
      <w:pPr>
        <w:spacing w:line="360" w:lineRule="auto"/>
        <w:ind w:firstLine="1304"/>
        <w:jc w:val="both"/>
        <w:rPr>
          <w:rFonts w:ascii="Verdana" w:hAnsi="Verdana"/>
        </w:rPr>
      </w:pPr>
      <w:r w:rsidRPr="00C17867">
        <w:rPr>
          <w:rFonts w:ascii="Verdana" w:hAnsi="Verdana"/>
          <w:sz w:val="20"/>
          <w:szCs w:val="20"/>
        </w:rPr>
        <w:t>d. Troya foy destroida (CGE-4)</w:t>
      </w:r>
    </w:p>
    <w:p w:rsidR="00550892" w:rsidRPr="00C17867" w:rsidRDefault="00550892">
      <w:pPr>
        <w:spacing w:line="360" w:lineRule="auto"/>
        <w:ind w:firstLine="708"/>
        <w:jc w:val="both"/>
        <w:rPr>
          <w:rFonts w:ascii="Verdana" w:hAnsi="Verdana"/>
        </w:rPr>
      </w:pPr>
    </w:p>
    <w:p w:rsidR="00550892" w:rsidRPr="00C17867" w:rsidRDefault="009F1FD6">
      <w:pPr>
        <w:spacing w:line="360" w:lineRule="auto"/>
        <w:ind w:firstLine="708"/>
        <w:jc w:val="both"/>
        <w:rPr>
          <w:rFonts w:ascii="Verdana" w:hAnsi="Verdana"/>
        </w:rPr>
      </w:pPr>
      <w:r w:rsidRPr="00C17867">
        <w:rPr>
          <w:rFonts w:ascii="Verdana" w:hAnsi="Verdana"/>
        </w:rPr>
        <w:t>Considerando o papel da percepção, essencialmente interpretativa, para averiguar o p</w:t>
      </w:r>
      <w:r w:rsidRPr="00C17867">
        <w:rPr>
          <w:rFonts w:ascii="Verdana" w:hAnsi="Verdana"/>
        </w:rPr>
        <w:t xml:space="preserve">apel dos ajustes focais nas construções de voz, verificamos se o grau de saliência e a topicalidade das entidades envolvidas influencia no tipo de construção usada para codificar determinado construto. </w:t>
      </w:r>
    </w:p>
    <w:p w:rsidR="00550892" w:rsidRPr="00C17867" w:rsidRDefault="00550892">
      <w:pPr>
        <w:spacing w:line="360" w:lineRule="auto"/>
        <w:jc w:val="both"/>
        <w:rPr>
          <w:rFonts w:ascii="Verdana" w:hAnsi="Verdana"/>
          <w:b/>
          <w:bCs/>
        </w:rPr>
      </w:pPr>
    </w:p>
    <w:p w:rsidR="00550892" w:rsidRPr="00C17867" w:rsidRDefault="009F1FD6">
      <w:pPr>
        <w:spacing w:line="360" w:lineRule="auto"/>
        <w:jc w:val="both"/>
        <w:rPr>
          <w:rFonts w:ascii="Verdana" w:hAnsi="Verdana"/>
          <w:b/>
          <w:bCs/>
        </w:rPr>
      </w:pPr>
      <w:r w:rsidRPr="00C17867">
        <w:rPr>
          <w:rFonts w:ascii="Verdana" w:hAnsi="Verdana"/>
          <w:b/>
          <w:bCs/>
        </w:rPr>
        <w:t>3.1. Os ajustes focais na codificação passiva</w:t>
      </w:r>
    </w:p>
    <w:p w:rsidR="00550892" w:rsidRPr="00C17867" w:rsidRDefault="009F1FD6">
      <w:pPr>
        <w:spacing w:line="360" w:lineRule="auto"/>
        <w:ind w:firstLine="708"/>
        <w:jc w:val="both"/>
        <w:rPr>
          <w:rFonts w:ascii="Verdana" w:hAnsi="Verdana"/>
        </w:rPr>
      </w:pPr>
      <w:r w:rsidRPr="00C17867">
        <w:rPr>
          <w:rFonts w:ascii="Verdana" w:hAnsi="Verdana"/>
        </w:rPr>
        <w:t>No que</w:t>
      </w:r>
      <w:r w:rsidRPr="00C17867">
        <w:rPr>
          <w:rFonts w:ascii="Verdana" w:hAnsi="Verdana"/>
        </w:rPr>
        <w:t xml:space="preserve"> diz respeito à passiva, a análise indiciou ser esta uma construção usada diante de duas entidades igualmente salientes do ponto de vista perceptual, da realidade objetiva. Os dados mostram que tanto o SN sujeito — 58,8% — como o SN Causativo da passiva — </w:t>
      </w:r>
      <w:r w:rsidRPr="00C17867">
        <w:rPr>
          <w:rFonts w:ascii="Verdana" w:hAnsi="Verdana"/>
        </w:rPr>
        <w:t xml:space="preserve">87,7% — representam entidades humanas. Além disso, tanto o Afetado (59%) como o Causativo (58%), nessa construção, codificam informação evocada. Daí a </w:t>
      </w:r>
      <w:r w:rsidRPr="00C17867">
        <w:rPr>
          <w:rFonts w:ascii="Verdana" w:hAnsi="Verdana"/>
        </w:rPr>
        <w:lastRenderedPageBreak/>
        <w:t xml:space="preserve">escolha do Afetado como </w:t>
      </w:r>
      <w:r w:rsidRPr="00C17867">
        <w:rPr>
          <w:rFonts w:ascii="Verdana" w:hAnsi="Verdana"/>
          <w:i/>
        </w:rPr>
        <w:t>trajector</w:t>
      </w:r>
      <w:r w:rsidRPr="00C17867">
        <w:rPr>
          <w:rFonts w:ascii="Verdana" w:hAnsi="Verdana"/>
        </w:rPr>
        <w:t xml:space="preserve">, como ponto de partida, não dependerá, essencialmente, da distribuição </w:t>
      </w:r>
      <w:r w:rsidRPr="00C17867">
        <w:rPr>
          <w:rFonts w:ascii="Verdana" w:hAnsi="Verdana"/>
        </w:rPr>
        <w:t xml:space="preserve">de informação nova e velha. </w:t>
      </w:r>
    </w:p>
    <w:p w:rsidR="00550892" w:rsidRPr="00C17867" w:rsidRDefault="009F1FD6">
      <w:pPr>
        <w:pStyle w:val="pargrafo1"/>
        <w:rPr>
          <w:rFonts w:ascii="Verdana" w:hAnsi="Verdana"/>
        </w:rPr>
      </w:pPr>
      <w:r w:rsidRPr="00C17867">
        <w:rPr>
          <w:rFonts w:ascii="Verdana" w:hAnsi="Verdana"/>
        </w:rPr>
        <w:t>A escolha de uma codificação passiva para eventos em que as duas entidades são igualmente proeminentes do ponto de vista da hierarquia da empatia depende, portanto, da perspectivação, ou seja, do ponto de vista escolhido para c</w:t>
      </w:r>
      <w:r w:rsidRPr="00C17867">
        <w:rPr>
          <w:rFonts w:ascii="Verdana" w:hAnsi="Verdana"/>
        </w:rPr>
        <w:t xml:space="preserve">onstruir a cena, do participante escolhido como </w:t>
      </w:r>
      <w:r w:rsidRPr="00C17867">
        <w:rPr>
          <w:rFonts w:ascii="Verdana" w:hAnsi="Verdana"/>
          <w:i/>
        </w:rPr>
        <w:t>trajector</w:t>
      </w:r>
      <w:r w:rsidRPr="00C17867">
        <w:rPr>
          <w:rFonts w:ascii="Verdana" w:hAnsi="Verdana"/>
        </w:rPr>
        <w:t>, como Figura. O fato foi observado por Camacho (2002) diante da significativa frequência de entidades humanas como sujeito da passiva, embora, em seus dados, entidades humanas não tenham sido predom</w:t>
      </w:r>
      <w:r w:rsidRPr="00C17867">
        <w:rPr>
          <w:rFonts w:ascii="Verdana" w:hAnsi="Verdana"/>
        </w:rPr>
        <w:t xml:space="preserve">inantes. </w:t>
      </w:r>
    </w:p>
    <w:p w:rsidR="00550892" w:rsidRPr="00C17867" w:rsidRDefault="009F1FD6">
      <w:pPr>
        <w:pStyle w:val="pargrafo1"/>
        <w:rPr>
          <w:rFonts w:ascii="Verdana" w:hAnsi="Verdana"/>
        </w:rPr>
      </w:pPr>
      <w:r w:rsidRPr="00C17867">
        <w:rPr>
          <w:rFonts w:ascii="Verdana" w:hAnsi="Verdana"/>
        </w:rPr>
        <w:t>Os dados da CGE ressaltam o papel da perspectivação na passiva, ao apresentar predominância de entidades humanas nos dois participantes. Embora Afetado e Causativo representem entidades humanas e informação evocada, o Afetado mostrou-se tópico na</w:t>
      </w:r>
      <w:r w:rsidRPr="00C17867">
        <w:rPr>
          <w:rFonts w:ascii="Verdana" w:hAnsi="Verdana"/>
        </w:rPr>
        <w:t xml:space="preserve"> maioria das ocorrências (59%, 283/480), o que pode explicar sua escolha como Figura. Observem-se a propósito os exemplos (01-03) em que o Afetado é representado por anáfora zero, o que mostra o caráter de altamente tópico pelo critério da distância refere</w:t>
      </w:r>
      <w:r w:rsidRPr="00C17867">
        <w:rPr>
          <w:rFonts w:ascii="Verdana" w:hAnsi="Verdana"/>
        </w:rPr>
        <w:t>ncial e persistência catafórica.</w:t>
      </w:r>
    </w:p>
    <w:p w:rsidR="00550892" w:rsidRPr="00C17867" w:rsidRDefault="009F1FD6">
      <w:pPr>
        <w:pStyle w:val="pargrafo1"/>
        <w:jc w:val="left"/>
        <w:rPr>
          <w:rFonts w:ascii="Verdana" w:hAnsi="Verdana"/>
          <w:sz w:val="20"/>
          <w:szCs w:val="20"/>
        </w:rPr>
      </w:pPr>
      <w:r w:rsidRPr="00C17867">
        <w:rPr>
          <w:rFonts w:ascii="Verdana" w:hAnsi="Verdana"/>
          <w:sz w:val="20"/>
          <w:szCs w:val="20"/>
        </w:rPr>
        <w:t xml:space="preserve">(01) E, despois que </w:t>
      </w:r>
      <w:r w:rsidRPr="00C17867">
        <w:rPr>
          <w:rFonts w:ascii="Verdana" w:hAnsi="Verdana"/>
          <w:sz w:val="20"/>
          <w:szCs w:val="20"/>
        </w:rPr>
        <w:t xml:space="preserve">Ø </w:t>
      </w:r>
      <w:r w:rsidRPr="00C17867">
        <w:rPr>
          <w:rFonts w:ascii="Verdana" w:hAnsi="Verdana"/>
          <w:sz w:val="20"/>
          <w:szCs w:val="20"/>
        </w:rPr>
        <w:t>foron armados (</w:t>
      </w:r>
      <w:r w:rsidR="00C17867">
        <w:rPr>
          <w:rFonts w:ascii="Verdana" w:hAnsi="Verdana"/>
          <w:sz w:val="20"/>
          <w:szCs w:val="20"/>
        </w:rPr>
        <w:t xml:space="preserve">CGE, </w:t>
      </w:r>
      <w:r w:rsidRPr="00C17867">
        <w:rPr>
          <w:rFonts w:ascii="Verdana" w:hAnsi="Verdana"/>
          <w:sz w:val="20"/>
          <w:szCs w:val="20"/>
        </w:rPr>
        <w:t>114</w:t>
      </w:r>
      <w:r w:rsidRPr="00C17867">
        <w:rPr>
          <w:rFonts w:ascii="Verdana" w:hAnsi="Verdana"/>
          <w:sz w:val="20"/>
          <w:szCs w:val="20"/>
        </w:rPr>
        <w:t xml:space="preserve">)                                                                                                                                                                                 </w:t>
      </w:r>
      <w:r w:rsidRPr="00C17867">
        <w:rPr>
          <w:rFonts w:ascii="Verdana" w:hAnsi="Verdana"/>
          <w:sz w:val="20"/>
          <w:szCs w:val="20"/>
        </w:rPr>
        <w:t xml:space="preserve">                           </w:t>
      </w:r>
    </w:p>
    <w:p w:rsidR="00550892" w:rsidRPr="00C17867" w:rsidRDefault="009F1FD6">
      <w:pPr>
        <w:pStyle w:val="pargrafo1"/>
        <w:jc w:val="left"/>
        <w:rPr>
          <w:rFonts w:ascii="Verdana" w:hAnsi="Verdana"/>
          <w:sz w:val="20"/>
          <w:szCs w:val="20"/>
        </w:rPr>
      </w:pPr>
      <w:r w:rsidRPr="00C17867">
        <w:rPr>
          <w:rFonts w:ascii="Verdana" w:hAnsi="Verdana"/>
          <w:sz w:val="20"/>
          <w:szCs w:val="20"/>
        </w:rPr>
        <w:t xml:space="preserve">(02) </w:t>
      </w:r>
      <w:r w:rsidRPr="00C17867">
        <w:rPr>
          <w:rFonts w:ascii="Verdana" w:hAnsi="Verdana"/>
          <w:sz w:val="20"/>
          <w:szCs w:val="20"/>
        </w:rPr>
        <w:t xml:space="preserve">Ø </w:t>
      </w:r>
      <w:r w:rsidRPr="00C17867">
        <w:rPr>
          <w:rFonts w:ascii="Verdana" w:hAnsi="Verdana"/>
          <w:sz w:val="20"/>
          <w:szCs w:val="20"/>
        </w:rPr>
        <w:t>foy firmado por rey e senhor das Franças (</w:t>
      </w:r>
      <w:r w:rsidR="00C17867">
        <w:rPr>
          <w:rFonts w:ascii="Verdana" w:hAnsi="Verdana"/>
          <w:sz w:val="20"/>
          <w:szCs w:val="20"/>
        </w:rPr>
        <w:t>CGE, 8</w:t>
      </w:r>
      <w:r w:rsidRPr="00C17867">
        <w:rPr>
          <w:rFonts w:ascii="Verdana" w:hAnsi="Verdana"/>
          <w:sz w:val="20"/>
          <w:szCs w:val="20"/>
        </w:rPr>
        <w:t>2</w:t>
      </w:r>
      <w:r w:rsidRPr="00C17867">
        <w:rPr>
          <w:rFonts w:ascii="Verdana" w:hAnsi="Verdana"/>
          <w:sz w:val="20"/>
          <w:szCs w:val="20"/>
        </w:rPr>
        <w:t xml:space="preserve"> )                                                                                                                                                                          </w:t>
      </w:r>
      <w:r w:rsidRPr="00C17867">
        <w:rPr>
          <w:rFonts w:ascii="Verdana" w:hAnsi="Verdana"/>
          <w:sz w:val="20"/>
          <w:szCs w:val="20"/>
        </w:rPr>
        <w:t xml:space="preserve">                                        </w:t>
      </w:r>
    </w:p>
    <w:p w:rsidR="00550892" w:rsidRPr="00C17867" w:rsidRDefault="009F1FD6">
      <w:pPr>
        <w:pStyle w:val="pargrafo1"/>
        <w:jc w:val="left"/>
        <w:rPr>
          <w:rFonts w:ascii="Verdana" w:hAnsi="Verdana"/>
          <w:sz w:val="20"/>
          <w:szCs w:val="20"/>
        </w:rPr>
      </w:pPr>
      <w:r w:rsidRPr="00C17867">
        <w:rPr>
          <w:rFonts w:ascii="Verdana" w:hAnsi="Verdana"/>
          <w:sz w:val="20"/>
          <w:szCs w:val="20"/>
        </w:rPr>
        <w:t xml:space="preserve">(03) E, por estas razo~o~es, </w:t>
      </w:r>
      <w:r w:rsidRPr="00C17867">
        <w:rPr>
          <w:rFonts w:ascii="Verdana" w:hAnsi="Verdana"/>
          <w:sz w:val="20"/>
          <w:szCs w:val="20"/>
        </w:rPr>
        <w:t xml:space="preserve">Ø </w:t>
      </w:r>
      <w:r w:rsidRPr="00C17867">
        <w:rPr>
          <w:rFonts w:ascii="Verdana" w:hAnsi="Verdana"/>
          <w:sz w:val="20"/>
          <w:szCs w:val="20"/>
        </w:rPr>
        <w:t>foy recebudo. (</w:t>
      </w:r>
      <w:r w:rsidR="00C17867">
        <w:rPr>
          <w:rFonts w:ascii="Verdana" w:hAnsi="Verdana"/>
          <w:sz w:val="20"/>
          <w:szCs w:val="20"/>
        </w:rPr>
        <w:t xml:space="preserve">CGE, </w:t>
      </w:r>
      <w:r w:rsidRPr="00C17867">
        <w:rPr>
          <w:rFonts w:ascii="Verdana" w:hAnsi="Verdana"/>
          <w:sz w:val="20"/>
          <w:szCs w:val="20"/>
        </w:rPr>
        <w:t>106</w:t>
      </w:r>
      <w:r w:rsidRPr="00C17867">
        <w:rPr>
          <w:rFonts w:ascii="Verdana" w:hAnsi="Verdana"/>
          <w:sz w:val="20"/>
          <w:szCs w:val="20"/>
        </w:rPr>
        <w:t>)</w:t>
      </w:r>
    </w:p>
    <w:p w:rsidR="00550892" w:rsidRPr="00C17867" w:rsidRDefault="009F1FD6">
      <w:pPr>
        <w:pStyle w:val="pargrafo1"/>
        <w:rPr>
          <w:rFonts w:ascii="Verdana" w:hAnsi="Verdana"/>
        </w:rPr>
      </w:pPr>
      <w:r w:rsidRPr="00C17867">
        <w:rPr>
          <w:rFonts w:ascii="Verdana" w:hAnsi="Verdana"/>
        </w:rPr>
        <w:t>De fato, em 62,2% das ocorrências de Causativo expresso na passiva (17,5% do total de ocorrências de passivas)</w:t>
      </w:r>
      <w:r w:rsidRPr="00C17867">
        <w:rPr>
          <w:rFonts w:ascii="Verdana" w:hAnsi="Verdana"/>
        </w:rPr>
        <w:t>, este não figura nas três orações anteriores à construção, ou seja, são não-tópicos, como ilustram os exemplos a seguir.</w:t>
      </w:r>
    </w:p>
    <w:p w:rsidR="00550892" w:rsidRPr="00C17867" w:rsidRDefault="009F1FD6">
      <w:pPr>
        <w:pStyle w:val="pargrafo1"/>
        <w:jc w:val="left"/>
        <w:rPr>
          <w:rFonts w:ascii="Verdana" w:hAnsi="Verdana"/>
        </w:rPr>
      </w:pPr>
      <w:r w:rsidRPr="00C17867">
        <w:rPr>
          <w:rFonts w:ascii="Verdana" w:hAnsi="Verdana"/>
        </w:rPr>
        <w:t xml:space="preserve">(04) os bispos, que devya~ seer servos de Jhesu Cristo, fosem vestidos </w:t>
      </w:r>
      <w:r w:rsidRPr="00C17867">
        <w:rPr>
          <w:rFonts w:ascii="Verdana" w:hAnsi="Verdana"/>
          <w:u w:val="single"/>
        </w:rPr>
        <w:t>de pomposas vestiduras</w:t>
      </w:r>
      <w:r w:rsidRPr="00C17867">
        <w:rPr>
          <w:rFonts w:ascii="Verdana" w:hAnsi="Verdana"/>
        </w:rPr>
        <w:t xml:space="preserve"> (C145)</w:t>
      </w:r>
    </w:p>
    <w:p w:rsidR="00550892" w:rsidRPr="00C17867" w:rsidRDefault="009F1FD6">
      <w:pPr>
        <w:pStyle w:val="pargrafo1"/>
        <w:jc w:val="left"/>
        <w:rPr>
          <w:rFonts w:ascii="Verdana" w:hAnsi="Verdana"/>
        </w:rPr>
      </w:pPr>
      <w:r w:rsidRPr="00C17867">
        <w:rPr>
          <w:rFonts w:ascii="Verdana" w:hAnsi="Verdana"/>
        </w:rPr>
        <w:t xml:space="preserve">(05) E foy ferydo </w:t>
      </w:r>
      <w:r w:rsidRPr="00C17867">
        <w:rPr>
          <w:rFonts w:ascii="Verdana" w:hAnsi="Verdana"/>
          <w:u w:val="single"/>
        </w:rPr>
        <w:t>de hu~u~ dardo</w:t>
      </w:r>
      <w:r w:rsidRPr="00C17867">
        <w:rPr>
          <w:rFonts w:ascii="Verdana" w:hAnsi="Verdana"/>
        </w:rPr>
        <w:t xml:space="preserve"> </w:t>
      </w:r>
      <w:r w:rsidRPr="00C17867">
        <w:rPr>
          <w:rFonts w:ascii="Verdana" w:hAnsi="Verdana"/>
        </w:rPr>
        <w:t>el rey Requilyno; (</w:t>
      </w:r>
      <w:r w:rsidR="00C17867">
        <w:rPr>
          <w:rFonts w:ascii="Verdana" w:hAnsi="Verdana"/>
        </w:rPr>
        <w:t xml:space="preserve">CGE, </w:t>
      </w:r>
      <w:r w:rsidRPr="00C17867">
        <w:rPr>
          <w:rFonts w:ascii="Verdana" w:hAnsi="Verdana"/>
        </w:rPr>
        <w:t>92</w:t>
      </w:r>
      <w:r w:rsidRPr="00C17867">
        <w:rPr>
          <w:rFonts w:ascii="Verdana" w:hAnsi="Verdana"/>
        </w:rPr>
        <w:t>)</w:t>
      </w:r>
    </w:p>
    <w:p w:rsidR="00550892" w:rsidRPr="00C17867" w:rsidRDefault="009F1FD6">
      <w:pPr>
        <w:pStyle w:val="pargrafo1"/>
        <w:jc w:val="left"/>
        <w:rPr>
          <w:rFonts w:ascii="Verdana" w:hAnsi="Verdana"/>
        </w:rPr>
      </w:pPr>
      <w:r w:rsidRPr="00C17867">
        <w:rPr>
          <w:rFonts w:ascii="Verdana" w:hAnsi="Verdana"/>
        </w:rPr>
        <w:lastRenderedPageBreak/>
        <w:t xml:space="preserve">(06) Ento~ foy Torismundo ferido </w:t>
      </w:r>
      <w:r w:rsidRPr="00C17867">
        <w:rPr>
          <w:rFonts w:ascii="Verdana" w:hAnsi="Verdana"/>
          <w:u w:val="single"/>
        </w:rPr>
        <w:t>de hu~a lança</w:t>
      </w:r>
      <w:r w:rsidRPr="00C17867">
        <w:rPr>
          <w:rFonts w:ascii="Verdana" w:hAnsi="Verdana"/>
        </w:rPr>
        <w:t xml:space="preserve"> e~na cabeça </w:t>
      </w:r>
      <w:r w:rsidR="00C17867">
        <w:rPr>
          <w:rFonts w:ascii="Verdana" w:hAnsi="Verdana"/>
        </w:rPr>
        <w:t xml:space="preserve">(CGE, </w:t>
      </w:r>
      <w:r w:rsidRPr="00C17867">
        <w:rPr>
          <w:rFonts w:ascii="Verdana" w:hAnsi="Verdana"/>
        </w:rPr>
        <w:t>87</w:t>
      </w:r>
      <w:r w:rsidRPr="00C17867">
        <w:rPr>
          <w:rFonts w:ascii="Verdana" w:hAnsi="Verdana"/>
        </w:rPr>
        <w:t>)</w:t>
      </w:r>
    </w:p>
    <w:p w:rsidR="00550892" w:rsidRPr="00C17867" w:rsidRDefault="009F1FD6">
      <w:pPr>
        <w:pStyle w:val="pargrafo1"/>
        <w:ind w:firstLine="0"/>
        <w:rPr>
          <w:rFonts w:ascii="Verdana" w:hAnsi="Verdana"/>
        </w:rPr>
      </w:pPr>
      <w:r w:rsidRPr="00C17867">
        <w:rPr>
          <w:rFonts w:ascii="Verdana" w:hAnsi="Verdana"/>
          <w:b/>
          <w:bCs/>
        </w:rPr>
        <w:tab/>
      </w:r>
      <w:r w:rsidRPr="00C17867">
        <w:rPr>
          <w:rFonts w:ascii="Verdana" w:hAnsi="Verdana"/>
        </w:rPr>
        <w:t xml:space="preserve">A passiva se configura, portanto, como uma conceitualização de evento causativo em que a entidade causadora, embora saliente cognitivamente, pelo traço </w:t>
      </w:r>
      <w:r w:rsidRPr="00C17867">
        <w:rPr>
          <w:rFonts w:ascii="Verdana" w:hAnsi="Verdana"/>
        </w:rPr>
        <w:t xml:space="preserve">predominantemente [+humano], não é perfilada e, por isso, pode deixar de ser especificada, como ocorre em 82,5% das ocorrências. </w:t>
      </w:r>
    </w:p>
    <w:p w:rsidR="00550892" w:rsidRPr="00C17867" w:rsidRDefault="009F1FD6">
      <w:pPr>
        <w:pStyle w:val="pargrafo1"/>
        <w:ind w:firstLine="0"/>
        <w:jc w:val="left"/>
        <w:rPr>
          <w:rFonts w:ascii="Verdana" w:hAnsi="Verdana"/>
          <w:b/>
          <w:bCs/>
        </w:rPr>
      </w:pPr>
      <w:r w:rsidRPr="00C17867">
        <w:rPr>
          <w:rFonts w:ascii="Verdana" w:hAnsi="Verdana"/>
          <w:b/>
          <w:bCs/>
        </w:rPr>
        <w:t>3.2. Os ajustes focais na codificação impessoal</w:t>
      </w:r>
    </w:p>
    <w:p w:rsidR="00550892" w:rsidRPr="00C17867" w:rsidRDefault="009F1FD6">
      <w:pPr>
        <w:pStyle w:val="pargrafo1"/>
        <w:rPr>
          <w:rFonts w:ascii="Verdana" w:hAnsi="Verdana"/>
        </w:rPr>
      </w:pPr>
      <w:r w:rsidRPr="00C17867">
        <w:rPr>
          <w:rFonts w:ascii="Verdana" w:hAnsi="Verdana"/>
        </w:rPr>
        <w:t>Enquanto na passiva nos deparamos com entidades cognitivamente salientes no pa</w:t>
      </w:r>
      <w:r w:rsidRPr="00C17867">
        <w:rPr>
          <w:rFonts w:ascii="Verdana" w:hAnsi="Verdana"/>
        </w:rPr>
        <w:t>pel de Afetado e de Causativo, na impessoal, a saliência cognitiva maior é do Causativo. O Afetado é predominantemente inanimado (80%); já o Causativo, humano (97,5%). Há, portanto, uma inversão do fluxo natural, em que, normalmente, a entidade humana é se</w:t>
      </w:r>
      <w:r w:rsidRPr="00C17867">
        <w:rPr>
          <w:rFonts w:ascii="Verdana" w:hAnsi="Verdana"/>
        </w:rPr>
        <w:t>lecionada como Figura e a entidade inanimada como Fundo, considerando-se que o Causativo é predominantemente não-expresso</w:t>
      </w:r>
      <w:r w:rsidRPr="00C17867">
        <w:rPr>
          <w:rStyle w:val="ncoradanotaderodap"/>
          <w:rFonts w:ascii="Verdana" w:hAnsi="Verdana"/>
        </w:rPr>
        <w:footnoteReference w:id="9"/>
      </w:r>
      <w:r w:rsidRPr="00C17867">
        <w:rPr>
          <w:rFonts w:ascii="Verdana" w:hAnsi="Verdana"/>
        </w:rPr>
        <w:t>.</w:t>
      </w:r>
    </w:p>
    <w:p w:rsidR="00550892" w:rsidRPr="00C17867" w:rsidRDefault="009F1FD6">
      <w:pPr>
        <w:pStyle w:val="pargrafo1"/>
        <w:jc w:val="left"/>
        <w:rPr>
          <w:rFonts w:ascii="Verdana" w:hAnsi="Verdana"/>
        </w:rPr>
      </w:pPr>
      <w:r w:rsidRPr="00C17867">
        <w:rPr>
          <w:rFonts w:ascii="Verdana" w:hAnsi="Verdana"/>
        </w:rPr>
        <w:t>(07) ca e~nos livros das cronicas melhor era de se screpver as nobres cavallaryas e as boas façanhas (</w:t>
      </w:r>
      <w:r w:rsidR="00C17867">
        <w:rPr>
          <w:rFonts w:ascii="Verdana" w:hAnsi="Verdana"/>
        </w:rPr>
        <w:t xml:space="preserve">CGE, </w:t>
      </w:r>
      <w:r w:rsidRPr="00C17867">
        <w:rPr>
          <w:rFonts w:ascii="Verdana" w:hAnsi="Verdana"/>
        </w:rPr>
        <w:t xml:space="preserve">144)                         </w:t>
      </w:r>
      <w:r w:rsidRPr="00C17867">
        <w:rPr>
          <w:rFonts w:ascii="Verdana" w:hAnsi="Verdana"/>
        </w:rPr>
        <w:t xml:space="preserve">                                                                                                                                   </w:t>
      </w:r>
    </w:p>
    <w:p w:rsidR="00550892" w:rsidRPr="00C17867" w:rsidRDefault="009F1FD6">
      <w:pPr>
        <w:pStyle w:val="pargrafo1"/>
        <w:jc w:val="left"/>
        <w:rPr>
          <w:rFonts w:ascii="Verdana" w:hAnsi="Verdana"/>
        </w:rPr>
      </w:pPr>
      <w:r w:rsidRPr="00C17867">
        <w:rPr>
          <w:rFonts w:ascii="Verdana" w:hAnsi="Verdana"/>
        </w:rPr>
        <w:t>(08) que era~ scriptos os grandes feitos que se em elle antigamente fezeron (</w:t>
      </w:r>
      <w:r w:rsidR="00C17867">
        <w:rPr>
          <w:rFonts w:ascii="Verdana" w:hAnsi="Verdana"/>
        </w:rPr>
        <w:t>CGE</w:t>
      </w:r>
      <w:r w:rsidR="00C17867">
        <w:rPr>
          <w:rFonts w:ascii="Verdana" w:hAnsi="Verdana"/>
        </w:rPr>
        <w:t xml:space="preserve">, </w:t>
      </w:r>
      <w:r w:rsidRPr="00C17867">
        <w:rPr>
          <w:rFonts w:ascii="Verdana" w:hAnsi="Verdana"/>
        </w:rPr>
        <w:t xml:space="preserve">1)                                            </w:t>
      </w:r>
      <w:r w:rsidRPr="00C17867">
        <w:rPr>
          <w:rFonts w:ascii="Verdana" w:hAnsi="Verdana"/>
        </w:rPr>
        <w:t xml:space="preserve">                                                                                                                                  </w:t>
      </w:r>
    </w:p>
    <w:p w:rsidR="00550892" w:rsidRPr="00C17867" w:rsidRDefault="009F1FD6">
      <w:pPr>
        <w:pStyle w:val="pargrafo1"/>
        <w:rPr>
          <w:rFonts w:ascii="Verdana" w:hAnsi="Verdana"/>
        </w:rPr>
      </w:pPr>
      <w:r w:rsidRPr="00C17867">
        <w:rPr>
          <w:rFonts w:ascii="Verdana" w:hAnsi="Verdana"/>
        </w:rPr>
        <w:t xml:space="preserve">Para além da baixa saliência cognitiva, o Afetado apresenta baixa persistência catafórica. Em 74,4% (127/171) das impessoais </w:t>
      </w:r>
      <w:r w:rsidRPr="00C17867">
        <w:rPr>
          <w:rFonts w:ascii="Verdana" w:hAnsi="Verdana"/>
        </w:rPr>
        <w:t xml:space="preserve">clíticas e 71,5% (10/14) das impessoais clíticas, o Afetado não é mencionado nas três orações seguintes à ocorrência, o que indica não possuir importância temática (cf. GIVÓN, 1995). </w:t>
      </w:r>
    </w:p>
    <w:p w:rsidR="00550892" w:rsidRPr="00C17867" w:rsidRDefault="009F1FD6">
      <w:pPr>
        <w:ind w:left="850"/>
        <w:jc w:val="both"/>
        <w:rPr>
          <w:rFonts w:ascii="Verdana" w:hAnsi="Verdana"/>
        </w:rPr>
      </w:pPr>
      <w:r w:rsidRPr="00C17867">
        <w:rPr>
          <w:rFonts w:ascii="Verdana" w:hAnsi="Verdana" w:cs="Arial"/>
          <w:sz w:val="20"/>
          <w:szCs w:val="20"/>
        </w:rPr>
        <w:t>(09) Parte o termho de Lixboa con o termho d'Exubam. E Eixuba~ jaz ao so</w:t>
      </w:r>
      <w:r w:rsidRPr="00C17867">
        <w:rPr>
          <w:rFonts w:ascii="Verdana" w:hAnsi="Verdana" w:cs="Arial"/>
          <w:sz w:val="20"/>
          <w:szCs w:val="20"/>
        </w:rPr>
        <w:t xml:space="preserve">l levante de Lixboa e ao poente de Cordova e jaz em muy boa terra e muy cha~a~ e de muytas boas arvores e de muy boa sementeyra. E en seu termho ha muy boas </w:t>
      </w:r>
      <w:r w:rsidRPr="00C17867">
        <w:rPr>
          <w:rFonts w:ascii="Verdana" w:hAnsi="Verdana" w:cs="Arial"/>
          <w:sz w:val="20"/>
          <w:szCs w:val="20"/>
        </w:rPr>
        <w:lastRenderedPageBreak/>
        <w:t xml:space="preserve">montanhas </w:t>
      </w:r>
      <w:r w:rsidRPr="00C17867">
        <w:rPr>
          <w:rFonts w:ascii="Verdana" w:hAnsi="Verdana" w:cs="Arial"/>
          <w:i/>
          <w:iCs/>
          <w:sz w:val="20"/>
          <w:szCs w:val="20"/>
        </w:rPr>
        <w:t xml:space="preserve">honde se poderyam cryar </w:t>
      </w:r>
      <w:r w:rsidRPr="00C17867">
        <w:rPr>
          <w:rFonts w:ascii="Verdana" w:hAnsi="Verdana" w:cs="Arial"/>
          <w:i/>
          <w:iCs/>
          <w:sz w:val="20"/>
          <w:szCs w:val="20"/>
          <w:u w:val="single"/>
        </w:rPr>
        <w:t>muitos gaados</w:t>
      </w:r>
      <w:r w:rsidRPr="00C17867">
        <w:rPr>
          <w:rFonts w:ascii="Verdana" w:hAnsi="Verdana" w:cs="Arial"/>
          <w:sz w:val="20"/>
          <w:szCs w:val="20"/>
        </w:rPr>
        <w:t>. E he terra de muytas auguas corredias e he muy boa</w:t>
      </w:r>
      <w:r w:rsidRPr="00C17867">
        <w:rPr>
          <w:rFonts w:ascii="Verdana" w:hAnsi="Verdana" w:cs="Arial"/>
          <w:sz w:val="20"/>
          <w:szCs w:val="20"/>
        </w:rPr>
        <w:t xml:space="preserve"> terra de caça, assy de monte como de ribeyra.</w:t>
      </w:r>
      <w:r w:rsidRPr="00C17867">
        <w:rPr>
          <w:rFonts w:ascii="Verdana" w:hAnsi="Verdana" w:cs="Arial"/>
          <w:sz w:val="20"/>
          <w:szCs w:val="20"/>
        </w:rPr>
        <w:t>. (CGE, 39</w:t>
      </w:r>
      <w:r w:rsidRPr="00C17867">
        <w:rPr>
          <w:rFonts w:ascii="Verdana" w:hAnsi="Verdana" w:cs="Arial"/>
          <w:sz w:val="20"/>
          <w:szCs w:val="20"/>
        </w:rPr>
        <w:t>)</w:t>
      </w:r>
    </w:p>
    <w:p w:rsidR="00550892" w:rsidRPr="00C17867" w:rsidRDefault="00550892">
      <w:pPr>
        <w:ind w:left="850"/>
        <w:jc w:val="both"/>
        <w:rPr>
          <w:rFonts w:ascii="Verdana" w:hAnsi="Verdana" w:cs="Arial"/>
          <w:sz w:val="20"/>
          <w:szCs w:val="20"/>
        </w:rPr>
      </w:pPr>
    </w:p>
    <w:p w:rsidR="00550892" w:rsidRPr="00C17867" w:rsidRDefault="009F1FD6">
      <w:pPr>
        <w:ind w:left="850"/>
        <w:jc w:val="both"/>
        <w:rPr>
          <w:rFonts w:ascii="Verdana" w:hAnsi="Verdana"/>
        </w:rPr>
      </w:pPr>
      <w:r w:rsidRPr="00C17867">
        <w:rPr>
          <w:rFonts w:ascii="Verdana" w:hAnsi="Verdana" w:cs="Arial"/>
          <w:sz w:val="20"/>
          <w:szCs w:val="20"/>
        </w:rPr>
        <w:t>(10) E o termho de Ratupel parte con o termho de Çorita. E Çorita jaz co~tra o sol levante de Cordova, hu~u~ pouco desvyado contra o septentrion. E jaz em muy boa terra e muy saborosa de muytas boa</w:t>
      </w:r>
      <w:r w:rsidRPr="00C17867">
        <w:rPr>
          <w:rFonts w:ascii="Verdana" w:hAnsi="Verdana" w:cs="Arial"/>
          <w:sz w:val="20"/>
          <w:szCs w:val="20"/>
        </w:rPr>
        <w:t xml:space="preserve">s cousas. E ha hy muytas e boas arvores que dam muytas e boas especias. E Çorita he muy forte e muy alta e </w:t>
      </w:r>
      <w:r w:rsidRPr="00C17867">
        <w:rPr>
          <w:rFonts w:ascii="Verdana" w:hAnsi="Verdana" w:cs="Arial"/>
          <w:i/>
          <w:sz w:val="20"/>
          <w:szCs w:val="20"/>
        </w:rPr>
        <w:t>fezero~</w:t>
      </w:r>
      <w:r w:rsidRPr="00C17867">
        <w:rPr>
          <w:rFonts w:ascii="Verdana" w:hAnsi="Verdana" w:cs="Arial"/>
          <w:i/>
          <w:sz w:val="20"/>
          <w:szCs w:val="20"/>
          <w:u w:val="single"/>
        </w:rPr>
        <w:t>na</w:t>
      </w:r>
      <w:r w:rsidRPr="00C17867">
        <w:rPr>
          <w:rFonts w:ascii="Verdana" w:hAnsi="Verdana" w:cs="Arial"/>
          <w:i/>
          <w:sz w:val="20"/>
          <w:szCs w:val="20"/>
        </w:rPr>
        <w:t xml:space="preserve"> de pedra de Ratupel</w:t>
      </w:r>
      <w:r w:rsidRPr="00C17867">
        <w:rPr>
          <w:rFonts w:ascii="Verdana" w:hAnsi="Verdana" w:cs="Arial"/>
          <w:sz w:val="20"/>
          <w:szCs w:val="20"/>
        </w:rPr>
        <w:t>, ca ha hy muytas e boas pedras. (CGE-31)</w:t>
      </w:r>
    </w:p>
    <w:p w:rsidR="00550892" w:rsidRPr="00C17867" w:rsidRDefault="00550892">
      <w:pPr>
        <w:ind w:left="850"/>
        <w:jc w:val="both"/>
        <w:rPr>
          <w:rFonts w:ascii="Verdana" w:hAnsi="Verdana" w:cs="Arial"/>
          <w:sz w:val="20"/>
          <w:szCs w:val="20"/>
        </w:rPr>
      </w:pPr>
    </w:p>
    <w:p w:rsidR="00550892" w:rsidRPr="00C17867" w:rsidRDefault="009F1FD6">
      <w:pPr>
        <w:spacing w:line="360" w:lineRule="auto"/>
        <w:ind w:firstLine="850"/>
        <w:jc w:val="both"/>
        <w:rPr>
          <w:rFonts w:ascii="Verdana" w:hAnsi="Verdana"/>
        </w:rPr>
      </w:pPr>
      <w:r w:rsidRPr="00C17867">
        <w:rPr>
          <w:rFonts w:ascii="Verdana" w:hAnsi="Verdana" w:cs="Arial"/>
        </w:rPr>
        <w:t>Note-se como o Afetado, embora possa ser tópico pelo parâmetro da distância r</w:t>
      </w:r>
      <w:r w:rsidRPr="00C17867">
        <w:rPr>
          <w:rFonts w:ascii="Verdana" w:hAnsi="Verdana" w:cs="Arial"/>
        </w:rPr>
        <w:t>eferencial (75,9% das impessoais não-clíticas apresentam referente do SN na oração imediatamente anterior), não é retomado nas orações posteriores, o que parece indicar ser predominantemente uma construção de fechamento de cadeia tópica.</w:t>
      </w:r>
    </w:p>
    <w:p w:rsidR="00550892" w:rsidRPr="00C17867" w:rsidRDefault="009F1FD6">
      <w:pPr>
        <w:pStyle w:val="pargrafo1"/>
        <w:rPr>
          <w:rFonts w:ascii="Verdana" w:hAnsi="Verdana"/>
        </w:rPr>
      </w:pPr>
      <w:r w:rsidRPr="00C17867">
        <w:rPr>
          <w:rFonts w:ascii="Verdana" w:hAnsi="Verdana"/>
        </w:rPr>
        <w:t>Desse modo, a impe</w:t>
      </w:r>
      <w:r w:rsidRPr="00C17867">
        <w:rPr>
          <w:rFonts w:ascii="Verdana" w:hAnsi="Verdana"/>
        </w:rPr>
        <w:t>ssoal, longe de ser uma construção de perspectivação, como a passiva, é uma construção esquemática, cujo foco é o evento em si. O Causativo, embora represente uma entidade humana, é desfocalizado em favor do evento, predominantemente genérico, não-especifi</w:t>
      </w:r>
      <w:r w:rsidRPr="00C17867">
        <w:rPr>
          <w:rFonts w:ascii="Verdana" w:hAnsi="Verdana"/>
        </w:rPr>
        <w:t>cado, de valor habitual. Esse dado é comprovado pelo alto índice de eventos imperfectivos: 80% dos eventos codificados pela impessoal clítica e 81,7% dos codificados por impessoal não-clítica, como ilustram os exemplos a seguir.</w:t>
      </w:r>
    </w:p>
    <w:p w:rsidR="00550892" w:rsidRPr="00C17867" w:rsidRDefault="009F1FD6">
      <w:pPr>
        <w:pStyle w:val="pargrafo1"/>
        <w:rPr>
          <w:rFonts w:ascii="Verdana" w:hAnsi="Verdana"/>
          <w:sz w:val="22"/>
          <w:szCs w:val="22"/>
        </w:rPr>
      </w:pPr>
      <w:r w:rsidRPr="00C17867">
        <w:rPr>
          <w:rFonts w:ascii="Verdana" w:hAnsi="Verdana"/>
          <w:sz w:val="22"/>
          <w:szCs w:val="22"/>
        </w:rPr>
        <w:t xml:space="preserve">(11) </w:t>
      </w:r>
      <w:r w:rsidRPr="00C17867">
        <w:rPr>
          <w:rFonts w:ascii="Verdana" w:hAnsi="Verdana"/>
          <w:sz w:val="22"/>
          <w:szCs w:val="22"/>
        </w:rPr>
        <w:t>c. ca sobre o defendym</w:t>
      </w:r>
      <w:r w:rsidRPr="00C17867">
        <w:rPr>
          <w:rFonts w:ascii="Verdana" w:hAnsi="Verdana"/>
          <w:sz w:val="22"/>
          <w:szCs w:val="22"/>
        </w:rPr>
        <w:t xml:space="preserve">ento </w:t>
      </w:r>
      <w:r w:rsidRPr="00C17867">
        <w:rPr>
          <w:rFonts w:ascii="Verdana" w:hAnsi="Verdana"/>
          <w:i/>
          <w:sz w:val="22"/>
          <w:szCs w:val="22"/>
        </w:rPr>
        <w:t xml:space="preserve">se despede ho ouro e a prata </w:t>
      </w:r>
      <w:r w:rsidRPr="00C17867">
        <w:rPr>
          <w:rFonts w:ascii="Verdana" w:hAnsi="Verdana"/>
          <w:sz w:val="22"/>
          <w:szCs w:val="22"/>
        </w:rPr>
        <w:t>(CGE</w:t>
      </w:r>
      <w:r w:rsidR="00C17867">
        <w:rPr>
          <w:rFonts w:ascii="Verdana" w:hAnsi="Verdana"/>
          <w:sz w:val="22"/>
          <w:szCs w:val="22"/>
        </w:rPr>
        <w:t xml:space="preserve">, </w:t>
      </w:r>
      <w:r w:rsidRPr="00C17867">
        <w:rPr>
          <w:rFonts w:ascii="Verdana" w:hAnsi="Verdana"/>
          <w:sz w:val="22"/>
          <w:szCs w:val="22"/>
        </w:rPr>
        <w:t>77)</w:t>
      </w:r>
    </w:p>
    <w:p w:rsidR="00550892" w:rsidRPr="00C17867" w:rsidRDefault="009F1FD6">
      <w:pPr>
        <w:pStyle w:val="pargrafo1"/>
        <w:rPr>
          <w:rFonts w:ascii="Verdana" w:hAnsi="Verdana"/>
          <w:sz w:val="22"/>
          <w:szCs w:val="22"/>
        </w:rPr>
      </w:pPr>
      <w:r w:rsidRPr="00C17867">
        <w:rPr>
          <w:rFonts w:ascii="Verdana" w:hAnsi="Verdana"/>
          <w:sz w:val="22"/>
          <w:szCs w:val="22"/>
        </w:rPr>
        <w:t xml:space="preserve">(12) E em este ryo </w:t>
      </w:r>
      <w:r w:rsidRPr="00C17867">
        <w:rPr>
          <w:rFonts w:ascii="Verdana" w:hAnsi="Verdana"/>
          <w:i/>
          <w:sz w:val="22"/>
          <w:szCs w:val="22"/>
        </w:rPr>
        <w:t>tiran ho ouro fyno</w:t>
      </w:r>
      <w:r w:rsidRPr="00C17867">
        <w:rPr>
          <w:rFonts w:ascii="Verdana" w:hAnsi="Verdana"/>
          <w:sz w:val="22"/>
          <w:szCs w:val="22"/>
        </w:rPr>
        <w:t>. (CGE, 22)</w:t>
      </w:r>
    </w:p>
    <w:p w:rsidR="00550892" w:rsidRPr="00C17867" w:rsidRDefault="009F1FD6">
      <w:pPr>
        <w:pStyle w:val="pargrafo1"/>
        <w:rPr>
          <w:rFonts w:ascii="Verdana" w:hAnsi="Verdana"/>
          <w:sz w:val="22"/>
          <w:szCs w:val="22"/>
        </w:rPr>
      </w:pPr>
      <w:r w:rsidRPr="00C17867">
        <w:rPr>
          <w:rFonts w:ascii="Verdana" w:hAnsi="Verdana"/>
          <w:sz w:val="22"/>
          <w:szCs w:val="22"/>
        </w:rPr>
        <w:t xml:space="preserve">(13) a outra he </w:t>
      </w:r>
      <w:r w:rsidRPr="00C17867">
        <w:rPr>
          <w:rFonts w:ascii="Verdana" w:hAnsi="Verdana"/>
          <w:i/>
          <w:sz w:val="22"/>
          <w:szCs w:val="22"/>
        </w:rPr>
        <w:t xml:space="preserve">hu~a vylla que chaman Bardyr </w:t>
      </w:r>
      <w:r w:rsidRPr="00C17867">
        <w:rPr>
          <w:rFonts w:ascii="Verdana" w:hAnsi="Verdana"/>
          <w:sz w:val="22"/>
          <w:szCs w:val="22"/>
        </w:rPr>
        <w:t>(CGE</w:t>
      </w:r>
      <w:r w:rsidR="00C17867">
        <w:rPr>
          <w:rFonts w:ascii="Verdana" w:hAnsi="Verdana"/>
          <w:sz w:val="22"/>
          <w:szCs w:val="22"/>
        </w:rPr>
        <w:t xml:space="preserve">, </w:t>
      </w:r>
      <w:r w:rsidRPr="00C17867">
        <w:rPr>
          <w:rFonts w:ascii="Verdana" w:hAnsi="Verdana"/>
          <w:sz w:val="22"/>
          <w:szCs w:val="22"/>
        </w:rPr>
        <w:t>42)</w:t>
      </w:r>
    </w:p>
    <w:p w:rsidR="00550892" w:rsidRPr="00C17867" w:rsidRDefault="009F1FD6">
      <w:pPr>
        <w:pStyle w:val="pargrafo1"/>
        <w:rPr>
          <w:rFonts w:ascii="Verdana" w:hAnsi="Verdana"/>
        </w:rPr>
      </w:pPr>
      <w:r w:rsidRPr="00C17867">
        <w:rPr>
          <w:rFonts w:ascii="Verdana" w:hAnsi="Verdana"/>
        </w:rPr>
        <w:t xml:space="preserve">A construção impessoal, assim, é usada em discursos genéricos, em que o Afetado, embora de baixa saliência, é </w:t>
      </w:r>
      <w:r w:rsidRPr="00C17867">
        <w:rPr>
          <w:rFonts w:ascii="Verdana" w:hAnsi="Verdana"/>
        </w:rPr>
        <w:t>tópico secundário, e o Causativo é extremamente pressuposto. Daí ser deixado inespecificado. A impessoal representa, portanto, a codificação do ajuste focal da baixa especificidade.</w:t>
      </w:r>
    </w:p>
    <w:p w:rsidR="00550892" w:rsidRPr="00C17867" w:rsidRDefault="009F1FD6">
      <w:pPr>
        <w:tabs>
          <w:tab w:val="left" w:pos="720"/>
        </w:tabs>
        <w:spacing w:line="360" w:lineRule="auto"/>
        <w:jc w:val="both"/>
        <w:rPr>
          <w:rFonts w:ascii="Verdana" w:hAnsi="Verdana"/>
          <w:b/>
          <w:bCs/>
        </w:rPr>
      </w:pPr>
      <w:r w:rsidRPr="00C17867">
        <w:rPr>
          <w:rFonts w:ascii="Verdana" w:hAnsi="Verdana"/>
          <w:b/>
          <w:bCs/>
        </w:rPr>
        <w:t>3.3. Os ajustes focais na codificação média</w:t>
      </w:r>
    </w:p>
    <w:p w:rsidR="00550892" w:rsidRPr="00C17867" w:rsidRDefault="009F1FD6">
      <w:pPr>
        <w:tabs>
          <w:tab w:val="left" w:pos="720"/>
        </w:tabs>
        <w:spacing w:line="360" w:lineRule="auto"/>
        <w:ind w:firstLine="708"/>
        <w:jc w:val="both"/>
        <w:rPr>
          <w:rFonts w:ascii="Verdana" w:hAnsi="Verdana"/>
        </w:rPr>
      </w:pPr>
      <w:r w:rsidRPr="00C17867">
        <w:rPr>
          <w:rFonts w:ascii="Verdana" w:hAnsi="Verdana"/>
        </w:rPr>
        <w:t xml:space="preserve">A construção média representa </w:t>
      </w:r>
      <w:r w:rsidRPr="00C17867">
        <w:rPr>
          <w:rFonts w:ascii="Verdana" w:hAnsi="Verdana"/>
        </w:rPr>
        <w:t xml:space="preserve">o oposto da impessoal no que diz respeito à saliência dos participantes. Os dados mostraram ser a construção </w:t>
      </w:r>
      <w:r w:rsidRPr="00C17867">
        <w:rPr>
          <w:rFonts w:ascii="Verdana" w:hAnsi="Verdana"/>
        </w:rPr>
        <w:lastRenderedPageBreak/>
        <w:t>usada quando a entidade causativa é pouco saliente ou tida como inexistente, e a entidade afetada é altamente saliente. Em 65,7% (251/382) das ocor</w:t>
      </w:r>
      <w:r w:rsidRPr="00C17867">
        <w:rPr>
          <w:rFonts w:ascii="Verdana" w:hAnsi="Verdana"/>
        </w:rPr>
        <w:t>rências de construções médias, o Causativo teve baixa saliência, por ser inanimado ou abstrato.</w:t>
      </w:r>
    </w:p>
    <w:p w:rsidR="00550892" w:rsidRPr="00C17867" w:rsidRDefault="009F1FD6" w:rsidP="00C17867">
      <w:pPr>
        <w:pStyle w:val="exemplo"/>
        <w:tabs>
          <w:tab w:val="left" w:pos="720"/>
        </w:tabs>
        <w:spacing w:line="360" w:lineRule="auto"/>
        <w:ind w:left="565" w:firstLine="144"/>
        <w:jc w:val="both"/>
        <w:rPr>
          <w:rFonts w:ascii="Verdana" w:hAnsi="Verdana"/>
        </w:rPr>
      </w:pPr>
      <w:r w:rsidRPr="00C17867">
        <w:rPr>
          <w:rFonts w:ascii="Verdana" w:hAnsi="Verdana"/>
        </w:rPr>
        <w:t>(14) ouveron medo que se perderiam con sede. (CGE</w:t>
      </w:r>
      <w:r w:rsidR="00C17867">
        <w:rPr>
          <w:rFonts w:ascii="Verdana" w:hAnsi="Verdana"/>
        </w:rPr>
        <w:t xml:space="preserve">, </w:t>
      </w:r>
      <w:r w:rsidRPr="00C17867">
        <w:rPr>
          <w:rFonts w:ascii="Verdana" w:hAnsi="Verdana"/>
        </w:rPr>
        <w:t>78)</w:t>
      </w:r>
    </w:p>
    <w:p w:rsidR="00550892" w:rsidRPr="00C17867" w:rsidRDefault="009F1FD6" w:rsidP="00C17867">
      <w:pPr>
        <w:pStyle w:val="exemplo"/>
        <w:tabs>
          <w:tab w:val="left" w:pos="720"/>
        </w:tabs>
        <w:spacing w:line="360" w:lineRule="auto"/>
        <w:ind w:left="565" w:firstLine="144"/>
        <w:jc w:val="both"/>
        <w:rPr>
          <w:rFonts w:ascii="Verdana" w:hAnsi="Verdana"/>
        </w:rPr>
      </w:pPr>
      <w:r w:rsidRPr="00C17867">
        <w:rPr>
          <w:rFonts w:ascii="Verdana" w:hAnsi="Verdana"/>
        </w:rPr>
        <w:t>(15) os estudos dos feitos dos home~e~s se muda~ en muitas guisas, (CGE</w:t>
      </w:r>
      <w:r w:rsidR="00C17867">
        <w:rPr>
          <w:rFonts w:ascii="Verdana" w:hAnsi="Verdana"/>
        </w:rPr>
        <w:t xml:space="preserve">, </w:t>
      </w:r>
      <w:r w:rsidRPr="00C17867">
        <w:rPr>
          <w:rFonts w:ascii="Verdana" w:hAnsi="Verdana"/>
        </w:rPr>
        <w:t>1)</w:t>
      </w:r>
    </w:p>
    <w:p w:rsidR="00550892" w:rsidRPr="00C17867" w:rsidRDefault="009F1FD6">
      <w:pPr>
        <w:tabs>
          <w:tab w:val="left" w:pos="720"/>
        </w:tabs>
        <w:spacing w:line="360" w:lineRule="auto"/>
        <w:ind w:firstLine="708"/>
        <w:jc w:val="both"/>
        <w:rPr>
          <w:rFonts w:ascii="Verdana" w:hAnsi="Verdana"/>
        </w:rPr>
      </w:pPr>
      <w:r w:rsidRPr="00C17867">
        <w:rPr>
          <w:rFonts w:ascii="Verdana" w:hAnsi="Verdana"/>
        </w:rPr>
        <w:t>A entidade causativa, mais abst</w:t>
      </w:r>
      <w:r w:rsidRPr="00C17867">
        <w:rPr>
          <w:rFonts w:ascii="Verdana" w:hAnsi="Verdana"/>
        </w:rPr>
        <w:t>rata, perceptualmente menos saliente, é deixada totalmente inespecificada, o que leva à concepção do evento como espontâneo. A média constitui, assim, uma construção altamente esquemática, em que a entidade Afetada é Figura. Vale destacar que, no corpus, a</w:t>
      </w:r>
      <w:r w:rsidRPr="00C17867">
        <w:rPr>
          <w:rFonts w:ascii="Verdana" w:hAnsi="Verdana"/>
        </w:rPr>
        <w:t xml:space="preserve"> codificação de milagres, aparições, e eventos naturais inexplicáveis assume preferencialmente a construção média, como mostram os exemplos a seguir.</w:t>
      </w:r>
    </w:p>
    <w:p w:rsidR="00550892" w:rsidRPr="00C17867" w:rsidRDefault="009F1FD6">
      <w:pPr>
        <w:pStyle w:val="exemplo"/>
        <w:rPr>
          <w:rFonts w:ascii="Verdana" w:hAnsi="Verdana"/>
        </w:rPr>
      </w:pPr>
      <w:r w:rsidRPr="00C17867">
        <w:rPr>
          <w:rFonts w:ascii="Verdana" w:hAnsi="Verdana"/>
        </w:rPr>
        <w:t xml:space="preserve">(16) </w:t>
      </w:r>
      <w:r w:rsidRPr="00C17867">
        <w:rPr>
          <w:rFonts w:ascii="Verdana" w:hAnsi="Verdana"/>
          <w:i/>
        </w:rPr>
        <w:t>escureceu o sol e a lu~a</w:t>
      </w:r>
      <w:r w:rsidRPr="00C17867">
        <w:rPr>
          <w:rFonts w:ascii="Verdana" w:hAnsi="Verdana"/>
        </w:rPr>
        <w:t xml:space="preserve"> (CGE</w:t>
      </w:r>
      <w:r w:rsidR="00C17867">
        <w:rPr>
          <w:rFonts w:ascii="Verdana" w:hAnsi="Verdana"/>
        </w:rPr>
        <w:t xml:space="preserve">, </w:t>
      </w:r>
      <w:r w:rsidRPr="00C17867">
        <w:rPr>
          <w:rFonts w:ascii="Verdana" w:hAnsi="Verdana"/>
        </w:rPr>
        <w:t>87)</w:t>
      </w:r>
    </w:p>
    <w:p w:rsidR="00550892" w:rsidRPr="00C17867" w:rsidRDefault="009F1FD6">
      <w:pPr>
        <w:pStyle w:val="exemplo"/>
        <w:rPr>
          <w:rFonts w:ascii="Verdana" w:hAnsi="Verdana"/>
        </w:rPr>
      </w:pPr>
      <w:r w:rsidRPr="00C17867">
        <w:rPr>
          <w:rFonts w:ascii="Verdana" w:hAnsi="Verdana"/>
        </w:rPr>
        <w:t xml:space="preserve">(17) e </w:t>
      </w:r>
      <w:r w:rsidRPr="00C17867">
        <w:rPr>
          <w:rFonts w:ascii="Verdana" w:hAnsi="Verdana"/>
          <w:i/>
          <w:iCs/>
        </w:rPr>
        <w:t>abaixaron os ryos</w:t>
      </w:r>
      <w:r w:rsidRPr="00C17867">
        <w:rPr>
          <w:rFonts w:ascii="Verdana" w:hAnsi="Verdana"/>
        </w:rPr>
        <w:t xml:space="preserve"> (CGE</w:t>
      </w:r>
      <w:r w:rsidR="00C17867">
        <w:rPr>
          <w:rFonts w:ascii="Verdana" w:hAnsi="Verdana"/>
        </w:rPr>
        <w:t xml:space="preserve">, </w:t>
      </w:r>
      <w:r w:rsidRPr="00C17867">
        <w:rPr>
          <w:rFonts w:ascii="Verdana" w:hAnsi="Verdana"/>
        </w:rPr>
        <w:t>76)</w:t>
      </w:r>
    </w:p>
    <w:p w:rsidR="00550892" w:rsidRPr="00C17867" w:rsidRDefault="009F1FD6">
      <w:pPr>
        <w:pStyle w:val="exemplo"/>
        <w:rPr>
          <w:rFonts w:ascii="Verdana" w:hAnsi="Verdana"/>
        </w:rPr>
      </w:pPr>
      <w:r w:rsidRPr="00C17867">
        <w:rPr>
          <w:rFonts w:ascii="Verdana" w:hAnsi="Verdana"/>
        </w:rPr>
        <w:t>(18) e todos disseron que era myl</w:t>
      </w:r>
      <w:r w:rsidRPr="00C17867">
        <w:rPr>
          <w:rFonts w:ascii="Verdana" w:hAnsi="Verdana"/>
        </w:rPr>
        <w:t xml:space="preserve">agre de Deus, ca no~ sabya~ </w:t>
      </w:r>
      <w:r w:rsidRPr="00C17867">
        <w:rPr>
          <w:rFonts w:ascii="Verdana" w:hAnsi="Verdana"/>
          <w:i/>
        </w:rPr>
        <w:t>onde enchera</w:t>
      </w:r>
      <w:r w:rsidRPr="00C17867">
        <w:rPr>
          <w:rFonts w:ascii="Verdana" w:hAnsi="Verdana"/>
        </w:rPr>
        <w:t xml:space="preserve"> (CGE</w:t>
      </w:r>
      <w:r w:rsidR="00C17867">
        <w:rPr>
          <w:rFonts w:ascii="Verdana" w:hAnsi="Verdana"/>
        </w:rPr>
        <w:t>,</w:t>
      </w:r>
      <w:r w:rsidRPr="00C17867">
        <w:rPr>
          <w:rFonts w:ascii="Verdana" w:hAnsi="Verdana"/>
        </w:rPr>
        <w:t>44)</w:t>
      </w:r>
    </w:p>
    <w:p w:rsidR="00550892" w:rsidRPr="00C17867" w:rsidRDefault="00550892">
      <w:pPr>
        <w:tabs>
          <w:tab w:val="left" w:pos="720"/>
        </w:tabs>
        <w:spacing w:line="360" w:lineRule="auto"/>
        <w:ind w:firstLine="708"/>
        <w:jc w:val="both"/>
        <w:rPr>
          <w:rFonts w:ascii="Verdana" w:hAnsi="Verdana"/>
        </w:rPr>
      </w:pPr>
    </w:p>
    <w:p w:rsidR="00550892" w:rsidRPr="00C17867" w:rsidRDefault="009F1FD6">
      <w:pPr>
        <w:tabs>
          <w:tab w:val="left" w:pos="720"/>
        </w:tabs>
        <w:spacing w:line="360" w:lineRule="auto"/>
        <w:ind w:firstLine="708"/>
        <w:jc w:val="both"/>
        <w:rPr>
          <w:rFonts w:ascii="Verdana" w:hAnsi="Verdana"/>
        </w:rPr>
      </w:pPr>
      <w:r w:rsidRPr="00C17867">
        <w:rPr>
          <w:rFonts w:ascii="Verdana" w:hAnsi="Verdana"/>
        </w:rPr>
        <w:t xml:space="preserve">Quanto aos Afetados salientes nos três tipos de construções médias, observe-se a tabela 1, que apresenta os altos índices encontrados. Nos três tipos de média, o SN sujeito é predominantemente animado. </w:t>
      </w:r>
    </w:p>
    <w:p w:rsidR="00550892" w:rsidRPr="00C17867" w:rsidRDefault="00550892">
      <w:pPr>
        <w:tabs>
          <w:tab w:val="left" w:pos="720"/>
        </w:tabs>
        <w:spacing w:line="360" w:lineRule="auto"/>
        <w:ind w:firstLine="708"/>
        <w:jc w:val="both"/>
        <w:rPr>
          <w:rFonts w:ascii="Verdana" w:hAnsi="Verdana"/>
        </w:rPr>
      </w:pPr>
    </w:p>
    <w:p w:rsidR="00550892" w:rsidRPr="00C17867" w:rsidRDefault="009F1FD6">
      <w:pPr>
        <w:tabs>
          <w:tab w:val="left" w:pos="720"/>
        </w:tabs>
        <w:spacing w:line="360" w:lineRule="auto"/>
        <w:jc w:val="center"/>
        <w:rPr>
          <w:rFonts w:ascii="Verdana" w:hAnsi="Verdana"/>
          <w:b/>
          <w:sz w:val="20"/>
          <w:szCs w:val="20"/>
        </w:rPr>
      </w:pPr>
      <w:r w:rsidRPr="00C17867">
        <w:rPr>
          <w:rFonts w:ascii="Verdana" w:hAnsi="Verdana"/>
          <w:b/>
          <w:sz w:val="20"/>
          <w:szCs w:val="20"/>
        </w:rPr>
        <w:t>T</w:t>
      </w:r>
      <w:r w:rsidRPr="00C17867">
        <w:rPr>
          <w:rFonts w:ascii="Verdana" w:hAnsi="Verdana"/>
          <w:b/>
          <w:sz w:val="20"/>
          <w:szCs w:val="20"/>
        </w:rPr>
        <w:t>abela 1: Índice de Afetados salientes cognitivamente</w:t>
      </w:r>
    </w:p>
    <w:tbl>
      <w:tblPr>
        <w:tblStyle w:val="TableGrid"/>
        <w:tblW w:w="4432" w:type="dxa"/>
        <w:jc w:val="center"/>
        <w:tblCellMar>
          <w:left w:w="88" w:type="dxa"/>
        </w:tblCellMar>
        <w:tblLook w:val="04A0" w:firstRow="1" w:lastRow="0" w:firstColumn="1" w:lastColumn="0" w:noHBand="0" w:noVBand="1"/>
      </w:tblPr>
      <w:tblGrid>
        <w:gridCol w:w="1776"/>
        <w:gridCol w:w="850"/>
        <w:gridCol w:w="851"/>
        <w:gridCol w:w="955"/>
      </w:tblGrid>
      <w:tr w:rsidR="00550892" w:rsidRPr="00C17867">
        <w:trPr>
          <w:jc w:val="center"/>
        </w:trPr>
        <w:tc>
          <w:tcPr>
            <w:tcW w:w="1775" w:type="dxa"/>
            <w:shd w:val="clear" w:color="auto" w:fill="auto"/>
            <w:tcMar>
              <w:left w:w="88" w:type="dxa"/>
            </w:tcMar>
          </w:tcPr>
          <w:p w:rsidR="00550892" w:rsidRPr="00C17867" w:rsidRDefault="00550892">
            <w:pPr>
              <w:tabs>
                <w:tab w:val="left" w:pos="720"/>
              </w:tabs>
              <w:spacing w:line="360" w:lineRule="auto"/>
              <w:rPr>
                <w:rFonts w:ascii="Verdana" w:hAnsi="Verdana"/>
                <w:sz w:val="20"/>
                <w:szCs w:val="20"/>
              </w:rPr>
            </w:pPr>
          </w:p>
        </w:tc>
        <w:tc>
          <w:tcPr>
            <w:tcW w:w="850"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w:t>
            </w:r>
          </w:p>
        </w:tc>
        <w:tc>
          <w:tcPr>
            <w:tcW w:w="851"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Nº</w:t>
            </w:r>
          </w:p>
        </w:tc>
        <w:tc>
          <w:tcPr>
            <w:tcW w:w="955"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Total</w:t>
            </w:r>
          </w:p>
        </w:tc>
      </w:tr>
      <w:tr w:rsidR="00550892" w:rsidRPr="00C17867">
        <w:trPr>
          <w:jc w:val="center"/>
        </w:trPr>
        <w:tc>
          <w:tcPr>
            <w:tcW w:w="1775" w:type="dxa"/>
            <w:shd w:val="clear" w:color="auto" w:fill="auto"/>
            <w:tcMar>
              <w:left w:w="88" w:type="dxa"/>
            </w:tcMar>
          </w:tcPr>
          <w:p w:rsidR="00550892" w:rsidRPr="00C17867" w:rsidRDefault="009F1FD6">
            <w:pPr>
              <w:tabs>
                <w:tab w:val="left" w:pos="720"/>
              </w:tabs>
              <w:spacing w:line="360" w:lineRule="auto"/>
              <w:rPr>
                <w:rFonts w:ascii="Verdana" w:hAnsi="Verdana"/>
                <w:sz w:val="20"/>
                <w:szCs w:val="20"/>
              </w:rPr>
            </w:pPr>
            <w:r w:rsidRPr="00C17867">
              <w:rPr>
                <w:rFonts w:ascii="Verdana" w:hAnsi="Verdana"/>
                <w:sz w:val="20"/>
                <w:szCs w:val="20"/>
              </w:rPr>
              <w:t>Média não-clítica</w:t>
            </w:r>
          </w:p>
        </w:tc>
        <w:tc>
          <w:tcPr>
            <w:tcW w:w="850"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75,7</w:t>
            </w:r>
          </w:p>
        </w:tc>
        <w:tc>
          <w:tcPr>
            <w:tcW w:w="851"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175</w:t>
            </w:r>
          </w:p>
        </w:tc>
        <w:tc>
          <w:tcPr>
            <w:tcW w:w="955"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231</w:t>
            </w:r>
          </w:p>
        </w:tc>
      </w:tr>
      <w:tr w:rsidR="00550892" w:rsidRPr="00C17867">
        <w:trPr>
          <w:jc w:val="center"/>
        </w:trPr>
        <w:tc>
          <w:tcPr>
            <w:tcW w:w="1775" w:type="dxa"/>
            <w:shd w:val="clear" w:color="auto" w:fill="auto"/>
            <w:tcMar>
              <w:left w:w="88" w:type="dxa"/>
            </w:tcMar>
          </w:tcPr>
          <w:p w:rsidR="00550892" w:rsidRPr="00C17867" w:rsidRDefault="009F1FD6">
            <w:pPr>
              <w:tabs>
                <w:tab w:val="left" w:pos="720"/>
              </w:tabs>
              <w:spacing w:line="360" w:lineRule="auto"/>
              <w:rPr>
                <w:rFonts w:ascii="Verdana" w:hAnsi="Verdana"/>
                <w:sz w:val="20"/>
                <w:szCs w:val="20"/>
              </w:rPr>
            </w:pPr>
            <w:r w:rsidRPr="00C17867">
              <w:rPr>
                <w:rFonts w:ascii="Verdana" w:hAnsi="Verdana"/>
                <w:sz w:val="20"/>
                <w:szCs w:val="20"/>
              </w:rPr>
              <w:t>Média perifrástica</w:t>
            </w:r>
          </w:p>
        </w:tc>
        <w:tc>
          <w:tcPr>
            <w:tcW w:w="850"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78,7</w:t>
            </w:r>
          </w:p>
        </w:tc>
        <w:tc>
          <w:tcPr>
            <w:tcW w:w="851"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54</w:t>
            </w:r>
          </w:p>
        </w:tc>
        <w:tc>
          <w:tcPr>
            <w:tcW w:w="955"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69</w:t>
            </w:r>
          </w:p>
        </w:tc>
      </w:tr>
      <w:tr w:rsidR="00550892" w:rsidRPr="00C17867">
        <w:trPr>
          <w:jc w:val="center"/>
        </w:trPr>
        <w:tc>
          <w:tcPr>
            <w:tcW w:w="1775" w:type="dxa"/>
            <w:shd w:val="clear" w:color="auto" w:fill="auto"/>
            <w:tcMar>
              <w:left w:w="88" w:type="dxa"/>
            </w:tcMar>
          </w:tcPr>
          <w:p w:rsidR="00550892" w:rsidRPr="00C17867" w:rsidRDefault="009F1FD6">
            <w:pPr>
              <w:tabs>
                <w:tab w:val="left" w:pos="720"/>
              </w:tabs>
              <w:spacing w:line="360" w:lineRule="auto"/>
              <w:rPr>
                <w:rFonts w:ascii="Verdana" w:hAnsi="Verdana"/>
                <w:sz w:val="20"/>
                <w:szCs w:val="20"/>
              </w:rPr>
            </w:pPr>
            <w:r w:rsidRPr="00C17867">
              <w:rPr>
                <w:rFonts w:ascii="Verdana" w:hAnsi="Verdana"/>
                <w:sz w:val="20"/>
                <w:szCs w:val="20"/>
              </w:rPr>
              <w:t>Média clítica</w:t>
            </w:r>
          </w:p>
        </w:tc>
        <w:tc>
          <w:tcPr>
            <w:tcW w:w="850"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75,6</w:t>
            </w:r>
          </w:p>
        </w:tc>
        <w:tc>
          <w:tcPr>
            <w:tcW w:w="851"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61</w:t>
            </w:r>
          </w:p>
        </w:tc>
        <w:tc>
          <w:tcPr>
            <w:tcW w:w="955" w:type="dxa"/>
            <w:shd w:val="clear" w:color="auto" w:fill="auto"/>
            <w:tcMar>
              <w:left w:w="88" w:type="dxa"/>
            </w:tcMar>
          </w:tcPr>
          <w:p w:rsidR="00550892" w:rsidRPr="00C17867" w:rsidRDefault="009F1FD6">
            <w:pPr>
              <w:tabs>
                <w:tab w:val="left" w:pos="720"/>
              </w:tabs>
              <w:spacing w:line="360" w:lineRule="auto"/>
              <w:jc w:val="center"/>
              <w:rPr>
                <w:rFonts w:ascii="Verdana" w:hAnsi="Verdana"/>
                <w:sz w:val="20"/>
                <w:szCs w:val="20"/>
              </w:rPr>
            </w:pPr>
            <w:r w:rsidRPr="00C17867">
              <w:rPr>
                <w:rFonts w:ascii="Verdana" w:hAnsi="Verdana"/>
                <w:sz w:val="20"/>
                <w:szCs w:val="20"/>
              </w:rPr>
              <w:t>82</w:t>
            </w:r>
          </w:p>
        </w:tc>
      </w:tr>
    </w:tbl>
    <w:p w:rsidR="00550892" w:rsidRPr="00C17867" w:rsidRDefault="00550892">
      <w:pPr>
        <w:tabs>
          <w:tab w:val="left" w:pos="720"/>
        </w:tabs>
        <w:spacing w:line="360" w:lineRule="auto"/>
        <w:ind w:firstLine="708"/>
        <w:jc w:val="both"/>
        <w:rPr>
          <w:rFonts w:ascii="Verdana" w:hAnsi="Verdana"/>
        </w:rPr>
      </w:pPr>
    </w:p>
    <w:p w:rsidR="00550892" w:rsidRPr="00C17867" w:rsidRDefault="009F1FD6">
      <w:pPr>
        <w:pStyle w:val="pargrafo1"/>
        <w:rPr>
          <w:rFonts w:ascii="Verdana" w:hAnsi="Verdana"/>
        </w:rPr>
      </w:pPr>
      <w:r w:rsidRPr="00C17867">
        <w:rPr>
          <w:rFonts w:ascii="Verdana" w:hAnsi="Verdana"/>
        </w:rPr>
        <w:lastRenderedPageBreak/>
        <w:t xml:space="preserve">A escolha de uma codificação média é, portanto, ao mesmo tempo, uma questão de especificidade e proeminência. A entidade humana afetada, mais proeminente cognitivamente por propriedades objetivas, tais como ser móvel e altamente individuada, é selecionada </w:t>
      </w:r>
      <w:r w:rsidRPr="00C17867">
        <w:rPr>
          <w:rFonts w:ascii="Verdana" w:hAnsi="Verdana"/>
        </w:rPr>
        <w:t xml:space="preserve">como sujeito. </w:t>
      </w:r>
    </w:p>
    <w:p w:rsidR="00550892" w:rsidRPr="00C17867" w:rsidRDefault="009F1FD6">
      <w:pPr>
        <w:rPr>
          <w:rFonts w:ascii="Verdana" w:hAnsi="Verdana"/>
        </w:rPr>
      </w:pPr>
      <w:r w:rsidRPr="00C17867">
        <w:rPr>
          <w:rFonts w:ascii="Verdana" w:hAnsi="Verdana"/>
          <w:b/>
          <w:bCs/>
        </w:rPr>
        <w:t>Considerações finais</w:t>
      </w:r>
    </w:p>
    <w:p w:rsidR="00550892" w:rsidRPr="00C17867" w:rsidRDefault="00550892">
      <w:pPr>
        <w:rPr>
          <w:rFonts w:ascii="Verdana" w:hAnsi="Verdana"/>
        </w:rPr>
      </w:pPr>
    </w:p>
    <w:p w:rsidR="00550892" w:rsidRPr="00C17867" w:rsidRDefault="009F1FD6">
      <w:pPr>
        <w:spacing w:line="360" w:lineRule="auto"/>
        <w:jc w:val="both"/>
        <w:rPr>
          <w:rFonts w:ascii="Verdana" w:hAnsi="Verdana"/>
        </w:rPr>
      </w:pPr>
      <w:r w:rsidRPr="00C17867">
        <w:rPr>
          <w:rFonts w:ascii="Verdana" w:hAnsi="Verdana"/>
        </w:rPr>
        <w:tab/>
        <w:t>Nosso objetivo neste artigo foi demonstrar com dados empíricos como a gramática longe de ser simplesmente um código de representação da realidade constitui, na verdade, uma conceitualização. Noutras palavras, às constr</w:t>
      </w:r>
      <w:r w:rsidRPr="00C17867">
        <w:rPr>
          <w:rFonts w:ascii="Verdana" w:hAnsi="Verdana"/>
        </w:rPr>
        <w:t xml:space="preserve">uções gramaticais subjazem construtos mentais. A codificação verbal depende não só das estruturas à disposição do falante, mas também da interpretação dos dados que a ele chegam, na qual entram processos cognitivos mais gerais, como a memória, a atenção e </w:t>
      </w:r>
      <w:r w:rsidRPr="00C17867">
        <w:rPr>
          <w:rFonts w:ascii="Verdana" w:hAnsi="Verdana"/>
        </w:rPr>
        <w:t>a percepção.</w:t>
      </w:r>
    </w:p>
    <w:p w:rsidR="00550892" w:rsidRPr="00C17867" w:rsidRDefault="009F1FD6">
      <w:pPr>
        <w:spacing w:line="360" w:lineRule="auto"/>
        <w:jc w:val="both"/>
        <w:rPr>
          <w:rFonts w:ascii="Verdana" w:hAnsi="Verdana"/>
        </w:rPr>
      </w:pPr>
      <w:r w:rsidRPr="00C17867">
        <w:rPr>
          <w:rFonts w:ascii="Verdana" w:hAnsi="Verdana"/>
        </w:rPr>
        <w:tab/>
        <w:t>Na conceitualização de eventos, os ajustes focais da focalização, perspectiva, especificidade e proeminência desempenham papel crucial, como demonstramos a partir da análise de construções de voz. Se a passiva, a média e a impessoal, em portu</w:t>
      </w:r>
      <w:r w:rsidRPr="00C17867">
        <w:rPr>
          <w:rFonts w:ascii="Verdana" w:hAnsi="Verdana"/>
        </w:rPr>
        <w:t>guês, constituem construções de focalização, pois selecionam determinado participante em detrimento de outro, diferenciam-se quanto aos outros ajustes focais. A passiva relaciona-se predominantemente ao ajuste focal da perspectiva, tendo em vista que tanto</w:t>
      </w:r>
      <w:r w:rsidRPr="00C17867">
        <w:rPr>
          <w:rFonts w:ascii="Verdana" w:hAnsi="Verdana"/>
        </w:rPr>
        <w:t xml:space="preserve"> o participante Afetado, como o participante Causativo são igualmente salientes do ponto de vista cognitivo. </w:t>
      </w:r>
    </w:p>
    <w:p w:rsidR="00550892" w:rsidRPr="00C17867" w:rsidRDefault="009F1FD6">
      <w:pPr>
        <w:spacing w:line="360" w:lineRule="auto"/>
        <w:jc w:val="both"/>
        <w:rPr>
          <w:rFonts w:ascii="Verdana" w:hAnsi="Verdana"/>
        </w:rPr>
      </w:pPr>
      <w:r w:rsidRPr="00C17867">
        <w:rPr>
          <w:rFonts w:ascii="Verdana" w:hAnsi="Verdana"/>
        </w:rPr>
        <w:tab/>
        <w:t>Já a impessoal e a média apresentam o ajuste focal da especificidade. Ambas são construções esquemáticas, em que o Causativo é predominante deixa</w:t>
      </w:r>
      <w:r w:rsidRPr="00C17867">
        <w:rPr>
          <w:rFonts w:ascii="Verdana" w:hAnsi="Verdana"/>
        </w:rPr>
        <w:t>do inespecificado. No caso da impessoal, a inespecificação decorre do alto grau de estatuto evocado e inferível do Causativo. No caso da média, o Causativo não é codificado devido à baixa saliência cognitiva ou simplesmente por não ser concebido, represent</w:t>
      </w:r>
      <w:r w:rsidRPr="00C17867">
        <w:rPr>
          <w:rFonts w:ascii="Verdana" w:hAnsi="Verdana"/>
        </w:rPr>
        <w:t xml:space="preserve">ando a construção, nesse caso, eventos espontâneos ou naturais. A impessoal, com Afetado frequentemente inanimado, focaliza o evento em si, já a média, com Afetado </w:t>
      </w:r>
      <w:r w:rsidRPr="00C17867">
        <w:rPr>
          <w:rFonts w:ascii="Verdana" w:hAnsi="Verdana"/>
        </w:rPr>
        <w:lastRenderedPageBreak/>
        <w:t xml:space="preserve">predominantemente animado, focaliza a entidade Afetada, mais saliente cognitivamente. </w:t>
      </w:r>
    </w:p>
    <w:p w:rsidR="00550892" w:rsidRPr="00C17867" w:rsidRDefault="009F1FD6">
      <w:pPr>
        <w:spacing w:line="360" w:lineRule="auto"/>
        <w:jc w:val="both"/>
        <w:rPr>
          <w:rFonts w:ascii="Verdana" w:hAnsi="Verdana"/>
        </w:rPr>
      </w:pPr>
      <w:r w:rsidRPr="00C17867">
        <w:rPr>
          <w:rFonts w:ascii="Verdana" w:hAnsi="Verdana"/>
        </w:rPr>
        <w:tab/>
        <w:t>A pa</w:t>
      </w:r>
      <w:r w:rsidRPr="00C17867">
        <w:rPr>
          <w:rFonts w:ascii="Verdana" w:hAnsi="Verdana"/>
        </w:rPr>
        <w:t>ssiva partilha com a média o ajuste focal da proeminência, vez que ambas apresentam Afetado cognitivamente saliente. A diferença é que a passiva representa especialmente a atuação do ajuste da perspectiva, pois as duas entidades, Afetado e Causativo, são i</w:t>
      </w:r>
      <w:r w:rsidRPr="00C17867">
        <w:rPr>
          <w:rFonts w:ascii="Verdana" w:hAnsi="Verdana"/>
        </w:rPr>
        <w:t>gualmente salientes. Já a média representa ao mesmo tempo atuação do ajuste da especificidade, por ser esquemática, e o ajuste da proeminência, por apresentar sujeito saliente e Causativo não saliente.</w:t>
      </w:r>
    </w:p>
    <w:p w:rsidR="00550892" w:rsidRPr="00C17867" w:rsidRDefault="009F1FD6">
      <w:pPr>
        <w:spacing w:line="360" w:lineRule="auto"/>
        <w:jc w:val="both"/>
        <w:rPr>
          <w:rFonts w:ascii="Verdana" w:hAnsi="Verdana"/>
        </w:rPr>
      </w:pPr>
      <w:r w:rsidRPr="00C17867">
        <w:rPr>
          <w:rFonts w:ascii="Verdana" w:hAnsi="Verdana"/>
        </w:rPr>
        <w:tab/>
        <w:t>Estas diferenças nos ajustes focais em atuação nas di</w:t>
      </w:r>
      <w:r w:rsidRPr="00C17867">
        <w:rPr>
          <w:rFonts w:ascii="Verdana" w:hAnsi="Verdana"/>
        </w:rPr>
        <w:t>ferentes construções de voz realçam o fato de que tais construções não são simplesmente paráfrases umas das outras, como somos levados a erroneamente concluir pelas semelhanças, mas constituem recursos à disposição do falante para representar variações nos</w:t>
      </w:r>
      <w:r w:rsidRPr="00C17867">
        <w:rPr>
          <w:rFonts w:ascii="Verdana" w:hAnsi="Verdana"/>
        </w:rPr>
        <w:t xml:space="preserve"> ajustes focais atuantes da conceitualização de eventos. </w:t>
      </w:r>
    </w:p>
    <w:p w:rsidR="00550892" w:rsidRPr="00C17867" w:rsidRDefault="009F1FD6">
      <w:pPr>
        <w:spacing w:line="360" w:lineRule="auto"/>
        <w:jc w:val="both"/>
        <w:rPr>
          <w:rFonts w:ascii="Verdana" w:hAnsi="Verdana"/>
        </w:rPr>
      </w:pPr>
      <w:r w:rsidRPr="00C17867">
        <w:rPr>
          <w:rFonts w:ascii="Verdana" w:hAnsi="Verdana"/>
        </w:rPr>
        <w:tab/>
        <w:t>Cremos, por fim, ter demonstrado, como afirma Chafe (1994, p.21-22), que</w:t>
      </w:r>
      <w:r w:rsidRPr="00C17867">
        <w:rPr>
          <w:rFonts w:ascii="Verdana" w:hAnsi="Verdana"/>
        </w:rPr>
        <w:t xml:space="preserve"> </w:t>
      </w:r>
      <w:r w:rsidRPr="00C17867">
        <w:rPr>
          <w:rFonts w:ascii="Verdana" w:hAnsi="Verdana"/>
          <w:iCs/>
        </w:rPr>
        <w:t>para entender a linguagem e a mente</w:t>
      </w:r>
      <w:r w:rsidRPr="00C17867">
        <w:rPr>
          <w:rFonts w:ascii="Verdana" w:hAnsi="Verdana"/>
          <w:i/>
          <w:iCs/>
        </w:rPr>
        <w:t xml:space="preserve">, </w:t>
      </w:r>
      <w:r w:rsidR="00C17867">
        <w:rPr>
          <w:rFonts w:ascii="Verdana" w:hAnsi="Verdana"/>
          <w:i/>
          <w:iCs/>
        </w:rPr>
        <w:t>“</w:t>
      </w:r>
      <w:r w:rsidRPr="00C17867">
        <w:rPr>
          <w:rFonts w:ascii="Verdana" w:hAnsi="Verdana"/>
          <w:i/>
          <w:iCs/>
        </w:rPr>
        <w:t>é essencial reconhecer que todos os aspectos da língua e todos os aspe</w:t>
      </w:r>
      <w:r w:rsidRPr="00C17867">
        <w:rPr>
          <w:rFonts w:ascii="Verdana" w:hAnsi="Verdana"/>
          <w:i/>
          <w:iCs/>
        </w:rPr>
        <w:t>ctos da mente pertencem a um complexo sistema integrado, cingindo tudo que nos faz humanos”.</w:t>
      </w:r>
    </w:p>
    <w:p w:rsidR="00550892" w:rsidRPr="00C17867" w:rsidRDefault="00550892">
      <w:pPr>
        <w:spacing w:line="360" w:lineRule="auto"/>
        <w:jc w:val="both"/>
        <w:rPr>
          <w:rFonts w:ascii="Verdana" w:hAnsi="Verdana"/>
          <w:i/>
          <w:iCs/>
        </w:rPr>
      </w:pPr>
    </w:p>
    <w:p w:rsidR="00550892" w:rsidRPr="00C17867" w:rsidRDefault="009F1FD6">
      <w:pPr>
        <w:spacing w:line="360" w:lineRule="auto"/>
        <w:jc w:val="both"/>
        <w:rPr>
          <w:rFonts w:ascii="Verdana" w:hAnsi="Verdana"/>
          <w:b/>
          <w:bCs/>
          <w:lang w:val="en-GB"/>
        </w:rPr>
      </w:pPr>
      <w:proofErr w:type="spellStart"/>
      <w:r w:rsidRPr="00C17867">
        <w:rPr>
          <w:rFonts w:ascii="Verdana" w:hAnsi="Verdana"/>
          <w:b/>
          <w:bCs/>
          <w:lang w:val="en-GB"/>
        </w:rPr>
        <w:t>Referências</w:t>
      </w:r>
      <w:proofErr w:type="spellEnd"/>
    </w:p>
    <w:p w:rsidR="00550892" w:rsidRPr="00C17867" w:rsidRDefault="00550892">
      <w:pPr>
        <w:rPr>
          <w:rFonts w:ascii="Verdana" w:hAnsi="Verdana"/>
          <w:lang w:val="en-GB"/>
        </w:rPr>
      </w:pPr>
    </w:p>
    <w:p w:rsidR="00D8164B" w:rsidRPr="00C17867" w:rsidRDefault="00D8164B" w:rsidP="00D8164B">
      <w:pPr>
        <w:spacing w:after="120"/>
        <w:rPr>
          <w:rFonts w:ascii="Verdana" w:hAnsi="Verdana"/>
          <w:sz w:val="22"/>
          <w:szCs w:val="22"/>
        </w:rPr>
      </w:pPr>
      <w:r w:rsidRPr="00C17867">
        <w:rPr>
          <w:rFonts w:ascii="Verdana" w:hAnsi="Verdana"/>
          <w:sz w:val="22"/>
          <w:szCs w:val="22"/>
        </w:rPr>
        <w:t>CAMACHO, Roberto. Construcoes de voz. In: ABAURRE, Maria Bernadete e RODRIGUES, Angela C.S. (orgs) Gramática do português falado. Campinas:Editora da Unicamp. pp.227-316, 2002.</w:t>
      </w:r>
    </w:p>
    <w:p w:rsidR="00D8164B" w:rsidRPr="00C17867" w:rsidRDefault="00D8164B" w:rsidP="00D8164B">
      <w:pPr>
        <w:spacing w:after="120"/>
        <w:rPr>
          <w:rFonts w:ascii="Verdana" w:hAnsi="Verdana"/>
          <w:sz w:val="22"/>
          <w:szCs w:val="22"/>
        </w:rPr>
      </w:pPr>
      <w:r w:rsidRPr="00C17867">
        <w:rPr>
          <w:rFonts w:ascii="Verdana" w:hAnsi="Verdana"/>
          <w:sz w:val="22"/>
          <w:szCs w:val="22"/>
        </w:rPr>
        <w:t>CAMACHO, Roberto. Em defesa da categoria de voz média no português. Revista D.E.L.T.A. 19:1, pp. 91-122, 2003.</w:t>
      </w:r>
    </w:p>
    <w:p w:rsidR="00D8164B" w:rsidRPr="00C17867" w:rsidRDefault="00D8164B" w:rsidP="00D8164B">
      <w:pPr>
        <w:spacing w:after="120"/>
        <w:rPr>
          <w:rFonts w:ascii="Verdana" w:hAnsi="Verdana"/>
          <w:sz w:val="22"/>
          <w:szCs w:val="22"/>
        </w:rPr>
      </w:pPr>
      <w:r w:rsidRPr="00C17867">
        <w:rPr>
          <w:rFonts w:ascii="Verdana" w:hAnsi="Verdana"/>
          <w:sz w:val="22"/>
          <w:szCs w:val="22"/>
        </w:rPr>
        <w:t xml:space="preserve">CHAFE, Wallace. </w:t>
      </w:r>
      <w:r w:rsidRPr="00C17867">
        <w:rPr>
          <w:rFonts w:ascii="Verdana" w:hAnsi="Verdana"/>
          <w:sz w:val="22"/>
          <w:szCs w:val="22"/>
          <w:lang w:val="en-GB"/>
        </w:rPr>
        <w:t xml:space="preserve">“The recall and verbalization of past experience” in: R. COLE (ed) Current issues in linguistic theory. </w:t>
      </w:r>
      <w:r w:rsidRPr="00C17867">
        <w:rPr>
          <w:rFonts w:ascii="Verdana" w:hAnsi="Verdana"/>
          <w:sz w:val="22"/>
          <w:szCs w:val="22"/>
        </w:rPr>
        <w:t>Bloomington: Indiana University Press, 1977</w:t>
      </w:r>
    </w:p>
    <w:p w:rsidR="00D8164B" w:rsidRPr="00C17867" w:rsidRDefault="00D8164B" w:rsidP="00D8164B">
      <w:pPr>
        <w:spacing w:after="120"/>
        <w:rPr>
          <w:rFonts w:ascii="Verdana" w:hAnsi="Verdana"/>
          <w:sz w:val="22"/>
          <w:szCs w:val="22"/>
        </w:rPr>
      </w:pPr>
      <w:r w:rsidRPr="00C17867">
        <w:rPr>
          <w:rFonts w:ascii="Verdana" w:hAnsi="Verdana"/>
          <w:sz w:val="22"/>
          <w:szCs w:val="22"/>
        </w:rPr>
        <w:t xml:space="preserve">CHAFE, Wallace. Discourse, consciousness and time. </w:t>
      </w:r>
      <w:r w:rsidRPr="00C17867">
        <w:rPr>
          <w:rFonts w:ascii="Verdana" w:hAnsi="Verdana"/>
          <w:sz w:val="22"/>
          <w:szCs w:val="22"/>
          <w:lang w:val="en-GB"/>
        </w:rPr>
        <w:t xml:space="preserve">Chicago/London: University of Chicago Press. </w:t>
      </w:r>
      <w:r w:rsidRPr="00C17867">
        <w:rPr>
          <w:rFonts w:ascii="Verdana" w:hAnsi="Verdana"/>
          <w:sz w:val="22"/>
          <w:szCs w:val="22"/>
        </w:rPr>
        <w:t>1994.</w:t>
      </w:r>
    </w:p>
    <w:p w:rsidR="00D8164B" w:rsidRPr="00C17867" w:rsidRDefault="00D8164B" w:rsidP="00D8164B">
      <w:pPr>
        <w:spacing w:after="120"/>
        <w:rPr>
          <w:rFonts w:ascii="Verdana" w:hAnsi="Verdana"/>
          <w:sz w:val="22"/>
          <w:szCs w:val="22"/>
        </w:rPr>
      </w:pPr>
      <w:r w:rsidRPr="00C17867">
        <w:rPr>
          <w:rFonts w:ascii="Verdana" w:hAnsi="Verdana"/>
          <w:sz w:val="22"/>
          <w:szCs w:val="22"/>
        </w:rPr>
        <w:t xml:space="preserve">CINTRA, Luis Filipe Lindley (ed.). Crónica Geral de Espanha de 1344. edicao critica. Lisboa, Academia de Ciencias, 1951. Disponivel em </w:t>
      </w:r>
      <w:r w:rsidRPr="00C17867">
        <w:rPr>
          <w:rFonts w:ascii="Verdana" w:hAnsi="Verdana"/>
          <w:sz w:val="22"/>
          <w:szCs w:val="22"/>
        </w:rPr>
        <w:fldChar w:fldCharType="begin"/>
      </w:r>
      <w:r w:rsidRPr="00C17867">
        <w:rPr>
          <w:rFonts w:ascii="Verdana" w:hAnsi="Verdana"/>
          <w:sz w:val="22"/>
          <w:szCs w:val="22"/>
        </w:rPr>
        <w:instrText xml:space="preserve"> HYPERLINK "http://purl.pt/336" \h </w:instrText>
      </w:r>
      <w:r w:rsidRPr="00C17867">
        <w:rPr>
          <w:rFonts w:ascii="Verdana" w:hAnsi="Verdana"/>
          <w:sz w:val="22"/>
          <w:szCs w:val="22"/>
        </w:rPr>
        <w:fldChar w:fldCharType="separate"/>
      </w:r>
      <w:r w:rsidRPr="00C17867">
        <w:rPr>
          <w:rStyle w:val="Hyperlink"/>
          <w:rFonts w:ascii="Verdana" w:hAnsi="Verdana"/>
          <w:sz w:val="22"/>
          <w:szCs w:val="22"/>
        </w:rPr>
        <w:t>http://purl.pt/336</w:t>
      </w:r>
      <w:r w:rsidRPr="00C17867">
        <w:rPr>
          <w:rFonts w:ascii="Verdana" w:hAnsi="Verdana"/>
          <w:sz w:val="22"/>
          <w:szCs w:val="22"/>
        </w:rPr>
        <w:fldChar w:fldCharType="end"/>
      </w:r>
    </w:p>
    <w:p w:rsidR="00D8164B" w:rsidRPr="00C17867" w:rsidRDefault="00D8164B" w:rsidP="00D8164B">
      <w:pPr>
        <w:spacing w:after="120"/>
        <w:rPr>
          <w:rFonts w:ascii="Verdana" w:hAnsi="Verdana"/>
          <w:sz w:val="22"/>
          <w:szCs w:val="22"/>
          <w:lang w:val="en-GB"/>
        </w:rPr>
      </w:pPr>
      <w:r w:rsidRPr="00C17867">
        <w:rPr>
          <w:rFonts w:ascii="Verdana" w:hAnsi="Verdana"/>
          <w:sz w:val="22"/>
          <w:szCs w:val="22"/>
          <w:lang w:val="en-GB"/>
        </w:rPr>
        <w:lastRenderedPageBreak/>
        <w:t xml:space="preserve">CROFT, William &amp; CRUSE, D. Alan. </w:t>
      </w:r>
      <w:r w:rsidRPr="00C17867">
        <w:rPr>
          <w:rFonts w:ascii="Verdana" w:hAnsi="Verdana"/>
          <w:sz w:val="22"/>
          <w:szCs w:val="22"/>
        </w:rPr>
        <w:t xml:space="preserve">Cognitive linguistics. </w:t>
      </w:r>
      <w:r w:rsidRPr="00C17867">
        <w:rPr>
          <w:rFonts w:ascii="Verdana" w:hAnsi="Verdana"/>
          <w:sz w:val="22"/>
          <w:szCs w:val="22"/>
          <w:lang w:val="en-GB"/>
        </w:rPr>
        <w:t>Cambridge: Cambridge University Press, 2004.</w:t>
      </w:r>
    </w:p>
    <w:p w:rsidR="00D8164B" w:rsidRPr="00C17867" w:rsidRDefault="00D8164B" w:rsidP="00D8164B">
      <w:pPr>
        <w:spacing w:after="120"/>
        <w:rPr>
          <w:rFonts w:ascii="Verdana" w:hAnsi="Verdana"/>
          <w:sz w:val="22"/>
          <w:szCs w:val="22"/>
        </w:rPr>
      </w:pPr>
      <w:r w:rsidRPr="00C17867">
        <w:rPr>
          <w:rFonts w:ascii="Verdana" w:hAnsi="Verdana"/>
          <w:sz w:val="22"/>
          <w:szCs w:val="22"/>
        </w:rPr>
        <w:t xml:space="preserve">DELANCEY, Scott. Transitivity in grammar and cognition. </w:t>
      </w:r>
      <w:r w:rsidRPr="00C17867">
        <w:rPr>
          <w:rFonts w:ascii="Verdana" w:hAnsi="Verdana"/>
          <w:sz w:val="22"/>
          <w:szCs w:val="22"/>
          <w:lang w:val="en-GB"/>
        </w:rPr>
        <w:t xml:space="preserve">In: TOMLIN, Russell S. Coherence and grounding in discourse. </w:t>
      </w:r>
      <w:r w:rsidRPr="00C17867">
        <w:rPr>
          <w:rFonts w:ascii="Verdana" w:hAnsi="Verdana"/>
          <w:sz w:val="22"/>
          <w:szCs w:val="22"/>
        </w:rPr>
        <w:t>Amsterdam: John Benjamins, 1987.</w:t>
      </w:r>
    </w:p>
    <w:p w:rsidR="00D8164B" w:rsidRPr="00C17867" w:rsidRDefault="00D8164B" w:rsidP="00D8164B">
      <w:pPr>
        <w:spacing w:after="120"/>
        <w:rPr>
          <w:rFonts w:ascii="Verdana" w:hAnsi="Verdana"/>
          <w:sz w:val="22"/>
          <w:szCs w:val="22"/>
        </w:rPr>
      </w:pPr>
      <w:r w:rsidRPr="00C17867">
        <w:rPr>
          <w:rFonts w:ascii="Verdana" w:hAnsi="Verdana"/>
          <w:sz w:val="22"/>
          <w:szCs w:val="22"/>
          <w:lang w:val="en-GB"/>
        </w:rPr>
        <w:t xml:space="preserve">DIK, Simon C. The theory of functional grammar. </w:t>
      </w:r>
      <w:r w:rsidRPr="00C17867">
        <w:rPr>
          <w:rFonts w:ascii="Verdana" w:hAnsi="Verdana"/>
          <w:sz w:val="22"/>
          <w:szCs w:val="22"/>
        </w:rPr>
        <w:t>2 ed. Berlin, New York: Mouton de Gruyter, 1997. 2v.</w:t>
      </w:r>
    </w:p>
    <w:p w:rsidR="00D8164B" w:rsidRPr="00C17867" w:rsidRDefault="00D8164B" w:rsidP="00D8164B">
      <w:pPr>
        <w:spacing w:after="120"/>
        <w:rPr>
          <w:rFonts w:ascii="Verdana" w:hAnsi="Verdana"/>
          <w:sz w:val="22"/>
          <w:szCs w:val="22"/>
        </w:rPr>
      </w:pPr>
      <w:r w:rsidRPr="00C17867">
        <w:rPr>
          <w:rFonts w:ascii="Verdana" w:hAnsi="Verdana"/>
          <w:sz w:val="22"/>
          <w:szCs w:val="22"/>
          <w:lang w:val="en-GB"/>
        </w:rPr>
        <w:t xml:space="preserve">GIVON, T. (1991c) On interpreting text-distributional correlations: some methodological issues. Studies in Language 15-3. </w:t>
      </w:r>
      <w:r w:rsidRPr="00C17867">
        <w:rPr>
          <w:rFonts w:ascii="Verdana" w:hAnsi="Verdana"/>
          <w:sz w:val="22"/>
          <w:szCs w:val="22"/>
        </w:rPr>
        <w:t>Oregon: University of Oregon, 1991.</w:t>
      </w:r>
    </w:p>
    <w:p w:rsidR="00D8164B" w:rsidRPr="00C17867" w:rsidRDefault="00D8164B" w:rsidP="00D8164B">
      <w:pPr>
        <w:spacing w:after="120"/>
        <w:rPr>
          <w:rFonts w:ascii="Verdana" w:hAnsi="Verdana"/>
          <w:sz w:val="22"/>
          <w:szCs w:val="22"/>
          <w:lang w:val="en-GB"/>
        </w:rPr>
      </w:pPr>
      <w:r w:rsidRPr="00C17867">
        <w:rPr>
          <w:rFonts w:ascii="Verdana" w:hAnsi="Verdana"/>
          <w:sz w:val="22"/>
          <w:szCs w:val="22"/>
        </w:rPr>
        <w:t xml:space="preserve">GIVON, Talmy. English grammar: a function-based introduction. </w:t>
      </w:r>
      <w:r w:rsidRPr="00C17867">
        <w:rPr>
          <w:rFonts w:ascii="Verdana" w:hAnsi="Verdana"/>
          <w:sz w:val="22"/>
          <w:szCs w:val="22"/>
          <w:lang w:val="en-GB"/>
        </w:rPr>
        <w:t xml:space="preserve">Amsterdam: John </w:t>
      </w:r>
      <w:proofErr w:type="spellStart"/>
      <w:r w:rsidRPr="00C17867">
        <w:rPr>
          <w:rFonts w:ascii="Verdana" w:hAnsi="Verdana"/>
          <w:sz w:val="22"/>
          <w:szCs w:val="22"/>
          <w:lang w:val="en-GB"/>
        </w:rPr>
        <w:t>Benjamins</w:t>
      </w:r>
      <w:proofErr w:type="spellEnd"/>
      <w:r w:rsidRPr="00C17867">
        <w:rPr>
          <w:rFonts w:ascii="Verdana" w:hAnsi="Verdana"/>
          <w:sz w:val="22"/>
          <w:szCs w:val="22"/>
          <w:lang w:val="en-GB"/>
        </w:rPr>
        <w:t>. v.1, 1993.</w:t>
      </w:r>
    </w:p>
    <w:p w:rsidR="00D8164B" w:rsidRPr="00C17867" w:rsidRDefault="00D8164B" w:rsidP="00D8164B">
      <w:pPr>
        <w:spacing w:after="120"/>
        <w:rPr>
          <w:rFonts w:ascii="Verdana" w:hAnsi="Verdana"/>
          <w:sz w:val="22"/>
          <w:szCs w:val="22"/>
        </w:rPr>
      </w:pPr>
      <w:r w:rsidRPr="00C17867">
        <w:rPr>
          <w:rFonts w:ascii="Verdana" w:hAnsi="Verdana"/>
          <w:sz w:val="22"/>
          <w:szCs w:val="22"/>
          <w:lang w:val="en-GB"/>
        </w:rPr>
        <w:t xml:space="preserve">GIVON, </w:t>
      </w:r>
      <w:proofErr w:type="spellStart"/>
      <w:r w:rsidRPr="00C17867">
        <w:rPr>
          <w:rFonts w:ascii="Verdana" w:hAnsi="Verdana"/>
          <w:sz w:val="22"/>
          <w:szCs w:val="22"/>
          <w:lang w:val="en-GB"/>
        </w:rPr>
        <w:t>Talmy</w:t>
      </w:r>
      <w:proofErr w:type="spellEnd"/>
      <w:r w:rsidRPr="00C17867">
        <w:rPr>
          <w:rFonts w:ascii="Verdana" w:hAnsi="Verdana"/>
          <w:sz w:val="22"/>
          <w:szCs w:val="22"/>
          <w:lang w:val="en-GB"/>
        </w:rPr>
        <w:t xml:space="preserve">. </w:t>
      </w:r>
      <w:r w:rsidRPr="00C17867">
        <w:rPr>
          <w:rFonts w:ascii="Verdana" w:hAnsi="Verdana"/>
          <w:sz w:val="22"/>
          <w:szCs w:val="22"/>
        </w:rPr>
        <w:t>Functionalism and grammar. Philadelphia, J. Benjamins, 1995.</w:t>
      </w:r>
    </w:p>
    <w:p w:rsidR="00D8164B" w:rsidRPr="00C17867" w:rsidRDefault="00D8164B" w:rsidP="00D8164B">
      <w:pPr>
        <w:spacing w:after="120"/>
        <w:rPr>
          <w:rFonts w:ascii="Verdana" w:hAnsi="Verdana"/>
          <w:sz w:val="22"/>
          <w:szCs w:val="22"/>
        </w:rPr>
      </w:pPr>
      <w:r w:rsidRPr="00C17867">
        <w:rPr>
          <w:rFonts w:ascii="Verdana" w:hAnsi="Verdana"/>
          <w:sz w:val="22"/>
          <w:szCs w:val="22"/>
        </w:rPr>
        <w:t>KEMMER, Suzannne. The middle voice. Amsterdam/Philadelphia: John Benjamins, 1993.</w:t>
      </w:r>
    </w:p>
    <w:p w:rsidR="00D8164B" w:rsidRPr="00C17867" w:rsidRDefault="00D8164B" w:rsidP="00D8164B">
      <w:pPr>
        <w:spacing w:after="120"/>
        <w:rPr>
          <w:rFonts w:ascii="Verdana" w:hAnsi="Verdana"/>
          <w:sz w:val="22"/>
          <w:szCs w:val="22"/>
          <w:lang w:val="en-GB"/>
        </w:rPr>
      </w:pPr>
      <w:r w:rsidRPr="00C17867">
        <w:rPr>
          <w:rFonts w:ascii="Verdana" w:hAnsi="Verdana"/>
          <w:sz w:val="22"/>
          <w:szCs w:val="22"/>
          <w:lang w:val="en-GB"/>
        </w:rPr>
        <w:t>LANGACKER, Ronald W. Foundations of cognitive grammar: theoretical prerequisites. Stanford, California: Stanford University Press. v.1, 1987.</w:t>
      </w:r>
    </w:p>
    <w:p w:rsidR="00D8164B" w:rsidRPr="00C17867" w:rsidRDefault="00D8164B" w:rsidP="00D8164B">
      <w:pPr>
        <w:spacing w:after="120"/>
        <w:rPr>
          <w:rFonts w:ascii="Verdana" w:hAnsi="Verdana"/>
          <w:sz w:val="22"/>
          <w:szCs w:val="22"/>
          <w:lang w:val="en-GB"/>
        </w:rPr>
      </w:pPr>
      <w:r w:rsidRPr="00C17867">
        <w:rPr>
          <w:rFonts w:ascii="Verdana" w:hAnsi="Verdana"/>
          <w:sz w:val="22"/>
          <w:szCs w:val="22"/>
          <w:lang w:val="en-GB"/>
        </w:rPr>
        <w:t>LANGACKER, Ronald. Foundations of cognitive grammar. Descriptive application. Stanford/California: Stanford University Press (1991)</w:t>
      </w:r>
    </w:p>
    <w:p w:rsidR="00D8164B" w:rsidRDefault="00D8164B" w:rsidP="00D8164B">
      <w:pPr>
        <w:spacing w:after="120"/>
        <w:rPr>
          <w:rFonts w:ascii="Verdana" w:hAnsi="Verdana"/>
          <w:sz w:val="22"/>
          <w:szCs w:val="22"/>
        </w:rPr>
      </w:pPr>
      <w:r w:rsidRPr="00C17867">
        <w:rPr>
          <w:rFonts w:ascii="Verdana" w:hAnsi="Verdana"/>
          <w:sz w:val="22"/>
          <w:szCs w:val="22"/>
        </w:rPr>
        <w:t xml:space="preserve">LANGACKER, Ronald W.. A course in cognitive grammar. </w:t>
      </w:r>
      <w:r w:rsidRPr="00C17867">
        <w:rPr>
          <w:rFonts w:ascii="Verdana" w:hAnsi="Verdana"/>
          <w:sz w:val="22"/>
          <w:szCs w:val="22"/>
          <w:lang w:val="en-GB"/>
        </w:rPr>
        <w:t xml:space="preserve">California: University of California. Preliminary draft. </w:t>
      </w:r>
      <w:r w:rsidRPr="00C17867">
        <w:rPr>
          <w:rFonts w:ascii="Verdana" w:hAnsi="Verdana"/>
          <w:sz w:val="22"/>
          <w:szCs w:val="22"/>
        </w:rPr>
        <w:t>2000.</w:t>
      </w:r>
      <w:r w:rsidRPr="00C17867">
        <w:rPr>
          <w:rFonts w:ascii="Verdana" w:hAnsi="Verdana"/>
          <w:sz w:val="22"/>
          <w:szCs w:val="22"/>
        </w:rPr>
        <w:tab/>
      </w:r>
    </w:p>
    <w:p w:rsidR="00475BE5" w:rsidRPr="00C17867" w:rsidRDefault="00475BE5" w:rsidP="00D8164B">
      <w:pPr>
        <w:spacing w:after="120"/>
        <w:rPr>
          <w:rFonts w:ascii="Verdana" w:hAnsi="Verdana"/>
          <w:sz w:val="22"/>
          <w:szCs w:val="22"/>
        </w:rPr>
      </w:pPr>
      <w:r>
        <w:rPr>
          <w:rFonts w:ascii="Verdana" w:hAnsi="Verdana"/>
          <w:sz w:val="22"/>
          <w:szCs w:val="22"/>
        </w:rPr>
        <w:t>XXXX. XXXXXXXXXXXXXXXXXXXXXXXXXXXXX, 2009. (autor e título omitido para manter o anonimato na primeira versão)</w:t>
      </w:r>
      <w:bookmarkStart w:id="1" w:name="_GoBack"/>
      <w:bookmarkEnd w:id="1"/>
    </w:p>
    <w:p w:rsidR="00D8164B" w:rsidRPr="00C17867" w:rsidRDefault="00D8164B" w:rsidP="00D8164B">
      <w:pPr>
        <w:spacing w:after="120"/>
        <w:rPr>
          <w:rFonts w:ascii="Verdana" w:hAnsi="Verdana"/>
          <w:sz w:val="22"/>
          <w:szCs w:val="22"/>
        </w:rPr>
      </w:pPr>
      <w:r w:rsidRPr="00C17867">
        <w:rPr>
          <w:rFonts w:ascii="Verdana" w:hAnsi="Verdana"/>
          <w:sz w:val="22"/>
          <w:szCs w:val="22"/>
        </w:rPr>
        <w:t>POTTIER, Bernard. Semantique generale. Paris: Presses Universitaires de France, 1992.</w:t>
      </w:r>
    </w:p>
    <w:p w:rsidR="00D8164B" w:rsidRPr="00C17867" w:rsidRDefault="00D8164B" w:rsidP="00D8164B">
      <w:pPr>
        <w:spacing w:after="120"/>
        <w:rPr>
          <w:rFonts w:ascii="Verdana" w:hAnsi="Verdana"/>
          <w:sz w:val="22"/>
          <w:szCs w:val="22"/>
          <w:lang w:val="en-GB"/>
        </w:rPr>
      </w:pPr>
      <w:r w:rsidRPr="00C17867">
        <w:rPr>
          <w:rFonts w:ascii="Verdana" w:hAnsi="Verdana"/>
          <w:sz w:val="22"/>
          <w:szCs w:val="22"/>
          <w:lang w:val="en-GB"/>
        </w:rPr>
        <w:t>PRINCE, E. Toward a taxonomy of given/new information in: P. COLE (ed.) Radical pragmatics. New York, 1981.</w:t>
      </w:r>
    </w:p>
    <w:p w:rsidR="00D8164B" w:rsidRPr="00C17867" w:rsidRDefault="00D8164B" w:rsidP="00D8164B">
      <w:pPr>
        <w:spacing w:after="120"/>
        <w:rPr>
          <w:rFonts w:ascii="Verdana" w:hAnsi="Verdana"/>
          <w:sz w:val="22"/>
          <w:szCs w:val="22"/>
        </w:rPr>
      </w:pPr>
      <w:r w:rsidRPr="00C17867">
        <w:rPr>
          <w:rFonts w:ascii="Verdana" w:hAnsi="Verdana"/>
          <w:sz w:val="22"/>
          <w:szCs w:val="22"/>
          <w:lang w:val="en-GB"/>
        </w:rPr>
        <w:t xml:space="preserve">VARELA, Francisco J. THOMPSON, Evan e ROSCH Eleanor. </w:t>
      </w:r>
      <w:r w:rsidRPr="00C17867">
        <w:rPr>
          <w:rFonts w:ascii="Verdana" w:hAnsi="Verdana"/>
          <w:sz w:val="22"/>
          <w:szCs w:val="22"/>
        </w:rPr>
        <w:t>A mente incorporada: ciências cognitivas e experiência humana. Porto Alegre: Artmed, 2003.</w:t>
      </w:r>
    </w:p>
    <w:sectPr w:rsidR="00D8164B" w:rsidRPr="00C17867" w:rsidSect="00C17867">
      <w:pgSz w:w="12240" w:h="15840"/>
      <w:pgMar w:top="1701" w:right="1134" w:bottom="1134" w:left="1701" w:header="0" w:footer="0"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1FD6" w:rsidRDefault="009F1FD6">
      <w:r>
        <w:separator/>
      </w:r>
    </w:p>
  </w:endnote>
  <w:endnote w:type="continuationSeparator" w:id="0">
    <w:p w:rsidR="009F1FD6" w:rsidRDefault="009F1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8100AAF7" w:usb1="0000807B" w:usb2="00000008" w:usb3="00000000" w:csb0="000100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NewRoman">
    <w:altName w:val="Times New Roman"/>
    <w:charset w:val="01"/>
    <w:family w:val="roman"/>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1FD6" w:rsidRDefault="009F1FD6">
      <w:r>
        <w:separator/>
      </w:r>
    </w:p>
  </w:footnote>
  <w:footnote w:type="continuationSeparator" w:id="0">
    <w:p w:rsidR="009F1FD6" w:rsidRDefault="009F1FD6">
      <w:r>
        <w:continuationSeparator/>
      </w:r>
    </w:p>
  </w:footnote>
  <w:footnote w:id="1">
    <w:p w:rsidR="00550892" w:rsidRPr="00D8164B" w:rsidRDefault="009F1FD6">
      <w:pPr>
        <w:pStyle w:val="RODAPE"/>
        <w:rPr>
          <w:lang w:val="en-GB"/>
        </w:rPr>
      </w:pPr>
      <w:r>
        <w:rPr>
          <w:rStyle w:val="FootnoteReference"/>
        </w:rPr>
        <w:footnoteRef/>
      </w:r>
      <w:r>
        <w:rPr>
          <w:lang w:val="en-US"/>
        </w:rPr>
        <w:t xml:space="preserve"> …grammatical inflections and grammatical constructions play a major role in construing the experience to be communicated in s</w:t>
      </w:r>
      <w:r>
        <w:rPr>
          <w:lang w:val="en-US"/>
        </w:rPr>
        <w:t>pecific ways (CROFT &amp; CRUSE, 2004: p.3).</w:t>
      </w:r>
    </w:p>
  </w:footnote>
  <w:footnote w:id="2">
    <w:p w:rsidR="00550892" w:rsidRPr="00D8164B" w:rsidRDefault="009F1FD6">
      <w:pPr>
        <w:pStyle w:val="FootnoteText"/>
        <w:jc w:val="both"/>
        <w:rPr>
          <w:lang w:val="en-GB"/>
        </w:rPr>
      </w:pPr>
      <w:r>
        <w:rPr>
          <w:rStyle w:val="FootnoteReference"/>
        </w:rPr>
        <w:footnoteRef/>
      </w:r>
      <w:r w:rsidRPr="00D8164B">
        <w:rPr>
          <w:lang w:val="en-GB"/>
        </w:rPr>
        <w:t xml:space="preserve"> A fundamental notion of cognitive semantics is that a predication does not reside in conceptual content alone but necessarily incorporates a </w:t>
      </w:r>
      <w:proofErr w:type="gramStart"/>
      <w:r w:rsidRPr="00D8164B">
        <w:rPr>
          <w:lang w:val="en-GB"/>
        </w:rPr>
        <w:t>particular way</w:t>
      </w:r>
      <w:proofErr w:type="gramEnd"/>
      <w:r w:rsidRPr="00D8164B">
        <w:rPr>
          <w:lang w:val="en-GB"/>
        </w:rPr>
        <w:t xml:space="preserve"> of construing and portraying that content (LANGACKER, 19</w:t>
      </w:r>
      <w:r w:rsidRPr="00D8164B">
        <w:rPr>
          <w:lang w:val="en-GB"/>
        </w:rPr>
        <w:t xml:space="preserve">91: p.4). </w:t>
      </w:r>
    </w:p>
  </w:footnote>
  <w:footnote w:id="3">
    <w:p w:rsidR="00550892" w:rsidRPr="00C17867" w:rsidRDefault="009F1FD6">
      <w:pPr>
        <w:pStyle w:val="FootnoteText"/>
        <w:jc w:val="both"/>
        <w:rPr>
          <w:sz w:val="20"/>
          <w:szCs w:val="20"/>
          <w:lang w:val="en-GB"/>
        </w:rPr>
      </w:pPr>
      <w:r w:rsidRPr="00C17867">
        <w:rPr>
          <w:rStyle w:val="FootnoteReference"/>
          <w:sz w:val="20"/>
          <w:szCs w:val="20"/>
        </w:rPr>
        <w:footnoteRef/>
      </w:r>
      <w:r w:rsidRPr="00C17867">
        <w:rPr>
          <w:sz w:val="20"/>
          <w:szCs w:val="20"/>
          <w:lang w:val="en-GB"/>
        </w:rPr>
        <w:t xml:space="preserve"> Language is shaped and constrained by the functions it serves. This includes the </w:t>
      </w:r>
      <w:proofErr w:type="spellStart"/>
      <w:r w:rsidRPr="00C17867">
        <w:rPr>
          <w:sz w:val="20"/>
          <w:szCs w:val="20"/>
          <w:lang w:val="en-GB"/>
        </w:rPr>
        <w:t>semiological</w:t>
      </w:r>
      <w:proofErr w:type="spellEnd"/>
      <w:r w:rsidRPr="00C17867">
        <w:rPr>
          <w:sz w:val="20"/>
          <w:szCs w:val="20"/>
          <w:lang w:val="en-GB"/>
        </w:rPr>
        <w:t xml:space="preserve"> function of allowing conceptualizations to be symbolized by means of sounds and gestures as well as a multifaceted interactive function involving </w:t>
      </w:r>
      <w:r w:rsidRPr="00C17867">
        <w:rPr>
          <w:sz w:val="20"/>
          <w:szCs w:val="20"/>
          <w:lang w:val="en-GB"/>
        </w:rPr>
        <w:t>communication, manipulation, expressiveness, and social communion (LANGACKER, 2000, p.1).</w:t>
      </w:r>
    </w:p>
  </w:footnote>
  <w:footnote w:id="4">
    <w:p w:rsidR="00550892" w:rsidRPr="00C17867" w:rsidRDefault="009F1FD6">
      <w:pPr>
        <w:pStyle w:val="RODAPE"/>
        <w:rPr>
          <w:sz w:val="20"/>
          <w:szCs w:val="20"/>
          <w:lang w:val="en-US"/>
        </w:rPr>
      </w:pPr>
      <w:r>
        <w:rPr>
          <w:rStyle w:val="FootnoteReference"/>
        </w:rPr>
        <w:footnoteRef/>
      </w:r>
      <w:r w:rsidR="00C17867" w:rsidRPr="00C17867">
        <w:rPr>
          <w:rStyle w:val="FootnoteReference"/>
          <w:lang w:val="en-GB"/>
        </w:rPr>
        <w:t xml:space="preserve"> </w:t>
      </w:r>
      <w:r w:rsidRPr="00C17867">
        <w:rPr>
          <w:sz w:val="20"/>
          <w:szCs w:val="20"/>
          <w:lang w:val="en-US"/>
        </w:rPr>
        <w:t xml:space="preserve">What enters consciousness is not a faithful replica of the stimulus (whatever that might be), but rather an </w:t>
      </w:r>
      <w:r w:rsidRPr="00C17867">
        <w:rPr>
          <w:i/>
          <w:sz w:val="20"/>
          <w:szCs w:val="20"/>
          <w:lang w:val="en-US"/>
        </w:rPr>
        <w:t>interpretation</w:t>
      </w:r>
      <w:r w:rsidRPr="00C17867">
        <w:rPr>
          <w:sz w:val="20"/>
          <w:szCs w:val="20"/>
          <w:lang w:val="en-US"/>
        </w:rPr>
        <w:t xml:space="preserve"> of it. (…) What is in consciousness cons</w:t>
      </w:r>
      <w:r w:rsidRPr="00C17867">
        <w:rPr>
          <w:sz w:val="20"/>
          <w:szCs w:val="20"/>
          <w:lang w:val="en-US"/>
        </w:rPr>
        <w:t xml:space="preserve">titutes a kind of belief about what is in the outside world. This belief may be derived from what is presented to the </w:t>
      </w:r>
      <w:proofErr w:type="gramStart"/>
      <w:r w:rsidRPr="00C17867">
        <w:rPr>
          <w:sz w:val="20"/>
          <w:szCs w:val="20"/>
          <w:lang w:val="en-US"/>
        </w:rPr>
        <w:t>senses, but</w:t>
      </w:r>
      <w:proofErr w:type="gramEnd"/>
      <w:r w:rsidRPr="00C17867">
        <w:rPr>
          <w:sz w:val="20"/>
          <w:szCs w:val="20"/>
          <w:lang w:val="en-US"/>
        </w:rPr>
        <w:t xml:space="preserve"> is heavily influenced by contextual expectations as well as cultural and individual predispositions. All these things combine </w:t>
      </w:r>
      <w:r w:rsidRPr="00C17867">
        <w:rPr>
          <w:sz w:val="20"/>
          <w:szCs w:val="20"/>
          <w:lang w:val="en-US"/>
        </w:rPr>
        <w:t xml:space="preserve">to produce in our minds </w:t>
      </w:r>
      <w:proofErr w:type="gramStart"/>
      <w:r w:rsidRPr="00C17867">
        <w:rPr>
          <w:sz w:val="20"/>
          <w:szCs w:val="20"/>
          <w:lang w:val="en-US"/>
        </w:rPr>
        <w:t>some kind of interpretations</w:t>
      </w:r>
      <w:proofErr w:type="gramEnd"/>
      <w:r w:rsidRPr="00C17867">
        <w:rPr>
          <w:sz w:val="20"/>
          <w:szCs w:val="20"/>
          <w:lang w:val="en-US"/>
        </w:rPr>
        <w:t xml:space="preserve"> of what is going on outside. The key notion for us here will be that </w:t>
      </w:r>
      <w:r w:rsidRPr="00C17867">
        <w:rPr>
          <w:i/>
          <w:sz w:val="20"/>
          <w:szCs w:val="20"/>
          <w:lang w:val="en-US"/>
        </w:rPr>
        <w:t>perception is interpretative</w:t>
      </w:r>
      <w:r w:rsidRPr="00C17867">
        <w:rPr>
          <w:sz w:val="20"/>
          <w:szCs w:val="20"/>
          <w:lang w:val="en-US"/>
        </w:rPr>
        <w:t xml:space="preserve"> (</w:t>
      </w:r>
      <w:proofErr w:type="gramStart"/>
      <w:r w:rsidRPr="00C17867">
        <w:rPr>
          <w:sz w:val="20"/>
          <w:szCs w:val="20"/>
          <w:lang w:val="en-US"/>
        </w:rPr>
        <w:t>…)(</w:t>
      </w:r>
      <w:proofErr w:type="gramEnd"/>
      <w:r w:rsidRPr="00C17867">
        <w:rPr>
          <w:sz w:val="20"/>
          <w:szCs w:val="20"/>
          <w:lang w:val="en-US"/>
        </w:rPr>
        <w:t xml:space="preserve">CHAFE, 1977, p.217).  </w:t>
      </w:r>
    </w:p>
    <w:p w:rsidR="00550892" w:rsidRPr="00C17867" w:rsidRDefault="00550892">
      <w:pPr>
        <w:pStyle w:val="FootnoteText"/>
        <w:rPr>
          <w:sz w:val="20"/>
          <w:szCs w:val="20"/>
          <w:lang w:val="en-GB"/>
        </w:rPr>
      </w:pPr>
    </w:p>
  </w:footnote>
  <w:footnote w:id="5">
    <w:p w:rsidR="00550892" w:rsidRPr="00C17867" w:rsidRDefault="009F1FD6">
      <w:pPr>
        <w:pStyle w:val="FootnoteText"/>
        <w:jc w:val="both"/>
        <w:rPr>
          <w:sz w:val="20"/>
          <w:szCs w:val="20"/>
          <w:lang w:val="en-GB"/>
        </w:rPr>
      </w:pPr>
      <w:r w:rsidRPr="00C17867">
        <w:rPr>
          <w:rStyle w:val="FootnoteReference"/>
          <w:sz w:val="20"/>
          <w:szCs w:val="20"/>
        </w:rPr>
        <w:footnoteRef/>
      </w:r>
      <w:r w:rsidRPr="00C17867">
        <w:rPr>
          <w:sz w:val="20"/>
          <w:szCs w:val="20"/>
          <w:lang w:val="en-GB"/>
        </w:rPr>
        <w:t xml:space="preserve"> The relevant differences can be compared to different photographs taken of</w:t>
      </w:r>
      <w:r w:rsidRPr="00C17867">
        <w:rPr>
          <w:sz w:val="20"/>
          <w:szCs w:val="20"/>
          <w:lang w:val="en-GB"/>
        </w:rPr>
        <w:t xml:space="preserve"> one and the same event. For example, if the event consists of a fight between policemen and demonstrators, one picture might represent the event from the point of view of the demonstrators, another might represent it from the point of view of the policeme</w:t>
      </w:r>
      <w:r w:rsidRPr="00C17867">
        <w:rPr>
          <w:sz w:val="20"/>
          <w:szCs w:val="20"/>
          <w:lang w:val="en-GB"/>
        </w:rPr>
        <w:t>n. And these two pictures may “tell a different story”, even though the event pictured is one and the same (DIK, 1997: p.251).</w:t>
      </w:r>
    </w:p>
  </w:footnote>
  <w:footnote w:id="6">
    <w:p w:rsidR="00550892" w:rsidRPr="00C17867" w:rsidRDefault="009F1FD6">
      <w:pPr>
        <w:pStyle w:val="FootnoteText"/>
        <w:jc w:val="both"/>
        <w:rPr>
          <w:sz w:val="20"/>
          <w:szCs w:val="20"/>
        </w:rPr>
      </w:pPr>
      <w:r>
        <w:rPr>
          <w:rStyle w:val="FootnoteReference"/>
        </w:rPr>
        <w:footnoteRef/>
      </w:r>
      <w:r>
        <w:t xml:space="preserve"> </w:t>
      </w:r>
      <w:r w:rsidRPr="00C17867">
        <w:rPr>
          <w:sz w:val="20"/>
          <w:szCs w:val="20"/>
        </w:rPr>
        <w:t xml:space="preserve">Esta concepção tem como correlata a noção de </w:t>
      </w:r>
      <w:r w:rsidRPr="00C17867">
        <w:rPr>
          <w:i/>
          <w:sz w:val="20"/>
          <w:szCs w:val="20"/>
        </w:rPr>
        <w:t>granularidade</w:t>
      </w:r>
      <w:r w:rsidRPr="00C17867">
        <w:rPr>
          <w:sz w:val="20"/>
          <w:szCs w:val="20"/>
        </w:rPr>
        <w:t xml:space="preserve"> em psicologia (cf. KEMMER, 1993, p.210). </w:t>
      </w:r>
    </w:p>
  </w:footnote>
  <w:footnote w:id="7">
    <w:p w:rsidR="00550892" w:rsidRPr="00C17867" w:rsidRDefault="009F1FD6">
      <w:pPr>
        <w:jc w:val="both"/>
        <w:rPr>
          <w:rFonts w:ascii="Verdana" w:hAnsi="Verdana"/>
          <w:sz w:val="20"/>
          <w:szCs w:val="20"/>
        </w:rPr>
      </w:pPr>
      <w:r w:rsidRPr="00C17867">
        <w:rPr>
          <w:rStyle w:val="FootnoteReference"/>
          <w:rFonts w:ascii="Verdana" w:hAnsi="Verdana"/>
          <w:sz w:val="20"/>
          <w:szCs w:val="20"/>
        </w:rPr>
        <w:footnoteRef/>
      </w:r>
      <w:r w:rsidRPr="00C17867">
        <w:rPr>
          <w:rFonts w:ascii="Verdana" w:hAnsi="Verdana"/>
          <w:sz w:val="20"/>
          <w:szCs w:val="20"/>
        </w:rPr>
        <w:t xml:space="preserve"> </w:t>
      </w:r>
      <w:r w:rsidRPr="00C17867">
        <w:rPr>
          <w:rFonts w:ascii="Verdana" w:hAnsi="Verdana"/>
          <w:sz w:val="20"/>
          <w:szCs w:val="20"/>
        </w:rPr>
        <w:t xml:space="preserve">O </w:t>
      </w:r>
      <w:r w:rsidRPr="00C17867">
        <w:rPr>
          <w:rFonts w:ascii="Verdana" w:hAnsi="Verdana"/>
          <w:sz w:val="20"/>
          <w:szCs w:val="20"/>
        </w:rPr>
        <w:t>que chamamos média é</w:t>
      </w:r>
      <w:r w:rsidRPr="00C17867">
        <w:rPr>
          <w:rFonts w:ascii="Verdana" w:hAnsi="Verdana"/>
          <w:sz w:val="20"/>
          <w:szCs w:val="20"/>
        </w:rPr>
        <w:t xml:space="preserve"> a codificação do construto absoluto, em que o tema é a entidade sob mudança e não há nenhuma referência à entidade causadora. Para maiores detalhes sobre esta construção e os subtipos listados aqui, remetemos o leitor ao capítulo 9 de </w:t>
      </w:r>
      <w:r w:rsidR="00475BE5">
        <w:rPr>
          <w:rFonts w:ascii="Verdana" w:hAnsi="Verdana"/>
          <w:sz w:val="20"/>
          <w:szCs w:val="20"/>
        </w:rPr>
        <w:t>XXX (2009)</w:t>
      </w:r>
      <w:r w:rsidRPr="00C17867">
        <w:rPr>
          <w:rFonts w:ascii="Verdana" w:hAnsi="Verdana"/>
          <w:sz w:val="20"/>
          <w:szCs w:val="20"/>
        </w:rPr>
        <w:t>.</w:t>
      </w:r>
    </w:p>
  </w:footnote>
  <w:footnote w:id="8">
    <w:p w:rsidR="00550892" w:rsidRPr="00C17867" w:rsidRDefault="009F1FD6">
      <w:pPr>
        <w:pStyle w:val="Rodape0"/>
        <w:rPr>
          <w:rFonts w:ascii="Verdana" w:hAnsi="Verdana"/>
          <w:sz w:val="20"/>
          <w:szCs w:val="20"/>
        </w:rPr>
      </w:pPr>
      <w:r w:rsidRPr="00C17867">
        <w:rPr>
          <w:rStyle w:val="FootnoteReference"/>
          <w:rFonts w:ascii="Verdana" w:hAnsi="Verdana"/>
          <w:sz w:val="20"/>
          <w:szCs w:val="20"/>
        </w:rPr>
        <w:footnoteRef/>
      </w:r>
      <w:r w:rsidRPr="00C17867">
        <w:rPr>
          <w:rFonts w:ascii="Verdana" w:hAnsi="Verdana"/>
          <w:sz w:val="20"/>
          <w:szCs w:val="20"/>
        </w:rPr>
        <w:t xml:space="preserve"> </w:t>
      </w:r>
      <w:r w:rsidRPr="00C17867">
        <w:rPr>
          <w:rFonts w:ascii="Verdana" w:hAnsi="Verdana"/>
          <w:sz w:val="20"/>
          <w:szCs w:val="20"/>
        </w:rPr>
        <w:t xml:space="preserve">Ao </w:t>
      </w:r>
      <w:r w:rsidRPr="00C17867">
        <w:rPr>
          <w:rFonts w:ascii="Verdana" w:hAnsi="Verdana"/>
          <w:sz w:val="20"/>
          <w:szCs w:val="20"/>
        </w:rPr>
        <w:t>d</w:t>
      </w:r>
      <w:r w:rsidRPr="00C17867">
        <w:rPr>
          <w:rFonts w:ascii="Verdana" w:hAnsi="Verdana"/>
          <w:sz w:val="20"/>
          <w:szCs w:val="20"/>
        </w:rPr>
        <w:t xml:space="preserve">enominarmos de impessoal os dois tipos de construções exemplificados em (1-2), estamos adotando parcialmente a denominação de Camacho (2002, 2003), o qual chama assim a construção denominada </w:t>
      </w:r>
      <w:r w:rsidRPr="00C17867">
        <w:rPr>
          <w:rFonts w:ascii="Verdana" w:hAnsi="Verdana"/>
          <w:i/>
          <w:sz w:val="20"/>
          <w:szCs w:val="20"/>
        </w:rPr>
        <w:t>passiva sintética</w:t>
      </w:r>
      <w:r w:rsidRPr="00C17867">
        <w:rPr>
          <w:rFonts w:ascii="Verdana" w:hAnsi="Verdana"/>
          <w:sz w:val="20"/>
          <w:szCs w:val="20"/>
        </w:rPr>
        <w:t xml:space="preserve"> na NGB, que, conforme uma tendência de perda do</w:t>
      </w:r>
      <w:r w:rsidRPr="00C17867">
        <w:rPr>
          <w:rFonts w:ascii="Verdana" w:hAnsi="Verdana"/>
          <w:sz w:val="20"/>
          <w:szCs w:val="20"/>
        </w:rPr>
        <w:t xml:space="preserve">s clíticos, pode manifestar-se na forma não-clítica, razão por que o autor adota duas subclassificações: a </w:t>
      </w:r>
      <w:r w:rsidRPr="00C17867">
        <w:rPr>
          <w:rFonts w:ascii="Verdana" w:hAnsi="Verdana"/>
          <w:i/>
          <w:sz w:val="20"/>
          <w:szCs w:val="20"/>
        </w:rPr>
        <w:t>impessoal clítica</w:t>
      </w:r>
      <w:r w:rsidRPr="00C17867">
        <w:rPr>
          <w:rFonts w:ascii="Verdana" w:hAnsi="Verdana"/>
          <w:sz w:val="20"/>
          <w:szCs w:val="20"/>
        </w:rPr>
        <w:t xml:space="preserve"> e a </w:t>
      </w:r>
      <w:r w:rsidRPr="00C17867">
        <w:rPr>
          <w:rFonts w:ascii="Verdana" w:hAnsi="Verdana"/>
          <w:i/>
          <w:sz w:val="20"/>
          <w:szCs w:val="20"/>
        </w:rPr>
        <w:t>impessoal</w:t>
      </w:r>
      <w:r w:rsidRPr="00C17867">
        <w:rPr>
          <w:rFonts w:ascii="Verdana" w:hAnsi="Verdana"/>
          <w:sz w:val="20"/>
          <w:szCs w:val="20"/>
        </w:rPr>
        <w:t xml:space="preserve"> </w:t>
      </w:r>
      <w:r w:rsidRPr="00C17867">
        <w:rPr>
          <w:rFonts w:ascii="Verdana" w:hAnsi="Verdana"/>
          <w:i/>
          <w:sz w:val="20"/>
          <w:szCs w:val="20"/>
        </w:rPr>
        <w:t>não-clítica</w:t>
      </w:r>
      <w:r w:rsidRPr="00C17867">
        <w:rPr>
          <w:rFonts w:ascii="Verdana" w:hAnsi="Verdana"/>
          <w:sz w:val="20"/>
          <w:szCs w:val="20"/>
        </w:rPr>
        <w:t xml:space="preserve">. </w:t>
      </w:r>
    </w:p>
    <w:p w:rsidR="00550892" w:rsidRPr="00C17867" w:rsidRDefault="00550892">
      <w:pPr>
        <w:pStyle w:val="pargrafo1"/>
        <w:rPr>
          <w:rFonts w:ascii="Verdana" w:hAnsi="Verdana"/>
          <w:sz w:val="20"/>
          <w:szCs w:val="20"/>
        </w:rPr>
      </w:pPr>
    </w:p>
    <w:p w:rsidR="00550892" w:rsidRDefault="00550892">
      <w:pPr>
        <w:pStyle w:val="FootnoteText"/>
      </w:pPr>
    </w:p>
  </w:footnote>
  <w:footnote w:id="9">
    <w:p w:rsidR="00550892" w:rsidRDefault="009F1FD6">
      <w:pPr>
        <w:pStyle w:val="FootnoteText"/>
      </w:pPr>
      <w:r>
        <w:rPr>
          <w:rStyle w:val="FootnoteReference"/>
        </w:rPr>
        <w:footnoteRef/>
      </w:r>
      <w:r>
        <w:rPr>
          <w:rStyle w:val="FootnoteReference"/>
        </w:rPr>
        <w:tab/>
      </w:r>
      <w:r>
        <w:t xml:space="preserve"> </w:t>
      </w:r>
      <w:r>
        <w:t>Na análise dos dados da CGE, encontramos quatro ocorrências de impessoal clítica com Causativo expresso por SP na própria oração, como em “...</w:t>
      </w:r>
      <w:r>
        <w:rPr>
          <w:rFonts w:ascii="TimesNewRoman,Italic" w:hAnsi="TimesNewRoman,Italic"/>
          <w:i/>
          <w:sz w:val="19"/>
        </w:rPr>
        <w:t>por os mudamentos dos muytos senhorios</w:t>
      </w:r>
      <w:r>
        <w:rPr>
          <w:rFonts w:ascii="TimesNewRoman" w:hAnsi="TimesNewRoman"/>
          <w:sz w:val="19"/>
        </w:rPr>
        <w:t>, se perdero~ os livros” (CGE-1)</w:t>
      </w:r>
      <w:r>
        <w:t xml:space="preserve"> (cf. LIMA, 2009, p.300).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50892"/>
    <w:rsid w:val="00475BE5"/>
    <w:rsid w:val="00550892"/>
    <w:rsid w:val="009D7CF0"/>
    <w:rsid w:val="009F1FD6"/>
    <w:rsid w:val="00C17867"/>
    <w:rsid w:val="00D8164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80"/>
    <o:shapelayout v:ext="edit">
      <o:idmap v:ext="edit" data="1"/>
      <o:rules v:ext="edit">
        <o:r id="V:Rule1" type="connector" idref="#Straight Connector 4"/>
        <o:r id="V:Rule2" type="connector" idref="#Straight Connector 5"/>
        <o:r id="V:Rule3" type="connector" idref="#Straight Connector 6"/>
        <o:r id="V:Rule4" type="connector" idref="#Straight Connector 11"/>
        <o:r id="V:Rule5" type="connector" idref="#Straight Connector 12"/>
        <o:r id="V:Rule6" type="connector" idref="#Straight Connector 15"/>
        <o:r id="V:Rule7" type="connector" idref="#Straight Connector 16"/>
        <o:r id="V:Rule8" type="connector" idref="#Straight Connector 18"/>
        <o:r id="V:Rule9" type="connector" idref="#Straight Connector 20"/>
        <o:r id="V:Rule10" type="connector" idref="#Straight Connector 21"/>
        <o:r id="V:Rule11" type="connector" idref="#Straight Connector 23"/>
        <o:r id="V:Rule12" type="connector" idref="#Straight Connector 26"/>
      </o:rules>
    </o:shapelayout>
  </w:shapeDefaults>
  <w:decimalSymbol w:val=","/>
  <w:listSeparator w:val=";"/>
  <w14:docId w14:val="2327BFC4"/>
  <w15:docId w15:val="{2B0F26AD-068F-453F-A49B-C318592E0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A2984"/>
    <w:rPr>
      <w:color w:val="00000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qFormat/>
    <w:rsid w:val="00554061"/>
    <w:rPr>
      <w:vertAlign w:val="superscript"/>
    </w:rPr>
  </w:style>
  <w:style w:type="character" w:customStyle="1" w:styleId="FootnoteTextChar">
    <w:name w:val="Footnote Text Char"/>
    <w:basedOn w:val="DefaultParagraphFont"/>
    <w:link w:val="FootnoteText"/>
    <w:qFormat/>
    <w:rsid w:val="00554061"/>
    <w:rPr>
      <w:color w:val="000000"/>
      <w:lang w:val="en-US" w:eastAsia="pt-BR" w:bidi="ar-SA"/>
    </w:rPr>
  </w:style>
  <w:style w:type="character" w:customStyle="1" w:styleId="RODAPEChar">
    <w:name w:val="RODAPE Char"/>
    <w:basedOn w:val="FootnoteTextChar"/>
    <w:link w:val="RODAPE"/>
    <w:qFormat/>
    <w:rsid w:val="00554061"/>
    <w:rPr>
      <w:color w:val="000000"/>
      <w:lang w:val="pt-BR" w:eastAsia="pt-BR" w:bidi="ar-SA"/>
    </w:rPr>
  </w:style>
  <w:style w:type="character" w:customStyle="1" w:styleId="apple-style-span">
    <w:name w:val="apple-style-span"/>
    <w:basedOn w:val="DefaultParagraphFont"/>
    <w:qFormat/>
    <w:rsid w:val="007E1992"/>
  </w:style>
  <w:style w:type="character" w:customStyle="1" w:styleId="pargrafo1Char">
    <w:name w:val="parágrafo1 Char"/>
    <w:basedOn w:val="DefaultParagraphFont"/>
    <w:qFormat/>
    <w:rsid w:val="003D293F"/>
    <w:rPr>
      <w:sz w:val="24"/>
      <w:szCs w:val="24"/>
    </w:rPr>
  </w:style>
  <w:style w:type="character" w:customStyle="1" w:styleId="RodapeChar0">
    <w:name w:val="Rodape Char"/>
    <w:basedOn w:val="FootnoteTextChar"/>
    <w:qFormat/>
    <w:rsid w:val="00E60384"/>
    <w:rPr>
      <w:color w:val="000000"/>
      <w:lang w:val="en-US" w:eastAsia="pt-BR" w:bidi="ar-SA"/>
    </w:rPr>
  </w:style>
  <w:style w:type="character" w:customStyle="1" w:styleId="exemploChar">
    <w:name w:val="exemplo Char"/>
    <w:basedOn w:val="DefaultParagraphFont"/>
    <w:qFormat/>
    <w:rsid w:val="00E60384"/>
  </w:style>
  <w:style w:type="character" w:customStyle="1" w:styleId="Caracteresdenotaderodap">
    <w:name w:val="Caracteres de nota de rodapé"/>
    <w:qFormat/>
  </w:style>
  <w:style w:type="character" w:customStyle="1" w:styleId="ncoradanotaderodap">
    <w:name w:val="Âncora da nota de rodapé"/>
    <w:rPr>
      <w:vertAlign w:val="superscript"/>
    </w:rPr>
  </w:style>
  <w:style w:type="character" w:customStyle="1" w:styleId="ncoradanotadefim">
    <w:name w:val="Âncora da nota de fim"/>
    <w:rPr>
      <w:vertAlign w:val="superscript"/>
    </w:rPr>
  </w:style>
  <w:style w:type="character" w:customStyle="1" w:styleId="Caracteresdenotadefim">
    <w:name w:val="Caracteres de nota de fim"/>
    <w:qFormat/>
  </w:style>
  <w:style w:type="character" w:customStyle="1" w:styleId="ListLabel1">
    <w:name w:val="ListLabel 1"/>
    <w:qFormat/>
    <w:rPr>
      <w:rFonts w:cs="Calibri"/>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Calibri"/>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Calibri"/>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Calibri"/>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nkdaInternet">
    <w:name w:val="Link da Internet"/>
    <w:rPr>
      <w:color w:val="000080"/>
      <w:u w:val="single"/>
      <w:lang/>
    </w:rPr>
  </w:style>
  <w:style w:type="paragraph" w:customStyle="1" w:styleId="Ttulo">
    <w:name w:val="Títu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88" w:lineRule="auto"/>
    </w:pPr>
  </w:style>
  <w:style w:type="paragraph" w:styleId="List">
    <w:name w:val="List"/>
    <w:basedOn w:val="BodyText"/>
    <w:rPr>
      <w:rFonts w:ascii="Cambria" w:hAnsi="Cambria" w:cs="Lucida Sans"/>
    </w:rPr>
  </w:style>
  <w:style w:type="paragraph" w:styleId="Caption">
    <w:name w:val="caption"/>
    <w:basedOn w:val="Normal"/>
    <w:qFormat/>
    <w:pPr>
      <w:suppressLineNumbers/>
      <w:spacing w:before="120" w:after="120"/>
    </w:pPr>
    <w:rPr>
      <w:rFonts w:ascii="Cambria" w:hAnsi="Cambria" w:cs="Lucida Sans"/>
      <w:i/>
      <w:iCs/>
    </w:rPr>
  </w:style>
  <w:style w:type="paragraph" w:customStyle="1" w:styleId="ndice">
    <w:name w:val="Índice"/>
    <w:basedOn w:val="Normal"/>
    <w:qFormat/>
    <w:pPr>
      <w:suppressLineNumbers/>
    </w:pPr>
    <w:rPr>
      <w:rFonts w:ascii="Cambria" w:hAnsi="Cambria" w:cs="Lucida Sans"/>
    </w:rPr>
  </w:style>
  <w:style w:type="paragraph" w:customStyle="1" w:styleId="citao">
    <w:name w:val="citação"/>
    <w:basedOn w:val="Normal"/>
    <w:autoRedefine/>
    <w:qFormat/>
    <w:rsid w:val="004631C3"/>
    <w:pPr>
      <w:ind w:left="2342"/>
      <w:jc w:val="both"/>
    </w:pPr>
    <w:rPr>
      <w:sz w:val="20"/>
      <w:szCs w:val="20"/>
    </w:rPr>
  </w:style>
  <w:style w:type="paragraph" w:styleId="FootnoteText">
    <w:name w:val="footnote text"/>
    <w:basedOn w:val="Normal"/>
  </w:style>
  <w:style w:type="paragraph" w:customStyle="1" w:styleId="Pargrafo">
    <w:name w:val="Parágrafo"/>
    <w:basedOn w:val="Normal"/>
    <w:qFormat/>
    <w:rsid w:val="00554061"/>
    <w:pPr>
      <w:spacing w:before="120" w:after="120" w:line="360" w:lineRule="auto"/>
      <w:ind w:firstLine="851"/>
      <w:jc w:val="both"/>
    </w:pPr>
  </w:style>
  <w:style w:type="paragraph" w:customStyle="1" w:styleId="RODAPE">
    <w:name w:val="RODAPE"/>
    <w:basedOn w:val="FootnoteText"/>
    <w:link w:val="RODAPEChar"/>
    <w:autoRedefine/>
    <w:qFormat/>
    <w:rsid w:val="00554061"/>
    <w:pPr>
      <w:jc w:val="both"/>
    </w:pPr>
  </w:style>
  <w:style w:type="paragraph" w:styleId="ListParagraph">
    <w:name w:val="List Paragraph"/>
    <w:basedOn w:val="Normal"/>
    <w:uiPriority w:val="34"/>
    <w:qFormat/>
    <w:rsid w:val="001324EE"/>
    <w:pPr>
      <w:ind w:left="720"/>
      <w:contextualSpacing/>
    </w:pPr>
  </w:style>
  <w:style w:type="paragraph" w:customStyle="1" w:styleId="pargraafo">
    <w:name w:val="parágraafo"/>
    <w:basedOn w:val="Normal"/>
    <w:qFormat/>
    <w:rsid w:val="00412BCC"/>
    <w:pPr>
      <w:spacing w:before="60" w:after="60" w:line="360" w:lineRule="auto"/>
      <w:ind w:firstLine="851"/>
      <w:jc w:val="both"/>
    </w:pPr>
    <w:rPr>
      <w:rFonts w:eastAsia="MS Mincho"/>
      <w:bCs/>
      <w:szCs w:val="20"/>
    </w:rPr>
  </w:style>
  <w:style w:type="paragraph" w:customStyle="1" w:styleId="pargrafo0">
    <w:name w:val="parágrafo"/>
    <w:basedOn w:val="Normal"/>
    <w:qFormat/>
    <w:rsid w:val="003D293F"/>
    <w:pPr>
      <w:spacing w:before="120" w:after="120" w:line="360" w:lineRule="auto"/>
      <w:ind w:firstLine="851"/>
      <w:jc w:val="both"/>
    </w:pPr>
    <w:rPr>
      <w:bCs/>
      <w:szCs w:val="20"/>
    </w:rPr>
  </w:style>
  <w:style w:type="paragraph" w:customStyle="1" w:styleId="pargrafo1">
    <w:name w:val="parágrafo1"/>
    <w:basedOn w:val="Normal"/>
    <w:qFormat/>
    <w:rsid w:val="003D293F"/>
    <w:pPr>
      <w:spacing w:before="120" w:after="120" w:line="360" w:lineRule="auto"/>
      <w:ind w:firstLine="851"/>
      <w:jc w:val="both"/>
    </w:pPr>
  </w:style>
  <w:style w:type="paragraph" w:customStyle="1" w:styleId="exemplo">
    <w:name w:val="exemplo"/>
    <w:basedOn w:val="Normal"/>
    <w:qFormat/>
    <w:rsid w:val="00E60384"/>
    <w:pPr>
      <w:widowControl w:val="0"/>
      <w:spacing w:after="120"/>
      <w:ind w:left="1305" w:hanging="454"/>
    </w:pPr>
    <w:rPr>
      <w:sz w:val="20"/>
      <w:szCs w:val="20"/>
    </w:rPr>
  </w:style>
  <w:style w:type="paragraph" w:customStyle="1" w:styleId="Rodape0">
    <w:name w:val="Rodape"/>
    <w:basedOn w:val="FootnoteText"/>
    <w:qFormat/>
    <w:rsid w:val="00E60384"/>
    <w:pPr>
      <w:jc w:val="both"/>
    </w:pPr>
  </w:style>
  <w:style w:type="table" w:styleId="TableGrid">
    <w:name w:val="Table Grid"/>
    <w:basedOn w:val="TableNormal"/>
    <w:rsid w:val="009A0E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nhideWhenUsed/>
    <w:rsid w:val="00D8164B"/>
    <w:rPr>
      <w:color w:val="0000FF" w:themeColor="hyperlink"/>
      <w:u w:val="single"/>
    </w:rPr>
  </w:style>
  <w:style w:type="paragraph" w:styleId="HTMLPreformatted">
    <w:name w:val="HTML Preformatted"/>
    <w:basedOn w:val="Normal"/>
    <w:link w:val="HTMLPreformattedChar"/>
    <w:uiPriority w:val="99"/>
    <w:semiHidden/>
    <w:unhideWhenUsed/>
    <w:rsid w:val="009D7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9D7CF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891420">
      <w:bodyDiv w:val="1"/>
      <w:marLeft w:val="0"/>
      <w:marRight w:val="0"/>
      <w:marTop w:val="0"/>
      <w:marBottom w:val="0"/>
      <w:divBdr>
        <w:top w:val="none" w:sz="0" w:space="0" w:color="auto"/>
        <w:left w:val="none" w:sz="0" w:space="0" w:color="auto"/>
        <w:bottom w:val="none" w:sz="0" w:space="0" w:color="auto"/>
        <w:right w:val="none" w:sz="0" w:space="0" w:color="auto"/>
      </w:divBdr>
    </w:div>
    <w:div w:id="1084499787">
      <w:bodyDiv w:val="1"/>
      <w:marLeft w:val="0"/>
      <w:marRight w:val="0"/>
      <w:marTop w:val="0"/>
      <w:marBottom w:val="0"/>
      <w:divBdr>
        <w:top w:val="none" w:sz="0" w:space="0" w:color="auto"/>
        <w:left w:val="none" w:sz="0" w:space="0" w:color="auto"/>
        <w:bottom w:val="none" w:sz="0" w:space="0" w:color="auto"/>
        <w:right w:val="none" w:sz="0" w:space="0" w:color="auto"/>
      </w:divBdr>
    </w:div>
    <w:div w:id="1677801410">
      <w:bodyDiv w:val="1"/>
      <w:marLeft w:val="0"/>
      <w:marRight w:val="0"/>
      <w:marTop w:val="0"/>
      <w:marBottom w:val="0"/>
      <w:divBdr>
        <w:top w:val="none" w:sz="0" w:space="0" w:color="auto"/>
        <w:left w:val="none" w:sz="0" w:space="0" w:color="auto"/>
        <w:bottom w:val="none" w:sz="0" w:space="0" w:color="auto"/>
        <w:right w:val="none" w:sz="0" w:space="0" w:color="auto"/>
      </w:divBdr>
    </w:div>
    <w:div w:id="1970354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AE943-F6DD-45D4-8E55-F6984D50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4945</Words>
  <Characters>26708</Characters>
  <Application>Microsoft Office Word</Application>
  <DocSecurity>0</DocSecurity>
  <Lines>222</Lines>
  <Paragraphs>63</Paragraphs>
  <ScaleCrop>false</ScaleCrop>
  <Company>CASA</Company>
  <LinksUpToDate>false</LinksUpToDate>
  <CharactersWithSpaces>31590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Voz</dc:title>
  <dc:subject/>
  <dc:creator/>
  <dc:description/>
  <cp:lastModifiedBy>Revisor</cp:lastModifiedBy>
  <cp:revision>6</cp:revision>
  <dcterms:created xsi:type="dcterms:W3CDTF">2018-05-16T13:22:00Z</dcterms:created>
  <dcterms:modified xsi:type="dcterms:W3CDTF">2018-05-16T17:04:00Z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CASA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