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01F28" w14:textId="77777777" w:rsidR="009E30C1" w:rsidRDefault="009E30C1" w:rsidP="00BD712D">
      <w:pPr>
        <w:tabs>
          <w:tab w:val="left" w:pos="5265"/>
        </w:tabs>
        <w:spacing w:after="0" w:line="240" w:lineRule="auto"/>
        <w:jc w:val="right"/>
        <w:rPr>
          <w:rFonts w:ascii="Montserrat" w:hAnsi="Montserrat"/>
          <w:color w:val="000000" w:themeColor="text1"/>
          <w:sz w:val="28"/>
          <w:szCs w:val="28"/>
        </w:rPr>
      </w:pPr>
    </w:p>
    <w:p w14:paraId="54E818E6" w14:textId="77777777" w:rsidR="007A02DE" w:rsidRDefault="007A02DE" w:rsidP="0000506C">
      <w:pPr>
        <w:pStyle w:val="TITULOEP"/>
        <w:rPr>
          <w:rFonts w:ascii="Garamond" w:hAnsi="Garamond"/>
          <w:color w:val="000000" w:themeColor="text1"/>
          <w:szCs w:val="40"/>
          <w:lang w:val="en-US"/>
        </w:rPr>
      </w:pPr>
    </w:p>
    <w:p w14:paraId="67100173" w14:textId="7BDDE6C9" w:rsidR="00D41032" w:rsidRPr="00D41032" w:rsidRDefault="00873199" w:rsidP="00D41032">
      <w:pPr>
        <w:pStyle w:val="TITULOEP"/>
        <w:ind w:right="565" w:firstLine="567"/>
        <w:rPr>
          <w:rFonts w:ascii="Lora SemiBold" w:eastAsia="Times New Roman" w:hAnsi="Lora SemiBold" w:cs="Times New Roman"/>
          <w:color w:val="000000" w:themeColor="text1"/>
          <w:sz w:val="36"/>
          <w:szCs w:val="36"/>
        </w:rPr>
      </w:pPr>
      <w:r>
        <w:rPr>
          <w:rFonts w:ascii="Lora SemiBold" w:eastAsia="Times New Roman" w:hAnsi="Lora SemiBold" w:cs="Times New Roman"/>
          <w:color w:val="000000" w:themeColor="text1"/>
          <w:sz w:val="36"/>
          <w:szCs w:val="36"/>
        </w:rPr>
        <w:t>Resenha da obra "Título"</w:t>
      </w:r>
    </w:p>
    <w:p w14:paraId="6C148712" w14:textId="77777777" w:rsidR="00CC7F7A" w:rsidRPr="00A322FC" w:rsidRDefault="007A02DE" w:rsidP="00863671">
      <w:pPr>
        <w:pStyle w:val="TITULOEP"/>
        <w:rPr>
          <w:rFonts w:ascii="Palatino" w:hAnsi="Palatino"/>
          <w:b w:val="0"/>
          <w:bCs w:val="0"/>
          <w:color w:val="000000" w:themeColor="text1"/>
          <w:sz w:val="36"/>
          <w:szCs w:val="36"/>
        </w:rPr>
      </w:pPr>
      <w:r w:rsidRPr="00A322FC">
        <w:rPr>
          <w:rFonts w:ascii="Palatino" w:hAnsi="Palatino"/>
          <w:b w:val="0"/>
          <w:bCs w:val="0"/>
          <w:color w:val="000000" w:themeColor="text1"/>
          <w:sz w:val="36"/>
          <w:szCs w:val="36"/>
        </w:rPr>
        <w:softHyphen/>
      </w:r>
      <w:r w:rsidRPr="00A322FC">
        <w:rPr>
          <w:rFonts w:ascii="Palatino" w:hAnsi="Palatino"/>
          <w:b w:val="0"/>
          <w:bCs w:val="0"/>
          <w:color w:val="000000" w:themeColor="text1"/>
          <w:sz w:val="36"/>
          <w:szCs w:val="36"/>
        </w:rPr>
        <w:softHyphen/>
      </w:r>
      <w:r w:rsidRPr="00A322FC">
        <w:rPr>
          <w:rFonts w:ascii="Palatino" w:hAnsi="Palatino"/>
          <w:b w:val="0"/>
          <w:bCs w:val="0"/>
          <w:color w:val="000000" w:themeColor="text1"/>
          <w:sz w:val="36"/>
          <w:szCs w:val="36"/>
        </w:rPr>
        <w:softHyphen/>
      </w:r>
    </w:p>
    <w:p w14:paraId="6A8EA5C3" w14:textId="15773F6C" w:rsidR="00D41032" w:rsidRPr="00873199" w:rsidRDefault="00873199" w:rsidP="00D41032">
      <w:pPr>
        <w:pStyle w:val="TITULOEP"/>
        <w:ind w:left="1418" w:right="1415"/>
        <w:rPr>
          <w:rFonts w:ascii="Montserrat" w:hAnsi="Montserrat"/>
          <w:b w:val="0"/>
          <w:bCs w:val="0"/>
          <w:i/>
          <w:iCs/>
          <w:color w:val="3A998E"/>
          <w:sz w:val="28"/>
          <w:szCs w:val="28"/>
          <w:lang w:val="en-US"/>
        </w:rPr>
      </w:pPr>
      <w:r w:rsidRPr="00873199">
        <w:rPr>
          <w:rFonts w:ascii="Montserrat" w:hAnsi="Montserrat"/>
          <w:b w:val="0"/>
          <w:bCs w:val="0"/>
          <w:i/>
          <w:iCs/>
          <w:color w:val="3A998E"/>
          <w:sz w:val="28"/>
          <w:szCs w:val="28"/>
          <w:lang w:val="en-US"/>
        </w:rPr>
        <w:t>Book review of [</w:t>
      </w:r>
      <w:r>
        <w:rPr>
          <w:rFonts w:ascii="Montserrat" w:hAnsi="Montserrat"/>
          <w:b w:val="0"/>
          <w:bCs w:val="0"/>
          <w:i/>
          <w:iCs/>
          <w:color w:val="3A998E"/>
          <w:sz w:val="28"/>
          <w:szCs w:val="28"/>
          <w:lang w:val="en-US"/>
        </w:rPr>
        <w:t>referência conforme ABNT]</w:t>
      </w:r>
      <w:r w:rsidR="00DA7BB9" w:rsidRPr="00873199">
        <w:rPr>
          <w:rFonts w:ascii="Montserrat" w:hAnsi="Montserrat"/>
          <w:b w:val="0"/>
          <w:bCs w:val="0"/>
          <w:i/>
          <w:iCs/>
          <w:color w:val="3A998E"/>
          <w:sz w:val="28"/>
          <w:szCs w:val="28"/>
          <w:lang w:val="en-US"/>
        </w:rPr>
        <w:t xml:space="preserve"> - Montserrat, 14, centralizado, cor</w:t>
      </w:r>
      <w:r w:rsidR="00D41032" w:rsidRPr="00873199">
        <w:rPr>
          <w:rFonts w:ascii="Montserrat" w:hAnsi="Montserrat"/>
          <w:b w:val="0"/>
          <w:bCs w:val="0"/>
          <w:i/>
          <w:iCs/>
          <w:color w:val="3A998E"/>
          <w:sz w:val="28"/>
          <w:szCs w:val="28"/>
          <w:lang w:val="en-US"/>
        </w:rPr>
        <w:t xml:space="preserve"> </w:t>
      </w:r>
      <w:r w:rsidR="00DA7BB9" w:rsidRPr="00873199">
        <w:rPr>
          <w:rFonts w:ascii="Montserrat" w:hAnsi="Montserrat"/>
          <w:b w:val="0"/>
          <w:bCs w:val="0"/>
          <w:i/>
          <w:iCs/>
          <w:color w:val="3A998E"/>
          <w:sz w:val="28"/>
          <w:szCs w:val="28"/>
          <w:lang w:val="en-US"/>
        </w:rPr>
        <w:t xml:space="preserve">3A998E </w:t>
      </w:r>
    </w:p>
    <w:p w14:paraId="7D7A1D27" w14:textId="77777777" w:rsidR="003C0C93" w:rsidRPr="00873199" w:rsidRDefault="003C0C93" w:rsidP="00950EAE">
      <w:pPr>
        <w:tabs>
          <w:tab w:val="left" w:pos="5265"/>
        </w:tabs>
        <w:spacing w:after="0" w:line="360" w:lineRule="auto"/>
        <w:jc w:val="center"/>
        <w:rPr>
          <w:rFonts w:ascii="Montserrat" w:hAnsi="Montserrat"/>
          <w:b/>
          <w:bCs/>
          <w:color w:val="3B3838" w:themeColor="background2" w:themeShade="40"/>
          <w:sz w:val="28"/>
          <w:szCs w:val="28"/>
          <w:lang w:val="en-US"/>
        </w:rPr>
      </w:pPr>
    </w:p>
    <w:p w14:paraId="50BD4FE9" w14:textId="77777777" w:rsidR="007B2AD3" w:rsidRPr="00873199" w:rsidRDefault="00EB63C3" w:rsidP="00950EAE">
      <w:pPr>
        <w:tabs>
          <w:tab w:val="left" w:pos="5265"/>
        </w:tabs>
        <w:spacing w:after="0" w:line="360" w:lineRule="auto"/>
        <w:jc w:val="center"/>
        <w:rPr>
          <w:rFonts w:ascii="Montserrat" w:hAnsi="Montserrat"/>
          <w:b/>
          <w:bCs/>
          <w:color w:val="3B3838" w:themeColor="background2" w:themeShade="40"/>
          <w:sz w:val="28"/>
          <w:szCs w:val="28"/>
          <w:lang w:val="en-US"/>
        </w:rPr>
      </w:pPr>
      <w:r>
        <w:rPr>
          <w:rFonts w:ascii="Montserrat" w:hAnsi="Montserrat"/>
          <w:b/>
          <w:bCs/>
          <w:noProof/>
          <w:color w:val="3B3838" w:themeColor="background2" w:themeShade="4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5E8E1E" wp14:editId="177EB5A5">
                <wp:simplePos x="0" y="0"/>
                <wp:positionH relativeFrom="column">
                  <wp:posOffset>3188823</wp:posOffset>
                </wp:positionH>
                <wp:positionV relativeFrom="paragraph">
                  <wp:posOffset>296350</wp:posOffset>
                </wp:positionV>
                <wp:extent cx="359764" cy="284813"/>
                <wp:effectExtent l="0" t="0" r="0" b="0"/>
                <wp:wrapNone/>
                <wp:docPr id="33" name="Caixa de Tex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764" cy="2848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2B9239" w14:textId="77777777" w:rsidR="002E6DCE" w:rsidRDefault="002E6DC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5E8E1E" id="_x0000_t202" coordsize="21600,21600" o:spt="202" path="m,l,21600r21600,l21600,xe">
                <v:stroke joinstyle="miter"/>
                <v:path gradientshapeok="t" o:connecttype="rect"/>
              </v:shapetype>
              <v:shape id="Caixa de Texto 33" o:spid="_x0000_s1026" type="#_x0000_t202" style="position:absolute;left:0;text-align:left;margin-left:251.1pt;margin-top:23.35pt;width:28.35pt;height:22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" filled="f" stroked="f" strokeweight=".5pt">
                <v:textbox>
                  <w:txbxContent>
                    <w:p w14:paraId="092B9239" w14:textId="77777777" w:rsidR="002E6DCE" w:rsidRDefault="002E6DCE"/>
                  </w:txbxContent>
                </v:textbox>
              </v:shape>
            </w:pict>
          </mc:Fallback>
        </mc:AlternateContent>
      </w:r>
    </w:p>
    <w:p w14:paraId="09AF8978" w14:textId="77777777" w:rsidR="00C37538" w:rsidRPr="00C37538" w:rsidRDefault="00DA7BB9" w:rsidP="00C37538">
      <w:pPr>
        <w:pStyle w:val="DADOSAUTOREP"/>
        <w:tabs>
          <w:tab w:val="clear" w:pos="5265"/>
          <w:tab w:val="left" w:pos="4253"/>
        </w:tabs>
        <w:ind w:right="-2"/>
        <w:rPr>
          <w:rFonts w:cs="Times New Roman"/>
          <w:color w:val="3A998E"/>
          <w:sz w:val="24"/>
          <w:szCs w:val="24"/>
        </w:rPr>
      </w:pPr>
      <w:r>
        <w:rPr>
          <w:rFonts w:cs="Times New Roman"/>
          <w:color w:val="3A998E"/>
          <w:sz w:val="24"/>
          <w:szCs w:val="24"/>
        </w:rPr>
        <w:t>Nome do autor</w:t>
      </w:r>
      <w:r w:rsidR="00D41032" w:rsidRPr="00D41032">
        <w:rPr>
          <w:rFonts w:cs="Times New Roman"/>
          <w:color w:val="3A998E"/>
          <w:sz w:val="24"/>
          <w:szCs w:val="24"/>
        </w:rPr>
        <w:t xml:space="preserve"> </w:t>
      </w:r>
      <w:r>
        <w:rPr>
          <w:rFonts w:cs="Times New Roman"/>
          <w:color w:val="3A998E"/>
          <w:sz w:val="24"/>
          <w:szCs w:val="24"/>
        </w:rPr>
        <w:t xml:space="preserve">ÚLTIMO SOBRENOME </w:t>
      </w:r>
      <w:r w:rsidR="00287FC1">
        <w:rPr>
          <w:noProof/>
        </w:rPr>
        <w:drawing>
          <wp:inline distT="0" distB="0" distL="0" distR="0" wp14:anchorId="730B3CE0" wp14:editId="789EE4CD">
            <wp:extent cx="136525" cy="142240"/>
            <wp:effectExtent l="0" t="0" r="0" b="0"/>
            <wp:docPr id="41" name="image4.png" descr="Ver a imagem de origem">
              <a:hlinkClick xmlns:a="http://schemas.openxmlformats.org/drawingml/2006/main" r:id="rId8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4.png" descr="Ver a imagem de origem">
                      <a:hlinkClick r:id="rId8"/>
                    </pic:cNvPr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525" cy="1422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E3982AF" w14:textId="77777777" w:rsidR="00D41032" w:rsidRPr="00D41032" w:rsidRDefault="00DA7BB9" w:rsidP="00D41032">
      <w:pPr>
        <w:tabs>
          <w:tab w:val="left" w:pos="3220"/>
          <w:tab w:val="left" w:pos="5265"/>
          <w:tab w:val="right" w:pos="9070"/>
        </w:tabs>
        <w:spacing w:after="0" w:line="240" w:lineRule="auto"/>
        <w:jc w:val="right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>IES por extenso</w:t>
      </w:r>
    </w:p>
    <w:p w14:paraId="6F572EFD" w14:textId="66298C74" w:rsidR="00293A6B" w:rsidRPr="00D41032" w:rsidRDefault="00DD6938" w:rsidP="00DD6938">
      <w:pPr>
        <w:tabs>
          <w:tab w:val="left" w:pos="3220"/>
          <w:tab w:val="left" w:pos="5265"/>
          <w:tab w:val="right" w:pos="9070"/>
        </w:tabs>
        <w:spacing w:after="0" w:line="240" w:lineRule="auto"/>
        <w:rPr>
          <w:rFonts w:ascii="Montserrat" w:hAnsi="Montserrat"/>
          <w:color w:val="000000" w:themeColor="text1"/>
          <w:sz w:val="20"/>
          <w:szCs w:val="20"/>
        </w:rPr>
      </w:pPr>
      <w:r w:rsidRPr="00D41032">
        <w:rPr>
          <w:rFonts w:ascii="Montserrat" w:hAnsi="Montserrat"/>
          <w:sz w:val="20"/>
          <w:szCs w:val="20"/>
        </w:rPr>
        <w:tab/>
      </w:r>
      <w:r w:rsidRPr="00D41032">
        <w:rPr>
          <w:rFonts w:ascii="Montserrat" w:hAnsi="Montserrat"/>
          <w:sz w:val="20"/>
          <w:szCs w:val="20"/>
        </w:rPr>
        <w:tab/>
      </w:r>
      <w:r w:rsidRPr="00D41032">
        <w:rPr>
          <w:rFonts w:ascii="Montserrat" w:hAnsi="Montserrat"/>
          <w:sz w:val="20"/>
          <w:szCs w:val="20"/>
        </w:rPr>
        <w:tab/>
      </w:r>
      <w:r w:rsidR="00DA7BB9">
        <w:rPr>
          <w:rFonts w:ascii="Montserrat" w:hAnsi="Montserrat"/>
          <w:sz w:val="20"/>
          <w:szCs w:val="20"/>
        </w:rPr>
        <w:t>Cidade</w:t>
      </w:r>
      <w:r w:rsidR="00873199">
        <w:rPr>
          <w:rFonts w:ascii="Montserrat" w:hAnsi="Montserrat"/>
          <w:sz w:val="20"/>
          <w:szCs w:val="20"/>
        </w:rPr>
        <w:t xml:space="preserve">-sigla do estado, </w:t>
      </w:r>
      <w:r w:rsidR="00DA7BB9">
        <w:rPr>
          <w:rFonts w:ascii="Montserrat" w:hAnsi="Montserrat"/>
          <w:sz w:val="20"/>
          <w:szCs w:val="20"/>
        </w:rPr>
        <w:t>País</w:t>
      </w:r>
    </w:p>
    <w:p w14:paraId="7EB2A1AF" w14:textId="77777777" w:rsidR="00F45A68" w:rsidRPr="00130BC5" w:rsidRDefault="00DA7BB9" w:rsidP="00293A6B">
      <w:pPr>
        <w:tabs>
          <w:tab w:val="left" w:pos="7455"/>
        </w:tabs>
        <w:spacing w:after="0" w:line="360" w:lineRule="auto"/>
        <w:jc w:val="right"/>
        <w:rPr>
          <w:rFonts w:ascii="Glitten" w:hAnsi="Glitten"/>
          <w:color w:val="3B3838" w:themeColor="background2" w:themeShade="40"/>
          <w:sz w:val="24"/>
          <w:szCs w:val="24"/>
        </w:rPr>
      </w:pPr>
      <w:r>
        <w:rPr>
          <w:rFonts w:ascii="Montserrat" w:hAnsi="Montserrat"/>
          <w:color w:val="000000" w:themeColor="text1"/>
          <w:sz w:val="20"/>
          <w:szCs w:val="20"/>
        </w:rPr>
        <w:t>email</w:t>
      </w:r>
    </w:p>
    <w:p w14:paraId="25F1A77E" w14:textId="77777777" w:rsidR="00E2334D" w:rsidRPr="00130BC5" w:rsidRDefault="00E2334D" w:rsidP="00CB779B">
      <w:pPr>
        <w:spacing w:after="0" w:line="240" w:lineRule="auto"/>
        <w:jc w:val="both"/>
        <w:rPr>
          <w:rFonts w:ascii="Merriweather" w:hAnsi="Merriweather"/>
          <w:color w:val="3B3838" w:themeColor="background2" w:themeShade="40"/>
          <w:sz w:val="24"/>
          <w:szCs w:val="24"/>
        </w:rPr>
      </w:pPr>
    </w:p>
    <w:p w14:paraId="42B35C6C" w14:textId="77777777" w:rsidR="0092391F" w:rsidRPr="00130BC5" w:rsidRDefault="0092391F" w:rsidP="00CB779B">
      <w:pPr>
        <w:spacing w:after="0" w:line="240" w:lineRule="auto"/>
        <w:jc w:val="both"/>
        <w:rPr>
          <w:rFonts w:ascii="Merriweather" w:hAnsi="Merriweather"/>
          <w:color w:val="3B3838" w:themeColor="background2" w:themeShade="40"/>
          <w:sz w:val="24"/>
          <w:szCs w:val="24"/>
        </w:rPr>
      </w:pPr>
    </w:p>
    <w:p w14:paraId="75ED784B" w14:textId="42A6167B" w:rsidR="00D41032" w:rsidRPr="00DA7BB9" w:rsidRDefault="00D41032" w:rsidP="00D41032">
      <w:pPr>
        <w:pStyle w:val="RESUMOEP2"/>
        <w:rPr>
          <w:sz w:val="22"/>
          <w:szCs w:val="22"/>
        </w:rPr>
      </w:pPr>
      <w:r w:rsidRPr="00D41032">
        <w:rPr>
          <w:b/>
          <w:bCs/>
          <w:color w:val="3A998E"/>
          <w:sz w:val="22"/>
          <w:szCs w:val="22"/>
        </w:rPr>
        <w:t>Resumo</w:t>
      </w:r>
      <w:r w:rsidR="00416965" w:rsidRPr="00D41032">
        <w:rPr>
          <w:b/>
          <w:bCs/>
          <w:color w:val="3A998E"/>
          <w:sz w:val="22"/>
          <w:szCs w:val="22"/>
        </w:rPr>
        <w:t>:</w:t>
      </w:r>
      <w:r w:rsidR="00416965" w:rsidRPr="00D41032">
        <w:rPr>
          <w:rFonts w:ascii="Merriweather" w:hAnsi="Merriweather"/>
          <w:b/>
          <w:bCs/>
          <w:sz w:val="22"/>
          <w:szCs w:val="22"/>
        </w:rPr>
        <w:t xml:space="preserve"> </w:t>
      </w:r>
      <w:r w:rsidR="00873199" w:rsidRPr="00873199">
        <w:rPr>
          <w:sz w:val="22"/>
          <w:szCs w:val="22"/>
        </w:rPr>
        <w:t>Breve descrição da obra,</w:t>
      </w:r>
      <w:r w:rsidR="00873199" w:rsidRPr="00873199">
        <w:rPr>
          <w:b/>
          <w:bCs/>
          <w:sz w:val="22"/>
          <w:szCs w:val="22"/>
        </w:rPr>
        <w:t xml:space="preserve"> </w:t>
      </w:r>
      <w:r w:rsidR="00873199" w:rsidRPr="00873199">
        <w:rPr>
          <w:sz w:val="22"/>
          <w:szCs w:val="22"/>
        </w:rPr>
        <w:t>e</w:t>
      </w:r>
      <w:r w:rsidR="00DA7BB9" w:rsidRPr="00873199">
        <w:rPr>
          <w:sz w:val="22"/>
          <w:szCs w:val="22"/>
        </w:rPr>
        <w:t>scrit</w:t>
      </w:r>
      <w:r w:rsidR="00873199">
        <w:rPr>
          <w:sz w:val="22"/>
          <w:szCs w:val="22"/>
        </w:rPr>
        <w:t>a</w:t>
      </w:r>
      <w:r w:rsidR="00DA7BB9" w:rsidRPr="00DA7BB9">
        <w:rPr>
          <w:sz w:val="22"/>
          <w:szCs w:val="22"/>
        </w:rPr>
        <w:t xml:space="preserve"> em linguagem clara, em </w:t>
      </w:r>
      <w:r w:rsidR="00873199">
        <w:rPr>
          <w:sz w:val="22"/>
          <w:szCs w:val="22"/>
        </w:rPr>
        <w:t>até</w:t>
      </w:r>
      <w:r w:rsidR="00DA7BB9" w:rsidRPr="00DA7BB9">
        <w:rPr>
          <w:sz w:val="22"/>
          <w:szCs w:val="22"/>
        </w:rPr>
        <w:t xml:space="preserve"> </w:t>
      </w:r>
      <w:r w:rsidR="00873199">
        <w:rPr>
          <w:sz w:val="22"/>
          <w:szCs w:val="22"/>
        </w:rPr>
        <w:t>100</w:t>
      </w:r>
      <w:r w:rsidR="00DA7BB9" w:rsidRPr="00DA7BB9">
        <w:rPr>
          <w:sz w:val="22"/>
          <w:szCs w:val="22"/>
        </w:rPr>
        <w:t xml:space="preserve"> palavras, O resumo deve ser acompanhado de três a cinco palavras-chave, representativas do conteúdo do trabalho, partindo do geral para o específico, escritas em letra minúscula (exceto quando a maiúscula for obrigatória), separadas por ponto-e-vírgula e terminadas por ponto. Fonte Monserrat, tamanho 1</w:t>
      </w:r>
      <w:r w:rsidR="00A322FC">
        <w:rPr>
          <w:sz w:val="22"/>
          <w:szCs w:val="22"/>
        </w:rPr>
        <w:t>1</w:t>
      </w:r>
      <w:r w:rsidR="00DA7BB9" w:rsidRPr="00DA7BB9">
        <w:rPr>
          <w:sz w:val="22"/>
          <w:szCs w:val="22"/>
        </w:rPr>
        <w:t>, entrelinha simples (1,0).</w:t>
      </w:r>
    </w:p>
    <w:p w14:paraId="322CC604" w14:textId="77777777" w:rsidR="00416965" w:rsidRPr="00D41032" w:rsidRDefault="00416965" w:rsidP="00416965">
      <w:pPr>
        <w:spacing w:after="0" w:line="240" w:lineRule="auto"/>
        <w:jc w:val="both"/>
        <w:rPr>
          <w:rFonts w:ascii="Montserrat" w:hAnsi="Montserrat"/>
          <w:b/>
          <w:bCs/>
          <w:color w:val="3B3838" w:themeColor="background2" w:themeShade="40"/>
          <w:sz w:val="24"/>
          <w:szCs w:val="24"/>
        </w:rPr>
      </w:pPr>
    </w:p>
    <w:p w14:paraId="7AB54929" w14:textId="77777777" w:rsidR="00D41032" w:rsidRPr="00D41032" w:rsidRDefault="00D41032" w:rsidP="00D41032">
      <w:pPr>
        <w:spacing w:after="0" w:line="240" w:lineRule="auto"/>
        <w:jc w:val="both"/>
        <w:rPr>
          <w:rFonts w:ascii="Montserrat" w:hAnsi="Montserrat"/>
          <w:color w:val="3B3838" w:themeColor="background2" w:themeShade="40"/>
        </w:rPr>
      </w:pPr>
      <w:r w:rsidRPr="00D41032">
        <w:rPr>
          <w:rFonts w:ascii="Montserrat" w:hAnsi="Montserrat"/>
          <w:b/>
          <w:bCs/>
          <w:color w:val="3A998E"/>
        </w:rPr>
        <w:t>Palavras-chave</w:t>
      </w:r>
      <w:r w:rsidR="00416965" w:rsidRPr="00D41032">
        <w:rPr>
          <w:rFonts w:ascii="Montserrat" w:hAnsi="Montserrat"/>
          <w:b/>
          <w:bCs/>
          <w:color w:val="3A998E"/>
        </w:rPr>
        <w:t>:</w:t>
      </w:r>
      <w:r w:rsidR="00416965" w:rsidRPr="00D41032">
        <w:rPr>
          <w:rFonts w:ascii="Montserrat" w:hAnsi="Montserrat"/>
          <w:b/>
          <w:bCs/>
          <w:color w:val="3B3838" w:themeColor="background2" w:themeShade="40"/>
        </w:rPr>
        <w:t xml:space="preserve"> </w:t>
      </w:r>
      <w:r w:rsidR="00DA7BB9">
        <w:rPr>
          <w:rFonts w:ascii="Montserrat" w:hAnsi="Montserrat"/>
          <w:color w:val="3B3838" w:themeColor="background2" w:themeShade="40"/>
        </w:rPr>
        <w:t>palavra</w:t>
      </w:r>
      <w:r w:rsidRPr="00D41032">
        <w:rPr>
          <w:rFonts w:ascii="Montserrat" w:hAnsi="Montserrat"/>
          <w:color w:val="3B3838" w:themeColor="background2" w:themeShade="40"/>
        </w:rPr>
        <w:t xml:space="preserve">; </w:t>
      </w:r>
      <w:r w:rsidR="00DA7BB9">
        <w:rPr>
          <w:rFonts w:ascii="Montserrat" w:hAnsi="Montserrat"/>
          <w:color w:val="3B3838" w:themeColor="background2" w:themeShade="40"/>
        </w:rPr>
        <w:t>palavra</w:t>
      </w:r>
      <w:r w:rsidRPr="00D41032">
        <w:rPr>
          <w:rFonts w:ascii="Montserrat" w:hAnsi="Montserrat"/>
          <w:color w:val="3B3838" w:themeColor="background2" w:themeShade="40"/>
        </w:rPr>
        <w:t xml:space="preserve">; </w:t>
      </w:r>
      <w:r w:rsidR="00DA7BB9">
        <w:rPr>
          <w:rFonts w:ascii="Montserrat" w:hAnsi="Montserrat"/>
          <w:color w:val="3B3838" w:themeColor="background2" w:themeShade="40"/>
        </w:rPr>
        <w:t>palavra</w:t>
      </w:r>
      <w:r w:rsidRPr="00D41032">
        <w:rPr>
          <w:rFonts w:ascii="Montserrat" w:hAnsi="Montserrat"/>
          <w:color w:val="3B3838" w:themeColor="background2" w:themeShade="40"/>
        </w:rPr>
        <w:t xml:space="preserve">; </w:t>
      </w:r>
      <w:r w:rsidR="00DA7BB9">
        <w:rPr>
          <w:rFonts w:ascii="Montserrat" w:hAnsi="Montserrat"/>
          <w:color w:val="3B3838" w:themeColor="background2" w:themeShade="40"/>
        </w:rPr>
        <w:t>palavra; palavra</w:t>
      </w:r>
      <w:r w:rsidRPr="00D41032">
        <w:rPr>
          <w:rFonts w:ascii="Montserrat" w:hAnsi="Montserrat"/>
          <w:color w:val="3B3838" w:themeColor="background2" w:themeShade="40"/>
        </w:rPr>
        <w:t>.</w:t>
      </w:r>
    </w:p>
    <w:p w14:paraId="17C4B590" w14:textId="77777777" w:rsidR="00416965" w:rsidRPr="00D41032" w:rsidRDefault="00416965" w:rsidP="000726E4">
      <w:pPr>
        <w:spacing w:after="0" w:line="240" w:lineRule="auto"/>
        <w:jc w:val="both"/>
        <w:rPr>
          <w:rFonts w:ascii="Montserrat" w:hAnsi="Montserrat"/>
          <w:color w:val="3B3838" w:themeColor="background2" w:themeShade="40"/>
        </w:rPr>
      </w:pPr>
    </w:p>
    <w:p w14:paraId="70761EF7" w14:textId="77777777" w:rsidR="00416965" w:rsidRPr="00D41032" w:rsidRDefault="00416965" w:rsidP="000726E4">
      <w:pPr>
        <w:spacing w:after="0" w:line="240" w:lineRule="auto"/>
        <w:jc w:val="both"/>
        <w:rPr>
          <w:rFonts w:ascii="Montserrat" w:hAnsi="Montserrat"/>
          <w:color w:val="3B3838" w:themeColor="background2" w:themeShade="40"/>
        </w:rPr>
      </w:pPr>
    </w:p>
    <w:p w14:paraId="7E8ED8C5" w14:textId="77777777" w:rsidR="00D41032" w:rsidRPr="00F045A5" w:rsidRDefault="00D41032" w:rsidP="00D41032">
      <w:pPr>
        <w:spacing w:after="0" w:line="240" w:lineRule="auto"/>
        <w:jc w:val="both"/>
        <w:rPr>
          <w:rFonts w:ascii="Montserrat" w:hAnsi="Montserrat"/>
          <w:color w:val="3B3838" w:themeColor="background2" w:themeShade="40"/>
        </w:rPr>
      </w:pPr>
      <w:r w:rsidRPr="00F045A5">
        <w:rPr>
          <w:rFonts w:ascii="Montserrat" w:hAnsi="Montserrat"/>
          <w:b/>
          <w:bCs/>
          <w:color w:val="3A998E"/>
        </w:rPr>
        <w:t>Abstract</w:t>
      </w:r>
      <w:r w:rsidR="00416965" w:rsidRPr="00F045A5">
        <w:rPr>
          <w:rFonts w:ascii="Montserrat" w:hAnsi="Montserrat"/>
          <w:b/>
          <w:bCs/>
          <w:color w:val="3A998E"/>
        </w:rPr>
        <w:t xml:space="preserve">: </w:t>
      </w:r>
      <w:r w:rsidR="00F045A5" w:rsidRPr="00F045A5">
        <w:rPr>
          <w:rFonts w:ascii="Montserrat" w:hAnsi="Montserrat"/>
          <w:color w:val="3B3838" w:themeColor="background2" w:themeShade="40"/>
        </w:rPr>
        <w:t>Tradução para o inglês do resumo da língua do texto, com mesma formatação e seguido de 3 a 5 palavras-chaves em inglês.</w:t>
      </w:r>
    </w:p>
    <w:p w14:paraId="491F0543" w14:textId="77777777" w:rsidR="00DD4B05" w:rsidRPr="00F045A5" w:rsidRDefault="00416965" w:rsidP="000726E4">
      <w:pPr>
        <w:spacing w:after="0" w:line="240" w:lineRule="auto"/>
        <w:jc w:val="both"/>
        <w:rPr>
          <w:rFonts w:ascii="Montserrat" w:hAnsi="Montserrat"/>
          <w:color w:val="3B3838" w:themeColor="background2" w:themeShade="40"/>
        </w:rPr>
      </w:pPr>
      <w:r w:rsidRPr="00F045A5">
        <w:rPr>
          <w:rFonts w:ascii="Montserrat" w:hAnsi="Montserrat"/>
          <w:color w:val="3B3838" w:themeColor="background2" w:themeShade="40"/>
        </w:rPr>
        <w:tab/>
      </w:r>
    </w:p>
    <w:p w14:paraId="4619B361" w14:textId="77777777" w:rsidR="00D41032" w:rsidRPr="00D41032" w:rsidRDefault="00D41032" w:rsidP="00D41032">
      <w:pPr>
        <w:spacing w:after="0" w:line="240" w:lineRule="auto"/>
        <w:jc w:val="both"/>
        <w:rPr>
          <w:rFonts w:ascii="Montserrat" w:hAnsi="Montserrat"/>
          <w:b/>
          <w:bCs/>
          <w:color w:val="3B3838" w:themeColor="background2" w:themeShade="40"/>
          <w:lang w:val="en-US"/>
        </w:rPr>
      </w:pPr>
      <w:r w:rsidRPr="00D41032">
        <w:rPr>
          <w:rFonts w:ascii="Montserrat" w:hAnsi="Montserrat"/>
          <w:b/>
          <w:bCs/>
          <w:color w:val="3A998E"/>
          <w:lang w:val="en-US"/>
        </w:rPr>
        <w:t>Keywords</w:t>
      </w:r>
      <w:r w:rsidR="00416965" w:rsidRPr="00D41032">
        <w:rPr>
          <w:rFonts w:ascii="Montserrat" w:hAnsi="Montserrat"/>
          <w:b/>
          <w:bCs/>
          <w:color w:val="3A998E"/>
          <w:lang w:val="en-US"/>
        </w:rPr>
        <w:t>:</w:t>
      </w:r>
      <w:r w:rsidR="00416965" w:rsidRPr="00D41032">
        <w:rPr>
          <w:rFonts w:ascii="Montserrat" w:hAnsi="Montserrat"/>
          <w:b/>
          <w:bCs/>
          <w:color w:val="3B3838" w:themeColor="background2" w:themeShade="40"/>
          <w:lang w:val="en-US"/>
        </w:rPr>
        <w:t xml:space="preserve"> </w:t>
      </w:r>
      <w:r w:rsidR="00F045A5">
        <w:rPr>
          <w:rFonts w:ascii="Montserrat" w:hAnsi="Montserrat"/>
          <w:color w:val="3B3838" w:themeColor="background2" w:themeShade="40"/>
          <w:lang w:val="en-US"/>
        </w:rPr>
        <w:t>word</w:t>
      </w:r>
      <w:r w:rsidRPr="00D41032">
        <w:rPr>
          <w:rFonts w:ascii="Montserrat" w:hAnsi="Montserrat"/>
          <w:color w:val="3B3838" w:themeColor="background2" w:themeShade="40"/>
          <w:lang w:val="en-US"/>
        </w:rPr>
        <w:t xml:space="preserve">; </w:t>
      </w:r>
      <w:r w:rsidR="00F045A5">
        <w:rPr>
          <w:rFonts w:ascii="Montserrat" w:hAnsi="Montserrat"/>
          <w:color w:val="3B3838" w:themeColor="background2" w:themeShade="40"/>
          <w:lang w:val="en-US"/>
        </w:rPr>
        <w:t>word</w:t>
      </w:r>
      <w:r w:rsidRPr="00D41032">
        <w:rPr>
          <w:rFonts w:ascii="Montserrat" w:hAnsi="Montserrat"/>
          <w:color w:val="3B3838" w:themeColor="background2" w:themeShade="40"/>
          <w:lang w:val="en-US"/>
        </w:rPr>
        <w:t xml:space="preserve">; </w:t>
      </w:r>
      <w:r w:rsidR="00F045A5">
        <w:rPr>
          <w:rFonts w:ascii="Montserrat" w:hAnsi="Montserrat"/>
          <w:color w:val="3B3838" w:themeColor="background2" w:themeShade="40"/>
          <w:lang w:val="en-US"/>
        </w:rPr>
        <w:t>word</w:t>
      </w:r>
      <w:r w:rsidRPr="00D41032">
        <w:rPr>
          <w:rFonts w:ascii="Montserrat" w:hAnsi="Montserrat"/>
          <w:color w:val="3B3838" w:themeColor="background2" w:themeShade="40"/>
          <w:lang w:val="en-US"/>
        </w:rPr>
        <w:t xml:space="preserve">; </w:t>
      </w:r>
      <w:r w:rsidR="00F045A5">
        <w:rPr>
          <w:rFonts w:ascii="Montserrat" w:hAnsi="Montserrat"/>
          <w:color w:val="3B3838" w:themeColor="background2" w:themeShade="40"/>
          <w:lang w:val="en-US"/>
        </w:rPr>
        <w:t>word; word</w:t>
      </w:r>
      <w:r w:rsidRPr="00F045A5">
        <w:rPr>
          <w:rFonts w:ascii="Montserrat" w:hAnsi="Montserrat"/>
          <w:color w:val="3B3838" w:themeColor="background2" w:themeShade="40"/>
          <w:lang w:val="en-US"/>
        </w:rPr>
        <w:t>.</w:t>
      </w:r>
    </w:p>
    <w:p w14:paraId="63037A7C" w14:textId="77777777" w:rsidR="00AD7847" w:rsidRPr="00D41032" w:rsidRDefault="00AD7847" w:rsidP="000726E4">
      <w:pPr>
        <w:spacing w:after="0" w:line="240" w:lineRule="auto"/>
        <w:jc w:val="both"/>
        <w:rPr>
          <w:rFonts w:ascii="Montserrat" w:hAnsi="Montserrat"/>
          <w:color w:val="3B3838" w:themeColor="background2" w:themeShade="40"/>
          <w:lang w:val="en-US"/>
        </w:rPr>
      </w:pPr>
    </w:p>
    <w:p w14:paraId="177ED69E" w14:textId="77777777" w:rsidR="00AD7847" w:rsidRPr="00D41032" w:rsidRDefault="00AD7847" w:rsidP="000726E4">
      <w:pPr>
        <w:spacing w:after="0" w:line="240" w:lineRule="auto"/>
        <w:jc w:val="both"/>
        <w:rPr>
          <w:rFonts w:ascii="Montserrat" w:hAnsi="Montserrat"/>
          <w:color w:val="3B3838" w:themeColor="background2" w:themeShade="40"/>
          <w:lang w:val="en-US"/>
        </w:rPr>
      </w:pPr>
    </w:p>
    <w:p w14:paraId="77FC30A1" w14:textId="77777777" w:rsidR="00AD7847" w:rsidRPr="00D41032" w:rsidRDefault="00AD7847" w:rsidP="000726E4">
      <w:pPr>
        <w:spacing w:after="0" w:line="240" w:lineRule="auto"/>
        <w:jc w:val="both"/>
        <w:rPr>
          <w:rFonts w:ascii="Montserrat" w:hAnsi="Montserrat"/>
          <w:color w:val="3B3838" w:themeColor="background2" w:themeShade="40"/>
          <w:lang w:val="en-US"/>
        </w:rPr>
      </w:pPr>
    </w:p>
    <w:p w14:paraId="20E28A66" w14:textId="77777777" w:rsidR="00523B92" w:rsidRDefault="00EE2808" w:rsidP="00523B92">
      <w:pPr>
        <w:pStyle w:val="SECAOPRIMARIAEP"/>
        <w:spacing w:before="120" w:after="120" w:line="240" w:lineRule="auto"/>
        <w:rPr>
          <w:color w:val="000000" w:themeColor="text1"/>
        </w:rPr>
      </w:pPr>
      <w:r w:rsidRPr="00130BC5">
        <w:rPr>
          <w:color w:val="000000" w:themeColor="text1"/>
        </w:rPr>
        <w:t xml:space="preserve">1 </w:t>
      </w:r>
      <w:r w:rsidR="000C2E15" w:rsidRPr="00130BC5">
        <w:rPr>
          <w:color w:val="000000" w:themeColor="text1"/>
        </w:rPr>
        <w:t>INTRODUÇÃO</w:t>
      </w:r>
    </w:p>
    <w:p w14:paraId="2DE432EA" w14:textId="77777777" w:rsidR="00523B92" w:rsidRDefault="00523B92" w:rsidP="00523B92">
      <w:pPr>
        <w:pStyle w:val="SECAOPRIMARIAEP"/>
        <w:spacing w:before="120" w:after="120" w:line="240" w:lineRule="auto"/>
        <w:rPr>
          <w:color w:val="000000" w:themeColor="text1"/>
        </w:rPr>
      </w:pPr>
    </w:p>
    <w:p w14:paraId="2681F5E7" w14:textId="5FE371FB" w:rsidR="00F045A5" w:rsidRPr="00F045A5" w:rsidRDefault="00F045A5" w:rsidP="00F045A5">
      <w:pPr>
        <w:pStyle w:val="ParagrafoEP25c"/>
        <w:rPr>
          <w:lang w:val="pt-BR"/>
        </w:rPr>
      </w:pPr>
      <w:r w:rsidRPr="00F045A5">
        <w:rPr>
          <w:lang w:val="pt-BR"/>
        </w:rPr>
        <w:t>Apresentar a delimitação do assunto tratado, os objetivos da pesquisa e outros elementos necessários para situar o tema ao leitor, mostrando a relevância da pesquisa e a contribuição do trabalho para a área. Fonte Montserrat, tamanho 12, entrelinha 1,</w:t>
      </w:r>
      <w:r>
        <w:rPr>
          <w:lang w:val="pt-BR"/>
        </w:rPr>
        <w:t>3, justificado, espaço de 6 pt antes e depois do parágrafo</w:t>
      </w:r>
      <w:r w:rsidR="00B1072F">
        <w:rPr>
          <w:lang w:val="pt-BR"/>
        </w:rPr>
        <w:t>, adentramento da primeira linha de 1,5 cm.</w:t>
      </w:r>
    </w:p>
    <w:p w14:paraId="62C36FEA" w14:textId="77777777" w:rsidR="00F045A5" w:rsidRPr="00F045A5" w:rsidRDefault="00F045A5" w:rsidP="00F045A5">
      <w:pPr>
        <w:pStyle w:val="ParagrafoEP25c"/>
        <w:rPr>
          <w:lang w:val="pt-BR"/>
        </w:rPr>
      </w:pPr>
      <w:r w:rsidRPr="00F045A5">
        <w:rPr>
          <w:lang w:val="pt-BR"/>
        </w:rPr>
        <w:lastRenderedPageBreak/>
        <w:t>As siglas, quando apresentadas pela primeira vez, devem aparecer entre parênteses, após o nome por extenso.</w:t>
      </w:r>
    </w:p>
    <w:p w14:paraId="7EA94B68" w14:textId="77777777" w:rsidR="00D41032" w:rsidRPr="00F045A5" w:rsidRDefault="00F045A5" w:rsidP="00A322FC">
      <w:pPr>
        <w:pStyle w:val="ParagrafoEP25c"/>
        <w:spacing w:after="0"/>
        <w:rPr>
          <w:b/>
          <w:bCs/>
          <w:lang w:val="pt-BR"/>
        </w:rPr>
      </w:pPr>
      <w:r w:rsidRPr="00F045A5">
        <w:rPr>
          <w:b/>
          <w:bCs/>
          <w:lang w:val="pt-BR"/>
        </w:rPr>
        <w:t>Não editar legenda bibliográfica, cabeçalho, paginação e referência em vermelho no final deste template.</w:t>
      </w:r>
      <w:r w:rsidR="00D41032" w:rsidRPr="00D41032">
        <w:rPr>
          <w:lang w:val="pt-BR"/>
        </w:rPr>
        <w:t xml:space="preserve"> </w:t>
      </w:r>
    </w:p>
    <w:p w14:paraId="3FBEC819" w14:textId="77777777" w:rsidR="003B7B2A" w:rsidRDefault="003B7B2A" w:rsidP="00A322FC">
      <w:pPr>
        <w:pStyle w:val="SECAOPRIMARIAEP"/>
        <w:spacing w:line="312" w:lineRule="auto"/>
        <w:rPr>
          <w:color w:val="000000" w:themeColor="text1"/>
        </w:rPr>
      </w:pPr>
    </w:p>
    <w:p w14:paraId="150F2F8A" w14:textId="77777777" w:rsidR="00ED0C28" w:rsidRDefault="00EE2808" w:rsidP="00A322FC">
      <w:pPr>
        <w:pStyle w:val="SECAOPRIMARIAEP"/>
        <w:spacing w:line="312" w:lineRule="auto"/>
        <w:rPr>
          <w:color w:val="000000" w:themeColor="text1"/>
        </w:rPr>
      </w:pPr>
      <w:r w:rsidRPr="00130BC5">
        <w:rPr>
          <w:color w:val="000000" w:themeColor="text1"/>
        </w:rPr>
        <w:t xml:space="preserve">2 </w:t>
      </w:r>
      <w:r w:rsidR="00F045A5" w:rsidRPr="00F045A5">
        <w:rPr>
          <w:color w:val="000000" w:themeColor="text1"/>
        </w:rPr>
        <w:t>TÍTULO DA PRIMEIRA SEÇÃO PRIMÁRIA DO DESENVOLVIMENTO</w:t>
      </w:r>
    </w:p>
    <w:p w14:paraId="029F8D6A" w14:textId="77777777" w:rsidR="003B7B2A" w:rsidRPr="00D41032" w:rsidRDefault="003B7B2A" w:rsidP="00A322FC">
      <w:pPr>
        <w:pStyle w:val="SECAOPRIMARIAEP"/>
        <w:spacing w:line="312" w:lineRule="auto"/>
        <w:rPr>
          <w:color w:val="000000" w:themeColor="text1"/>
        </w:rPr>
      </w:pPr>
    </w:p>
    <w:p w14:paraId="3E00CB8A" w14:textId="77777777" w:rsidR="00CB6701" w:rsidRPr="00CB6701" w:rsidRDefault="00CB6701" w:rsidP="00A322FC">
      <w:pPr>
        <w:pStyle w:val="ParagrafoEP25c"/>
        <w:spacing w:before="0" w:after="0"/>
        <w:rPr>
          <w:lang w:val="pt-BR"/>
        </w:rPr>
      </w:pPr>
      <w:r w:rsidRPr="00CB6701">
        <w:rPr>
          <w:lang w:val="pt-BR"/>
        </w:rPr>
        <w:t>Exposição ordenada e detalhada do assunto tratado, dividida em seções e subseções, conforme necessário. Toda seção ou subseção deve ter um texto relacionado a ela.</w:t>
      </w:r>
    </w:p>
    <w:p w14:paraId="3F8D312C" w14:textId="77777777" w:rsidR="003B7B2A" w:rsidRDefault="003B7B2A" w:rsidP="00A322FC">
      <w:pPr>
        <w:pStyle w:val="ParagrafoEP25c"/>
        <w:spacing w:before="0" w:after="0"/>
        <w:ind w:firstLine="0"/>
        <w:rPr>
          <w:b/>
          <w:bCs/>
          <w:lang w:val="pt-BR"/>
        </w:rPr>
      </w:pPr>
    </w:p>
    <w:p w14:paraId="26A42CC4" w14:textId="77777777" w:rsidR="00084C9E" w:rsidRDefault="00D41032" w:rsidP="00A322FC">
      <w:pPr>
        <w:pStyle w:val="ParagrafoEP25c"/>
        <w:spacing w:before="0" w:after="0"/>
        <w:ind w:firstLine="0"/>
        <w:rPr>
          <w:b/>
          <w:bCs/>
          <w:lang w:val="pt-BR"/>
        </w:rPr>
      </w:pPr>
      <w:r w:rsidRPr="00521C65">
        <w:rPr>
          <w:b/>
          <w:bCs/>
          <w:lang w:val="pt-BR"/>
        </w:rPr>
        <w:t>2.1</w:t>
      </w:r>
      <w:r w:rsidR="00521C65" w:rsidRPr="00521C65">
        <w:rPr>
          <w:b/>
          <w:bCs/>
          <w:lang w:val="pt-BR"/>
        </w:rPr>
        <w:t xml:space="preserve"> </w:t>
      </w:r>
      <w:r w:rsidR="00CB6701">
        <w:rPr>
          <w:b/>
          <w:bCs/>
          <w:lang w:val="pt-BR"/>
        </w:rPr>
        <w:t>Seção secundária</w:t>
      </w:r>
    </w:p>
    <w:p w14:paraId="0356357F" w14:textId="77777777" w:rsidR="003B7B2A" w:rsidRPr="00091C85" w:rsidRDefault="003B7B2A" w:rsidP="00A322FC">
      <w:pPr>
        <w:pStyle w:val="ParagrafoEP25c"/>
        <w:spacing w:before="0" w:after="0"/>
        <w:ind w:firstLine="0"/>
        <w:rPr>
          <w:b/>
          <w:bCs/>
          <w:lang w:val="pt-BR"/>
        </w:rPr>
      </w:pPr>
    </w:p>
    <w:p w14:paraId="1D4EF7E5" w14:textId="77777777" w:rsidR="00CB6701" w:rsidRDefault="00CB6701" w:rsidP="00A322FC">
      <w:pPr>
        <w:pStyle w:val="ParagrafoEP25c"/>
        <w:spacing w:before="0" w:after="0"/>
        <w:rPr>
          <w:lang w:val="pt-BR"/>
        </w:rPr>
      </w:pPr>
      <w:r>
        <w:rPr>
          <w:lang w:val="pt-BR"/>
        </w:rPr>
        <w:t>Texto relacionado a uma subseção:</w:t>
      </w:r>
    </w:p>
    <w:p w14:paraId="7988CCDA" w14:textId="77777777" w:rsidR="003B7B2A" w:rsidRPr="00CB6701" w:rsidRDefault="003B7B2A" w:rsidP="00A322FC">
      <w:pPr>
        <w:pStyle w:val="ParagrafoEP25c"/>
        <w:spacing w:before="0" w:after="0" w:line="240" w:lineRule="auto"/>
        <w:rPr>
          <w:lang w:val="pt-BR"/>
        </w:rPr>
      </w:pPr>
    </w:p>
    <w:p w14:paraId="1027BE09" w14:textId="77777777" w:rsidR="00CB6701" w:rsidRDefault="00CB6701" w:rsidP="00CB6701">
      <w:pPr>
        <w:pStyle w:val="ParagrafoEP25c"/>
        <w:spacing w:line="240" w:lineRule="auto"/>
        <w:ind w:left="2268" w:firstLine="0"/>
        <w:rPr>
          <w:sz w:val="20"/>
          <w:lang w:val="pt-BR"/>
        </w:rPr>
      </w:pPr>
      <w:r w:rsidRPr="00CB6701">
        <w:rPr>
          <w:sz w:val="20"/>
          <w:lang w:val="pt-BR"/>
        </w:rPr>
        <w:t>Citação direta de mais de 3 linhas devem vir recuadas 4 cm, parágrafo justificado, separada uma linha do texto antecedente e precedente, fonte Montserrat, tamanho 10. (Sobrenome do autor, ano, p. XX).</w:t>
      </w:r>
    </w:p>
    <w:p w14:paraId="5FB2160A" w14:textId="77777777" w:rsidR="00CB6701" w:rsidRPr="00CB6701" w:rsidRDefault="00CB6701" w:rsidP="00CB6701">
      <w:pPr>
        <w:pStyle w:val="ParagrafoEP25c"/>
        <w:spacing w:line="240" w:lineRule="auto"/>
        <w:ind w:left="2268" w:firstLine="0"/>
        <w:rPr>
          <w:sz w:val="20"/>
          <w:lang w:val="pt-BR"/>
        </w:rPr>
      </w:pPr>
    </w:p>
    <w:p w14:paraId="4E04755E" w14:textId="77777777" w:rsidR="00CB6701" w:rsidRDefault="00CB6701" w:rsidP="00CB6701">
      <w:pPr>
        <w:pStyle w:val="ParagrafoEP25c"/>
        <w:rPr>
          <w:lang w:val="pt-BR"/>
        </w:rPr>
      </w:pPr>
      <w:r w:rsidRPr="00CB6701">
        <w:rPr>
          <w:lang w:val="pt-BR"/>
        </w:rPr>
        <w:t>Continuação da seção secundária. Apresentação de exemplo:</w:t>
      </w:r>
    </w:p>
    <w:p w14:paraId="1C177B08" w14:textId="77777777" w:rsidR="003B7B2A" w:rsidRPr="00CB6701" w:rsidRDefault="003B7B2A" w:rsidP="003B7B2A">
      <w:pPr>
        <w:pStyle w:val="ParagrafoEP25c"/>
        <w:spacing w:line="240" w:lineRule="auto"/>
        <w:rPr>
          <w:lang w:val="pt-BR"/>
        </w:rPr>
      </w:pPr>
    </w:p>
    <w:p w14:paraId="4BD79A40" w14:textId="77777777" w:rsidR="00CB6701" w:rsidRPr="00CB6701" w:rsidRDefault="00CB6701" w:rsidP="00E07067">
      <w:pPr>
        <w:pStyle w:val="ParagrafoEP25c"/>
        <w:spacing w:line="240" w:lineRule="auto"/>
        <w:ind w:left="1418" w:hanging="567"/>
        <w:rPr>
          <w:lang w:val="pt-BR"/>
        </w:rPr>
      </w:pPr>
      <w:r w:rsidRPr="00CB6701">
        <w:rPr>
          <w:lang w:val="pt-BR"/>
        </w:rPr>
        <w:t>(01) Frase do exemplo em fonte Montserrat 12, alinhada com o parágrafo</w:t>
      </w:r>
      <w:r w:rsidR="00E07067">
        <w:rPr>
          <w:lang w:val="pt-BR"/>
        </w:rPr>
        <w:t>, espaçamento de linha simles.</w:t>
      </w:r>
      <w:r w:rsidRPr="00CB6701">
        <w:rPr>
          <w:lang w:val="pt-BR"/>
        </w:rPr>
        <w:t xml:space="preserve"> Se houver segunda linha, deve ficar alinhada com a primeira letra do exemplo.</w:t>
      </w:r>
    </w:p>
    <w:p w14:paraId="294579DE" w14:textId="77777777" w:rsidR="003B7B2A" w:rsidRDefault="00521C65" w:rsidP="003B7B2A">
      <w:pPr>
        <w:pStyle w:val="ParagrafoEP25c"/>
        <w:spacing w:line="240" w:lineRule="auto"/>
        <w:rPr>
          <w:lang w:val="pt-BR"/>
        </w:rPr>
      </w:pPr>
      <w:r w:rsidRPr="00130BC5">
        <w:rPr>
          <w:lang w:val="pt-BR"/>
        </w:rPr>
        <w:t xml:space="preserve"> </w:t>
      </w:r>
    </w:p>
    <w:p w14:paraId="09D09533" w14:textId="5C4C905F" w:rsidR="00B1072F" w:rsidRPr="00B1072F" w:rsidRDefault="003B7B2A" w:rsidP="00B1072F">
      <w:pPr>
        <w:spacing w:before="120" w:after="120" w:line="312" w:lineRule="auto"/>
        <w:ind w:firstLine="851"/>
        <w:jc w:val="both"/>
        <w:rPr>
          <w:rFonts w:ascii="Montserrat" w:hAnsi="Montserrat"/>
          <w:sz w:val="24"/>
          <w:szCs w:val="24"/>
          <w:lang w:eastAsia="pt-BR"/>
        </w:rPr>
      </w:pPr>
      <w:r w:rsidRPr="00B1072F">
        <w:rPr>
          <w:rFonts w:ascii="Montserrat" w:hAnsi="Montserrat"/>
          <w:sz w:val="24"/>
          <w:szCs w:val="24"/>
        </w:rPr>
        <w:t xml:space="preserve">Parágrafo seguinte ao exemplo. </w:t>
      </w:r>
      <w:r w:rsidR="00B1072F">
        <w:rPr>
          <w:rFonts w:ascii="Montserrat" w:hAnsi="Montserrat"/>
          <w:sz w:val="24"/>
          <w:szCs w:val="24"/>
        </w:rPr>
        <w:t>E</w:t>
      </w:r>
      <w:r w:rsidR="00A322FC" w:rsidRPr="00B1072F">
        <w:rPr>
          <w:rFonts w:ascii="Montserrat" w:hAnsi="Montserrat"/>
          <w:sz w:val="24"/>
          <w:szCs w:val="24"/>
        </w:rPr>
        <w:t>lementos gráficos, como tabelas</w:t>
      </w:r>
      <w:r w:rsidR="00B1072F">
        <w:rPr>
          <w:rFonts w:ascii="Montserrat" w:hAnsi="Montserrat"/>
          <w:sz w:val="24"/>
          <w:szCs w:val="24"/>
        </w:rPr>
        <w:t>, quadros</w:t>
      </w:r>
      <w:r w:rsidR="00A322FC" w:rsidRPr="00B1072F">
        <w:rPr>
          <w:rFonts w:ascii="Montserrat" w:hAnsi="Montserrat"/>
          <w:sz w:val="24"/>
          <w:szCs w:val="24"/>
        </w:rPr>
        <w:t xml:space="preserve"> e gráficos</w:t>
      </w:r>
      <w:r w:rsidR="0025070F">
        <w:rPr>
          <w:rFonts w:ascii="Montserrat" w:hAnsi="Montserrat"/>
          <w:sz w:val="24"/>
          <w:szCs w:val="24"/>
        </w:rPr>
        <w:t>,</w:t>
      </w:r>
      <w:r w:rsidR="00B1072F" w:rsidRPr="00B1072F">
        <w:rPr>
          <w:rFonts w:ascii="Montserrat" w:hAnsi="Montserrat"/>
          <w:sz w:val="24"/>
          <w:szCs w:val="24"/>
        </w:rPr>
        <w:t xml:space="preserve"> </w:t>
      </w:r>
      <w:r w:rsidR="00103D9D">
        <w:rPr>
          <w:rFonts w:ascii="Montserrat" w:hAnsi="Montserrat"/>
          <w:sz w:val="24"/>
          <w:szCs w:val="24"/>
        </w:rPr>
        <w:t>devem ser</w:t>
      </w:r>
      <w:r w:rsidR="00B1072F" w:rsidRPr="00B1072F">
        <w:rPr>
          <w:rFonts w:ascii="Montserrat" w:hAnsi="Montserrat"/>
          <w:sz w:val="24"/>
          <w:szCs w:val="24"/>
        </w:rPr>
        <w:t xml:space="preserve"> monocromáticos. Se </w:t>
      </w:r>
      <w:r w:rsidR="00B1072F">
        <w:rPr>
          <w:rFonts w:ascii="Montserrat" w:hAnsi="Montserrat"/>
          <w:sz w:val="24"/>
          <w:szCs w:val="24"/>
        </w:rPr>
        <w:t>preferir usar cor</w:t>
      </w:r>
      <w:r w:rsidR="00B1072F" w:rsidRPr="00B1072F">
        <w:rPr>
          <w:rFonts w:ascii="Montserrat" w:hAnsi="Montserrat"/>
          <w:sz w:val="24"/>
          <w:szCs w:val="24"/>
        </w:rPr>
        <w:t xml:space="preserve">, use </w:t>
      </w:r>
      <w:r w:rsidR="00B1072F" w:rsidRPr="00B1072F">
        <w:rPr>
          <w:rFonts w:ascii="Montserrat" w:hAnsi="Montserrat"/>
          <w:sz w:val="24"/>
          <w:szCs w:val="24"/>
          <w:lang w:eastAsia="pt-BR"/>
        </w:rPr>
        <w:t>o esquema de cores da EP (código hexadecimal: </w:t>
      </w:r>
      <w:r w:rsidR="00103D9D">
        <w:rPr>
          <w:rFonts w:ascii="Montserrat" w:hAnsi="Montserrat"/>
          <w:sz w:val="24"/>
          <w:szCs w:val="24"/>
          <w:lang w:eastAsia="pt-BR"/>
        </w:rPr>
        <w:t>v</w:t>
      </w:r>
      <w:r w:rsidR="00B1072F" w:rsidRPr="00B1072F">
        <w:rPr>
          <w:rFonts w:ascii="Montserrat" w:hAnsi="Montserrat"/>
          <w:sz w:val="24"/>
          <w:szCs w:val="24"/>
          <w:lang w:eastAsia="pt-BR"/>
        </w:rPr>
        <w:t>erde</w:t>
      </w:r>
      <w:r w:rsidR="00103D9D">
        <w:rPr>
          <w:rFonts w:ascii="Montserrat" w:hAnsi="Montserrat"/>
          <w:sz w:val="24"/>
          <w:szCs w:val="24"/>
          <w:lang w:eastAsia="pt-BR"/>
        </w:rPr>
        <w:t xml:space="preserve"> </w:t>
      </w:r>
      <w:r w:rsidR="00B1072F" w:rsidRPr="00B1072F">
        <w:rPr>
          <w:rFonts w:ascii="Montserrat" w:hAnsi="Montserrat"/>
          <w:sz w:val="24"/>
          <w:szCs w:val="24"/>
          <w:lang w:eastAsia="pt-BR"/>
        </w:rPr>
        <w:t>escuro: #3A998E; </w:t>
      </w:r>
      <w:r w:rsidR="00103D9D">
        <w:rPr>
          <w:rFonts w:ascii="Montserrat" w:hAnsi="Montserrat"/>
          <w:sz w:val="24"/>
          <w:szCs w:val="24"/>
          <w:lang w:eastAsia="pt-BR"/>
        </w:rPr>
        <w:t>v</w:t>
      </w:r>
      <w:r w:rsidR="00B1072F" w:rsidRPr="00B1072F">
        <w:rPr>
          <w:rFonts w:ascii="Montserrat" w:hAnsi="Montserrat"/>
          <w:sz w:val="24"/>
          <w:szCs w:val="24"/>
          <w:lang w:eastAsia="pt-BR"/>
        </w:rPr>
        <w:t>erde claro: #A9DBD5).</w:t>
      </w:r>
      <w:r w:rsidR="00103D9D">
        <w:rPr>
          <w:rFonts w:ascii="Montserrat" w:hAnsi="Montserrat"/>
          <w:sz w:val="24"/>
          <w:szCs w:val="24"/>
          <w:lang w:eastAsia="pt-BR"/>
        </w:rPr>
        <w:t xml:space="preserve"> </w:t>
      </w:r>
      <w:r w:rsidR="00103D9D" w:rsidRPr="00103D9D">
        <w:rPr>
          <w:rFonts w:ascii="Montserrat" w:hAnsi="Montserrat"/>
          <w:b/>
          <w:bCs/>
          <w:sz w:val="24"/>
          <w:szCs w:val="24"/>
          <w:lang w:eastAsia="pt-BR"/>
        </w:rPr>
        <w:t>Não use outras cores, ainda que verdes.</w:t>
      </w:r>
    </w:p>
    <w:p w14:paraId="696113B6" w14:textId="21F8782E" w:rsidR="00521C65" w:rsidRPr="00130BC5" w:rsidRDefault="00521C65" w:rsidP="003C0C93">
      <w:pPr>
        <w:pStyle w:val="ParagrafoEP25c"/>
        <w:rPr>
          <w:lang w:val="pt-BR"/>
        </w:rPr>
      </w:pPr>
    </w:p>
    <w:p w14:paraId="4C3E13B2" w14:textId="77777777" w:rsidR="00084C9E" w:rsidRDefault="00084C9E" w:rsidP="00084C9E">
      <w:pPr>
        <w:pStyle w:val="PARAGRAFOEP"/>
        <w:rPr>
          <w:rFonts w:eastAsia="Times New Roman"/>
          <w:color w:val="000000" w:themeColor="text1"/>
        </w:rPr>
      </w:pPr>
    </w:p>
    <w:p w14:paraId="048660B2" w14:textId="77777777" w:rsidR="003B7B2A" w:rsidRDefault="003B7B2A" w:rsidP="00084C9E">
      <w:pPr>
        <w:pStyle w:val="PARAGRAFOEP"/>
        <w:rPr>
          <w:rFonts w:eastAsia="Times New Roman"/>
          <w:color w:val="000000" w:themeColor="text1"/>
        </w:rPr>
      </w:pPr>
    </w:p>
    <w:p w14:paraId="323835A7" w14:textId="77777777" w:rsidR="003B7B2A" w:rsidRDefault="003B7B2A" w:rsidP="00084C9E">
      <w:pPr>
        <w:pStyle w:val="PARAGRAFOEP"/>
        <w:rPr>
          <w:rFonts w:eastAsia="Times New Roman"/>
          <w:color w:val="000000" w:themeColor="text1"/>
        </w:rPr>
      </w:pPr>
    </w:p>
    <w:p w14:paraId="316F08DB" w14:textId="77777777" w:rsidR="003B7B2A" w:rsidRDefault="003B7B2A" w:rsidP="00084C9E">
      <w:pPr>
        <w:pStyle w:val="PARAGRAFOEP"/>
        <w:rPr>
          <w:rFonts w:eastAsia="Times New Roman"/>
          <w:color w:val="000000" w:themeColor="text1"/>
        </w:rPr>
      </w:pPr>
    </w:p>
    <w:p w14:paraId="0BB39473" w14:textId="77777777" w:rsidR="003B7B2A" w:rsidRDefault="003B7B2A" w:rsidP="00084C9E">
      <w:pPr>
        <w:pStyle w:val="PARAGRAFOEP"/>
        <w:rPr>
          <w:rFonts w:eastAsia="Times New Roman"/>
          <w:color w:val="000000" w:themeColor="text1"/>
        </w:rPr>
      </w:pPr>
    </w:p>
    <w:p w14:paraId="493C985F" w14:textId="77777777" w:rsidR="00A322FC" w:rsidRDefault="00A322FC" w:rsidP="007A0630">
      <w:pPr>
        <w:pStyle w:val="PARAGRAFOEP"/>
        <w:ind w:firstLine="142"/>
        <w:jc w:val="left"/>
        <w:rPr>
          <w:rFonts w:eastAsia="Times New Roman"/>
          <w:bCs/>
          <w:color w:val="000000" w:themeColor="text1"/>
        </w:rPr>
      </w:pPr>
    </w:p>
    <w:p w14:paraId="1E961DA5" w14:textId="77777777" w:rsidR="00A322FC" w:rsidRDefault="00A322FC" w:rsidP="00A322FC">
      <w:pPr>
        <w:pStyle w:val="PARAGRAFOEP"/>
        <w:spacing w:line="240" w:lineRule="auto"/>
        <w:ind w:left="851" w:right="423" w:firstLine="0"/>
        <w:rPr>
          <w:rFonts w:eastAsia="Times New Roman"/>
          <w:color w:val="000000" w:themeColor="text1"/>
        </w:rPr>
      </w:pPr>
    </w:p>
    <w:p w14:paraId="7AC98D23" w14:textId="004B830D" w:rsidR="00ED42AA" w:rsidRPr="00B5573A" w:rsidRDefault="00ED42AA" w:rsidP="00A322FC">
      <w:pPr>
        <w:pStyle w:val="PARAGRAFOEP"/>
        <w:spacing w:line="240" w:lineRule="auto"/>
        <w:ind w:left="851" w:right="423" w:firstLine="0"/>
        <w:rPr>
          <w:rFonts w:eastAsia="Times New Roman"/>
          <w:color w:val="000000" w:themeColor="text1"/>
        </w:rPr>
      </w:pPr>
      <w:r w:rsidRPr="00B5573A">
        <w:rPr>
          <w:rFonts w:eastAsia="Times New Roman"/>
          <w:color w:val="000000" w:themeColor="text1"/>
        </w:rPr>
        <w:t>Figura 1</w:t>
      </w:r>
      <w:r>
        <w:rPr>
          <w:rFonts w:eastAsia="Times New Roman"/>
          <w:color w:val="000000" w:themeColor="text1"/>
        </w:rPr>
        <w:t xml:space="preserve"> – Título da figura/tabela/gráfico, alinhado</w:t>
      </w:r>
      <w:r w:rsidR="00933179">
        <w:rPr>
          <w:rFonts w:eastAsia="Times New Roman"/>
          <w:color w:val="000000" w:themeColor="text1"/>
        </w:rPr>
        <w:t>, nas duas margens,</w:t>
      </w:r>
      <w:r>
        <w:rPr>
          <w:rFonts w:eastAsia="Times New Roman"/>
          <w:color w:val="000000" w:themeColor="text1"/>
        </w:rPr>
        <w:t xml:space="preserve"> à figura</w:t>
      </w:r>
      <w:r w:rsidR="00933179">
        <w:rPr>
          <w:rFonts w:eastAsia="Times New Roman"/>
          <w:color w:val="000000" w:themeColor="text1"/>
        </w:rPr>
        <w:t xml:space="preserve"> </w:t>
      </w:r>
      <w:r>
        <w:rPr>
          <w:rFonts w:eastAsia="Times New Roman"/>
          <w:color w:val="000000" w:themeColor="text1"/>
        </w:rPr>
        <w:t>que deverá estar centralizada.</w:t>
      </w:r>
      <w:r w:rsidR="0025070F">
        <w:rPr>
          <w:rFonts w:eastAsia="Times New Roman"/>
          <w:color w:val="000000" w:themeColor="text1"/>
        </w:rPr>
        <w:br/>
      </w:r>
    </w:p>
    <w:p w14:paraId="2138736C" w14:textId="77777777" w:rsidR="00ED42AA" w:rsidRPr="00FA363B" w:rsidRDefault="00ED42AA" w:rsidP="00ED42AA">
      <w:pPr>
        <w:pStyle w:val="PARAGRAFOEP"/>
        <w:spacing w:line="312" w:lineRule="auto"/>
        <w:ind w:firstLine="851"/>
        <w:rPr>
          <w:rFonts w:eastAsia="Times New Roman"/>
          <w:color w:val="000000" w:themeColor="text1"/>
        </w:rPr>
      </w:pPr>
      <w:r w:rsidRPr="00B5573A">
        <w:rPr>
          <w:rFonts w:eastAsia="Times New Roman"/>
          <w:noProof/>
          <w:color w:val="000000" w:themeColor="text1"/>
        </w:rPr>
        <w:drawing>
          <wp:inline distT="0" distB="0" distL="0" distR="0" wp14:anchorId="46CBD2DC" wp14:editId="146512B3">
            <wp:extent cx="2073275" cy="2879725"/>
            <wp:effectExtent l="0" t="0" r="3175" b="0"/>
            <wp:docPr id="10202974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29746" name="Imagem 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3844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5573A">
        <w:rPr>
          <w:rFonts w:eastAsia="Times New Roman"/>
          <w:noProof/>
          <w:color w:val="000000" w:themeColor="text1"/>
        </w:rPr>
        <w:drawing>
          <wp:inline distT="0" distB="0" distL="0" distR="0" wp14:anchorId="048B092A" wp14:editId="64EB4335">
            <wp:extent cx="2832735" cy="2879725"/>
            <wp:effectExtent l="0" t="0" r="5715" b="0"/>
            <wp:docPr id="80566351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663517" name="Imagem 1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3016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0CBE1" w14:textId="77777777" w:rsidR="00ED42AA" w:rsidRPr="00B5573A" w:rsidRDefault="00ED42AA" w:rsidP="00ED42AA">
      <w:pPr>
        <w:pStyle w:val="PARAGRAFOEP"/>
        <w:spacing w:line="312" w:lineRule="auto"/>
        <w:ind w:firstLine="851"/>
        <w:rPr>
          <w:rFonts w:eastAsia="Times New Roman"/>
          <w:color w:val="000000" w:themeColor="text1"/>
          <w:sz w:val="20"/>
        </w:rPr>
      </w:pPr>
      <w:r w:rsidRPr="00B5573A">
        <w:rPr>
          <w:rFonts w:eastAsia="Times New Roman"/>
          <w:color w:val="000000" w:themeColor="text1"/>
          <w:sz w:val="20"/>
        </w:rPr>
        <w:t xml:space="preserve">Fonte: </w:t>
      </w:r>
      <w:r>
        <w:rPr>
          <w:rFonts w:eastAsia="Times New Roman"/>
          <w:color w:val="000000" w:themeColor="text1"/>
          <w:sz w:val="20"/>
        </w:rPr>
        <w:t>Indicação da fonte, tamanho 10, espaço simples, alinhada à figura</w:t>
      </w:r>
    </w:p>
    <w:p w14:paraId="528A41D1" w14:textId="77777777" w:rsidR="00084C9E" w:rsidRPr="00521C65" w:rsidRDefault="00084C9E" w:rsidP="00084C9E">
      <w:pPr>
        <w:pStyle w:val="PARAGRAFOEP"/>
        <w:rPr>
          <w:rFonts w:eastAsia="Times New Roman"/>
          <w:color w:val="000000" w:themeColor="text1"/>
        </w:rPr>
      </w:pPr>
    </w:p>
    <w:p w14:paraId="1D0BC8EB" w14:textId="77777777" w:rsidR="00521C65" w:rsidRPr="00130BC5" w:rsidRDefault="00C65D03" w:rsidP="003C0C93">
      <w:pPr>
        <w:pStyle w:val="ParagrafoEP25c"/>
        <w:rPr>
          <w:rFonts w:eastAsia="Times New Roman"/>
          <w:lang w:val="pt-BR"/>
        </w:rPr>
      </w:pPr>
      <w:r>
        <w:rPr>
          <w:rFonts w:eastAsia="Times New Roman"/>
          <w:lang w:val="pt-BR"/>
        </w:rPr>
        <w:t>Parágrafo seguinte à figura ou tabela</w:t>
      </w:r>
      <w:r w:rsidR="00521C65" w:rsidRPr="00130BC5">
        <w:rPr>
          <w:rFonts w:eastAsia="Times New Roman"/>
          <w:lang w:val="pt-BR"/>
        </w:rPr>
        <w:t>.</w:t>
      </w:r>
    </w:p>
    <w:p w14:paraId="6827989D" w14:textId="77777777" w:rsidR="00521C65" w:rsidRPr="00521C65" w:rsidRDefault="00521C65" w:rsidP="00521C65">
      <w:pPr>
        <w:pStyle w:val="PARAGRAFOEP"/>
        <w:ind w:firstLine="0"/>
        <w:rPr>
          <w:rFonts w:eastAsia="Times New Roman"/>
          <w:b/>
          <w:bCs/>
          <w:color w:val="000000" w:themeColor="text1"/>
        </w:rPr>
      </w:pPr>
    </w:p>
    <w:p w14:paraId="5216B68C" w14:textId="77777777" w:rsidR="00C65D03" w:rsidRPr="00C65D03" w:rsidRDefault="00C65D03" w:rsidP="00C65D03">
      <w:pPr>
        <w:pStyle w:val="PARAGRAFOEP"/>
        <w:ind w:firstLine="0"/>
        <w:rPr>
          <w:rFonts w:eastAsia="Times New Roman"/>
          <w:b/>
          <w:bCs/>
          <w:i/>
          <w:iCs/>
          <w:color w:val="000000" w:themeColor="text1"/>
        </w:rPr>
      </w:pPr>
      <w:r w:rsidRPr="00C65D03">
        <w:rPr>
          <w:rFonts w:eastAsia="Times New Roman"/>
          <w:b/>
          <w:bCs/>
          <w:i/>
          <w:iCs/>
          <w:color w:val="000000" w:themeColor="text1"/>
        </w:rPr>
        <w:t>2.1.1 Seção terciária</w:t>
      </w:r>
    </w:p>
    <w:p w14:paraId="4C65E7D5" w14:textId="77777777" w:rsidR="00C65D03" w:rsidRDefault="00C65D03" w:rsidP="00C65D03">
      <w:pPr>
        <w:pStyle w:val="PARAGRAFOEP"/>
        <w:ind w:firstLine="851"/>
        <w:rPr>
          <w:rFonts w:eastAsia="Times New Roman"/>
          <w:color w:val="000000" w:themeColor="text1"/>
        </w:rPr>
      </w:pPr>
    </w:p>
    <w:p w14:paraId="7C7BC173" w14:textId="77777777" w:rsidR="00C65D03" w:rsidRPr="00C65D03" w:rsidRDefault="00C65D03" w:rsidP="00C65D03">
      <w:pPr>
        <w:pStyle w:val="PARAGRAFOEP"/>
        <w:spacing w:before="120" w:after="120" w:line="312" w:lineRule="auto"/>
        <w:ind w:firstLine="851"/>
        <w:rPr>
          <w:rFonts w:eastAsia="Times New Roman"/>
          <w:color w:val="000000" w:themeColor="text1"/>
        </w:rPr>
      </w:pPr>
      <w:r w:rsidRPr="00C65D03">
        <w:rPr>
          <w:rFonts w:eastAsia="Times New Roman"/>
          <w:color w:val="000000" w:themeColor="text1"/>
        </w:rPr>
        <w:t xml:space="preserve">Texto referente à seção terciária. Citação direta de menos de três linhas deve vir no corpo do texto, delimitada por aspas duplas, como: “citação direta” (Sobrenome do autor, ano, p. 20). </w:t>
      </w:r>
    </w:p>
    <w:p w14:paraId="32B94846" w14:textId="77777777" w:rsidR="00C65D03" w:rsidRDefault="00C65D03" w:rsidP="00C65D03">
      <w:pPr>
        <w:pStyle w:val="PARAGRAFOEP"/>
        <w:ind w:firstLine="0"/>
        <w:rPr>
          <w:rFonts w:eastAsia="Times New Roman"/>
          <w:i/>
          <w:iCs/>
          <w:color w:val="000000" w:themeColor="text1"/>
        </w:rPr>
      </w:pPr>
    </w:p>
    <w:p w14:paraId="091663B3" w14:textId="77777777" w:rsidR="00C65D03" w:rsidRPr="00C65D03" w:rsidRDefault="00C65D03" w:rsidP="00C65D03">
      <w:pPr>
        <w:pStyle w:val="PARAGRAFOEP"/>
        <w:ind w:firstLine="0"/>
        <w:rPr>
          <w:rFonts w:eastAsia="Times New Roman"/>
          <w:i/>
          <w:iCs/>
          <w:color w:val="000000" w:themeColor="text1"/>
        </w:rPr>
      </w:pPr>
      <w:r w:rsidRPr="00C65D03">
        <w:rPr>
          <w:rFonts w:eastAsia="Times New Roman"/>
          <w:i/>
          <w:iCs/>
          <w:color w:val="000000" w:themeColor="text1"/>
        </w:rPr>
        <w:t>2.1.1.1 Seção quartenária</w:t>
      </w:r>
    </w:p>
    <w:p w14:paraId="3AFB7B55" w14:textId="77777777" w:rsidR="00C65D03" w:rsidRDefault="00C65D03" w:rsidP="00C65D03">
      <w:pPr>
        <w:pStyle w:val="PARAGRAFOEP"/>
        <w:ind w:firstLine="851"/>
        <w:rPr>
          <w:rFonts w:eastAsia="Times New Roman"/>
          <w:color w:val="000000" w:themeColor="text1"/>
        </w:rPr>
      </w:pPr>
    </w:p>
    <w:p w14:paraId="5CB73349" w14:textId="77777777" w:rsidR="00C65D03" w:rsidRPr="00C65D03" w:rsidRDefault="00C65D03" w:rsidP="00C65D03">
      <w:pPr>
        <w:pStyle w:val="PARAGRAFOEP"/>
        <w:ind w:firstLine="851"/>
        <w:rPr>
          <w:rFonts w:eastAsia="Times New Roman"/>
          <w:color w:val="000000" w:themeColor="text1"/>
        </w:rPr>
      </w:pPr>
      <w:r w:rsidRPr="00C65D03">
        <w:rPr>
          <w:rFonts w:eastAsia="Times New Roman"/>
          <w:color w:val="000000" w:themeColor="text1"/>
        </w:rPr>
        <w:t>Para diferenciar das demais seções, usa-se apenas itálico.</w:t>
      </w:r>
    </w:p>
    <w:p w14:paraId="7B375554" w14:textId="77777777" w:rsidR="00C65D03" w:rsidRPr="00C65D03" w:rsidRDefault="00C65D03" w:rsidP="00C65D03">
      <w:pPr>
        <w:pStyle w:val="PARAGRAFOEP"/>
        <w:rPr>
          <w:rFonts w:eastAsia="Times New Roman"/>
          <w:color w:val="000000" w:themeColor="text1"/>
        </w:rPr>
      </w:pPr>
    </w:p>
    <w:p w14:paraId="14D1613E" w14:textId="77777777" w:rsidR="00C65D03" w:rsidRPr="00C65D03" w:rsidRDefault="00C65D03" w:rsidP="00C65D03">
      <w:pPr>
        <w:pStyle w:val="PARAGRAFOEP"/>
        <w:ind w:firstLine="0"/>
        <w:rPr>
          <w:rFonts w:eastAsia="Times New Roman"/>
          <w:color w:val="000000" w:themeColor="text1"/>
        </w:rPr>
      </w:pPr>
      <w:r w:rsidRPr="00C65D03">
        <w:rPr>
          <w:rFonts w:eastAsia="Times New Roman"/>
          <w:color w:val="000000" w:themeColor="text1"/>
        </w:rPr>
        <w:t>2.1.1.1.1 Seção quinária</w:t>
      </w:r>
    </w:p>
    <w:p w14:paraId="3F8C4663" w14:textId="77777777" w:rsidR="00C65D03" w:rsidRDefault="00C65D03" w:rsidP="00C65D03">
      <w:pPr>
        <w:pStyle w:val="PARAGRAFOEP"/>
        <w:ind w:firstLine="851"/>
        <w:rPr>
          <w:rFonts w:eastAsia="Times New Roman"/>
          <w:color w:val="000000" w:themeColor="text1"/>
        </w:rPr>
      </w:pPr>
    </w:p>
    <w:p w14:paraId="3D0D59C9" w14:textId="02795DE8" w:rsidR="00933179" w:rsidRDefault="00C65D03" w:rsidP="00A322FC">
      <w:pPr>
        <w:pStyle w:val="PARAGRAFOEP"/>
        <w:ind w:firstLine="851"/>
        <w:rPr>
          <w:rFonts w:eastAsia="Times New Roman"/>
          <w:color w:val="000000" w:themeColor="text1"/>
        </w:rPr>
      </w:pPr>
      <w:r w:rsidRPr="00C65D03">
        <w:rPr>
          <w:rFonts w:eastAsia="Times New Roman"/>
          <w:color w:val="000000" w:themeColor="text1"/>
        </w:rPr>
        <w:t>Na quinta divisão, usa-se apenas a indicação numérica.</w:t>
      </w:r>
      <w:r w:rsidR="00933179">
        <w:rPr>
          <w:rFonts w:eastAsia="Times New Roman"/>
          <w:color w:val="000000" w:themeColor="text1"/>
        </w:rPr>
        <w:t xml:space="preserve"> Toda seção deverá ter um texto próprio.</w:t>
      </w:r>
    </w:p>
    <w:p w14:paraId="05143B5E" w14:textId="74362D76" w:rsidR="00A322FC" w:rsidRDefault="00A322FC" w:rsidP="00A322FC">
      <w:pPr>
        <w:pStyle w:val="PARAGRAFOEP"/>
        <w:ind w:firstLine="851"/>
        <w:rPr>
          <w:rFonts w:eastAsia="Times New Roman"/>
          <w:color w:val="000000" w:themeColor="text1"/>
        </w:rPr>
      </w:pPr>
    </w:p>
    <w:p w14:paraId="5D7AEE0F" w14:textId="500B9D39" w:rsidR="00A322FC" w:rsidRDefault="00A322FC" w:rsidP="00A322FC">
      <w:pPr>
        <w:pStyle w:val="PARAGRAFOEP"/>
        <w:ind w:firstLine="851"/>
        <w:rPr>
          <w:rFonts w:eastAsia="Times New Roman"/>
          <w:color w:val="000000" w:themeColor="text1"/>
        </w:rPr>
      </w:pPr>
    </w:p>
    <w:p w14:paraId="689B837F" w14:textId="31109FA4" w:rsidR="00A322FC" w:rsidRDefault="00A322FC" w:rsidP="00A322FC">
      <w:pPr>
        <w:pStyle w:val="PARAGRAFOEP"/>
        <w:ind w:firstLine="851"/>
        <w:rPr>
          <w:rFonts w:eastAsia="Times New Roman"/>
          <w:color w:val="000000" w:themeColor="text1"/>
        </w:rPr>
      </w:pPr>
    </w:p>
    <w:p w14:paraId="65C91DC2" w14:textId="6F878ABE" w:rsidR="00A322FC" w:rsidRDefault="00A322FC" w:rsidP="00A322FC">
      <w:pPr>
        <w:pStyle w:val="PARAGRAFOEP"/>
        <w:ind w:firstLine="851"/>
        <w:rPr>
          <w:rFonts w:eastAsia="Times New Roman"/>
          <w:color w:val="000000" w:themeColor="text1"/>
        </w:rPr>
      </w:pPr>
    </w:p>
    <w:p w14:paraId="3DE2911C" w14:textId="77777777" w:rsidR="00A322FC" w:rsidRPr="00C65D03" w:rsidRDefault="00A322FC" w:rsidP="00A322FC">
      <w:pPr>
        <w:pStyle w:val="PARAGRAFOEP"/>
        <w:ind w:firstLine="851"/>
        <w:rPr>
          <w:rFonts w:eastAsia="Times New Roman"/>
          <w:color w:val="000000" w:themeColor="text1"/>
        </w:rPr>
      </w:pPr>
    </w:p>
    <w:p w14:paraId="443A4DC9" w14:textId="190CFD51" w:rsidR="00C65D03" w:rsidRPr="00C65D03" w:rsidRDefault="00C65D03" w:rsidP="00C65D03">
      <w:pPr>
        <w:pStyle w:val="PARAGRAFOEP"/>
        <w:ind w:firstLine="0"/>
        <w:jc w:val="left"/>
        <w:rPr>
          <w:rFonts w:eastAsia="Times New Roman"/>
          <w:b/>
          <w:bCs/>
          <w:color w:val="000000" w:themeColor="text1"/>
        </w:rPr>
      </w:pPr>
      <w:r w:rsidRPr="00C65D03">
        <w:rPr>
          <w:rFonts w:eastAsia="Times New Roman"/>
          <w:b/>
          <w:bCs/>
          <w:color w:val="000000" w:themeColor="text1"/>
        </w:rPr>
        <w:t xml:space="preserve">3 </w:t>
      </w:r>
      <w:r w:rsidR="00376943">
        <w:rPr>
          <w:rFonts w:eastAsia="Times New Roman"/>
          <w:b/>
          <w:bCs/>
          <w:color w:val="000000" w:themeColor="text1"/>
        </w:rPr>
        <w:t>CONSIDERAÇÕES FINAIS</w:t>
      </w:r>
    </w:p>
    <w:p w14:paraId="0BC6E2BA" w14:textId="77777777" w:rsidR="00C65D03" w:rsidRPr="00C65D03" w:rsidRDefault="00C65D03" w:rsidP="00C65D03">
      <w:pPr>
        <w:pStyle w:val="PARAGRAFOEP"/>
        <w:rPr>
          <w:rFonts w:eastAsia="Times New Roman"/>
          <w:color w:val="000000" w:themeColor="text1"/>
        </w:rPr>
      </w:pPr>
    </w:p>
    <w:p w14:paraId="67F4B0B7" w14:textId="77777777" w:rsidR="00C65D03" w:rsidRPr="00C65D03" w:rsidRDefault="00C65D03" w:rsidP="00C65D03">
      <w:pPr>
        <w:pStyle w:val="PARAGRAFOEP"/>
        <w:spacing w:before="120" w:after="120" w:line="312" w:lineRule="auto"/>
        <w:rPr>
          <w:rFonts w:eastAsia="Times New Roman"/>
          <w:color w:val="000000" w:themeColor="text1"/>
        </w:rPr>
      </w:pPr>
      <w:r w:rsidRPr="00C65D03">
        <w:rPr>
          <w:rFonts w:eastAsia="Times New Roman"/>
          <w:color w:val="000000" w:themeColor="text1"/>
        </w:rPr>
        <w:t>Parágrafo em fonte Montserrat, tamanho 12, entrelinha 1,</w:t>
      </w:r>
      <w:r>
        <w:rPr>
          <w:rFonts w:eastAsia="Times New Roman"/>
          <w:color w:val="000000" w:themeColor="text1"/>
        </w:rPr>
        <w:t>3</w:t>
      </w:r>
      <w:r w:rsidRPr="00C65D03">
        <w:rPr>
          <w:rFonts w:eastAsia="Times New Roman"/>
          <w:color w:val="000000" w:themeColor="text1"/>
        </w:rPr>
        <w:t>, deslocamento da primeira linha de 2cm. Destaques vem vir do seguinte modo:</w:t>
      </w:r>
    </w:p>
    <w:p w14:paraId="312C50B2" w14:textId="77777777" w:rsidR="00C65D03" w:rsidRPr="00C65D03" w:rsidRDefault="00C65D03" w:rsidP="00C65D03">
      <w:pPr>
        <w:pStyle w:val="PARAGRAFOEP"/>
        <w:spacing w:before="120" w:after="120" w:line="312" w:lineRule="auto"/>
        <w:rPr>
          <w:rFonts w:eastAsia="Times New Roman"/>
          <w:color w:val="000000" w:themeColor="text1"/>
        </w:rPr>
      </w:pPr>
      <w:r w:rsidRPr="00C65D03">
        <w:rPr>
          <w:rFonts w:eastAsia="Times New Roman"/>
          <w:color w:val="000000" w:themeColor="text1"/>
        </w:rPr>
        <w:t>a) palavras estrangeiras: em itálico;</w:t>
      </w:r>
    </w:p>
    <w:p w14:paraId="0C208BF1" w14:textId="77777777" w:rsidR="00C65D03" w:rsidRPr="00C65D03" w:rsidRDefault="00C65D03" w:rsidP="00C65D03">
      <w:pPr>
        <w:pStyle w:val="PARAGRAFOEP"/>
        <w:spacing w:before="120" w:after="120" w:line="312" w:lineRule="auto"/>
        <w:rPr>
          <w:rFonts w:eastAsia="Times New Roman"/>
          <w:color w:val="000000" w:themeColor="text1"/>
        </w:rPr>
      </w:pPr>
      <w:r w:rsidRPr="00C65D03">
        <w:rPr>
          <w:rFonts w:eastAsia="Times New Roman"/>
          <w:color w:val="000000" w:themeColor="text1"/>
        </w:rPr>
        <w:t>b) menção de palavra: entre aspas duplas;</w:t>
      </w:r>
    </w:p>
    <w:p w14:paraId="57A556C5" w14:textId="77777777" w:rsidR="00C65D03" w:rsidRPr="00C65D03" w:rsidRDefault="00C65D03" w:rsidP="00C65D03">
      <w:pPr>
        <w:pStyle w:val="PARAGRAFOEP"/>
        <w:spacing w:before="120" w:after="120" w:line="312" w:lineRule="auto"/>
        <w:rPr>
          <w:rFonts w:eastAsia="Times New Roman"/>
          <w:color w:val="000000" w:themeColor="text1"/>
        </w:rPr>
      </w:pPr>
    </w:p>
    <w:p w14:paraId="7CFEA292" w14:textId="77777777" w:rsidR="00C65D03" w:rsidRPr="00C65D03" w:rsidRDefault="00C65D03" w:rsidP="00C65D03">
      <w:pPr>
        <w:pStyle w:val="PARAGRAFOEP"/>
        <w:spacing w:before="120" w:after="120" w:line="312" w:lineRule="auto"/>
        <w:rPr>
          <w:rFonts w:eastAsia="Times New Roman"/>
          <w:color w:val="000000" w:themeColor="text1"/>
        </w:rPr>
      </w:pPr>
      <w:r w:rsidRPr="00C65D03">
        <w:rPr>
          <w:rFonts w:eastAsia="Times New Roman"/>
          <w:color w:val="000000" w:themeColor="text1"/>
        </w:rPr>
        <w:t>Tabelas, figuras e gráficos devem ser centralizadas, separadas do texto anterior e posterior por uma linha, precisam ser numerados em sequência, conforme o tipo (Tabela 1, Figura 1, Gráfico 1 etc.) e identificados por nome específico (em letras maiúsculas/minúsculas), número de ordem em algarismos arábicos, travessão e título, em espaço simples e justificado na parte superior. Devem estar próximos ao texto que os comenta e ser mencionados pelo número: “conforme Tabela 1...” e não “conforme a tabela abaixo”.</w:t>
      </w:r>
    </w:p>
    <w:p w14:paraId="4FAFC787" w14:textId="77777777" w:rsidR="00C65D03" w:rsidRPr="00C65D03" w:rsidRDefault="00C65D03" w:rsidP="00C65D03">
      <w:pPr>
        <w:pStyle w:val="PARAGRAFOEP"/>
        <w:spacing w:before="120" w:after="120" w:line="312" w:lineRule="auto"/>
        <w:rPr>
          <w:rFonts w:eastAsia="Times New Roman"/>
          <w:color w:val="000000" w:themeColor="text1"/>
        </w:rPr>
      </w:pPr>
      <w:r w:rsidRPr="00C65D03">
        <w:rPr>
          <w:rFonts w:eastAsia="Times New Roman"/>
          <w:color w:val="000000" w:themeColor="text1"/>
        </w:rPr>
        <w:t>Na parte inferior</w:t>
      </w:r>
      <w:r w:rsidRPr="00521C65">
        <w:rPr>
          <w:rFonts w:eastAsia="Times New Roman"/>
          <w:bCs/>
          <w:color w:val="000000" w:themeColor="text1"/>
          <w:vertAlign w:val="superscript"/>
        </w:rPr>
        <w:footnoteReference w:id="1"/>
      </w:r>
      <w:r w:rsidRPr="00C65D03">
        <w:rPr>
          <w:rFonts w:eastAsia="Times New Roman"/>
          <w:color w:val="000000" w:themeColor="text1"/>
        </w:rPr>
        <w:t xml:space="preserve">, alinhado à esquerda, em fonte Montserrat </w:t>
      </w:r>
      <w:r w:rsidR="00933179">
        <w:rPr>
          <w:rFonts w:eastAsia="Times New Roman"/>
          <w:color w:val="000000" w:themeColor="text1"/>
        </w:rPr>
        <w:t>10</w:t>
      </w:r>
      <w:r w:rsidRPr="00C65D03">
        <w:rPr>
          <w:rFonts w:eastAsia="Times New Roman"/>
          <w:color w:val="000000" w:themeColor="text1"/>
        </w:rPr>
        <w:t>, deve-se indicar a fonte consultada, mesmo que seja produção do próprio autor, quando se deve colocar: elaborado/a pelo/a autor/a). Quando a autoria for de terceiros, deve-se seguir as regras de citação, informando a autoria, data e página de onde foi retirado. Se traduzido ou alterado, deve-se inserir: Adaptado de Autor (data, p.).</w:t>
      </w:r>
    </w:p>
    <w:p w14:paraId="1AD5896E" w14:textId="77777777" w:rsidR="00462D4C" w:rsidRPr="00462D4C" w:rsidRDefault="00462D4C" w:rsidP="00462D4C">
      <w:pPr>
        <w:pStyle w:val="PARAGRAFOEP"/>
        <w:spacing w:line="312" w:lineRule="auto"/>
        <w:ind w:firstLine="0"/>
        <w:rPr>
          <w:rFonts w:eastAsia="Times New Roman"/>
          <w:color w:val="000000" w:themeColor="text1"/>
        </w:rPr>
      </w:pPr>
    </w:p>
    <w:p w14:paraId="0D060D9E" w14:textId="77777777" w:rsidR="00A8663E" w:rsidRPr="00130BC5" w:rsidRDefault="00A8663E" w:rsidP="00D03DDE">
      <w:pPr>
        <w:pStyle w:val="PARAGRAFOEP"/>
        <w:rPr>
          <w:color w:val="000000" w:themeColor="text1"/>
        </w:rPr>
      </w:pPr>
    </w:p>
    <w:p w14:paraId="3C4512E8" w14:textId="77777777" w:rsidR="000B62D2" w:rsidRPr="00130BC5" w:rsidRDefault="000B62D2" w:rsidP="00D03DDE">
      <w:pPr>
        <w:pStyle w:val="PARAGRAFOEP"/>
      </w:pPr>
    </w:p>
    <w:p w14:paraId="40F32413" w14:textId="6A22B203" w:rsidR="003C0C93" w:rsidRPr="00C54DC4" w:rsidRDefault="000B62D2" w:rsidP="00C54DC4">
      <w:pPr>
        <w:spacing w:line="276" w:lineRule="auto"/>
        <w:rPr>
          <w:rFonts w:ascii="Montserrat" w:hAnsi="Montserrat"/>
          <w:b/>
          <w:bCs/>
          <w:color w:val="000000" w:themeColor="text1"/>
          <w:sz w:val="24"/>
          <w:szCs w:val="24"/>
        </w:rPr>
      </w:pPr>
      <w:r w:rsidRPr="00462D4C">
        <w:rPr>
          <w:rFonts w:ascii="Montserrat" w:hAnsi="Montserrat"/>
          <w:b/>
          <w:bCs/>
          <w:color w:val="000000" w:themeColor="text1"/>
          <w:sz w:val="24"/>
          <w:szCs w:val="24"/>
        </w:rPr>
        <w:t>REFER</w:t>
      </w:r>
      <w:r w:rsidR="00462D4C" w:rsidRPr="00462D4C">
        <w:rPr>
          <w:rFonts w:ascii="Montserrat" w:hAnsi="Montserrat"/>
          <w:b/>
          <w:bCs/>
          <w:color w:val="000000" w:themeColor="text1"/>
          <w:sz w:val="24"/>
          <w:szCs w:val="24"/>
        </w:rPr>
        <w:t>ÊNCIAS</w:t>
      </w:r>
      <w:r w:rsidR="0025070F">
        <w:rPr>
          <w:rStyle w:val="Refdenotaderodap"/>
          <w:rFonts w:ascii="Montserrat" w:hAnsi="Montserrat"/>
          <w:b/>
          <w:bCs/>
          <w:color w:val="000000" w:themeColor="text1"/>
          <w:sz w:val="24"/>
          <w:szCs w:val="24"/>
        </w:rPr>
        <w:footnoteReference w:id="2"/>
      </w:r>
    </w:p>
    <w:p w14:paraId="4ABBC5EB" w14:textId="77777777" w:rsidR="00462D4C" w:rsidRDefault="00462D4C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</w:rPr>
      </w:pPr>
      <w:r w:rsidRPr="00462D4C">
        <w:rPr>
          <w:color w:val="3B3838" w:themeColor="background2" w:themeShade="40"/>
          <w:szCs w:val="24"/>
        </w:rPr>
        <w:t xml:space="preserve">BARROS, D. L. P. de. </w:t>
      </w:r>
      <w:r w:rsidRPr="00462D4C">
        <w:rPr>
          <w:b/>
          <w:bCs/>
          <w:color w:val="3B3838" w:themeColor="background2" w:themeShade="40"/>
          <w:szCs w:val="24"/>
        </w:rPr>
        <w:t>Teoria semiótica do texto</w:t>
      </w:r>
      <w:r w:rsidRPr="00462D4C">
        <w:rPr>
          <w:color w:val="3B3838" w:themeColor="background2" w:themeShade="40"/>
          <w:szCs w:val="24"/>
        </w:rPr>
        <w:t>. São Paulo: Ática, 2005.</w:t>
      </w:r>
    </w:p>
    <w:p w14:paraId="20A49A1F" w14:textId="77777777" w:rsidR="00462D4C" w:rsidRPr="00462D4C" w:rsidRDefault="00462D4C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</w:rPr>
      </w:pPr>
    </w:p>
    <w:p w14:paraId="65B95141" w14:textId="77777777" w:rsidR="00462D4C" w:rsidRDefault="00462D4C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</w:rPr>
      </w:pPr>
      <w:r w:rsidRPr="00462D4C">
        <w:rPr>
          <w:color w:val="3B3838" w:themeColor="background2" w:themeShade="40"/>
          <w:szCs w:val="24"/>
        </w:rPr>
        <w:lastRenderedPageBreak/>
        <w:t xml:space="preserve">BARROS, D. L. P. de. Contrato de veridicção: operações e percursos. </w:t>
      </w:r>
      <w:r w:rsidRPr="00462D4C">
        <w:rPr>
          <w:b/>
          <w:bCs/>
          <w:color w:val="3B3838" w:themeColor="background2" w:themeShade="40"/>
          <w:szCs w:val="24"/>
        </w:rPr>
        <w:t>Estudos Semióticos</w:t>
      </w:r>
      <w:r w:rsidRPr="00462D4C">
        <w:rPr>
          <w:color w:val="3B3838" w:themeColor="background2" w:themeShade="40"/>
          <w:szCs w:val="24"/>
        </w:rPr>
        <w:t>, São Paulo, v. 18, n. 2., p. 23-45, agosto de 2022.</w:t>
      </w:r>
    </w:p>
    <w:p w14:paraId="116F1B15" w14:textId="77777777" w:rsidR="00415DDC" w:rsidRPr="00462D4C" w:rsidRDefault="00415DDC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</w:rPr>
      </w:pPr>
    </w:p>
    <w:p w14:paraId="6E6EC0C1" w14:textId="77777777" w:rsidR="00462D4C" w:rsidRDefault="00462D4C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</w:rPr>
      </w:pPr>
      <w:r w:rsidRPr="00462D4C">
        <w:rPr>
          <w:color w:val="3B3838" w:themeColor="background2" w:themeShade="40"/>
          <w:szCs w:val="24"/>
        </w:rPr>
        <w:t xml:space="preserve">BENVENISTE, E. “O aparelho formal da enunciação”. In: BENVENISTE, E. </w:t>
      </w:r>
      <w:r w:rsidRPr="00462D4C">
        <w:rPr>
          <w:b/>
          <w:bCs/>
          <w:color w:val="3B3838" w:themeColor="background2" w:themeShade="40"/>
          <w:szCs w:val="24"/>
        </w:rPr>
        <w:t>Problemas de linguística geral II</w:t>
      </w:r>
      <w:r w:rsidRPr="00462D4C">
        <w:rPr>
          <w:color w:val="3B3838" w:themeColor="background2" w:themeShade="40"/>
          <w:szCs w:val="24"/>
        </w:rPr>
        <w:t>. Tradução de Eduardo Guimarães et al. Campinas/SP: Pontes, 1989. pp. 81-92.</w:t>
      </w:r>
    </w:p>
    <w:p w14:paraId="29E59AEF" w14:textId="77777777" w:rsidR="00462D4C" w:rsidRPr="00462D4C" w:rsidRDefault="00462D4C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</w:rPr>
      </w:pPr>
    </w:p>
    <w:p w14:paraId="68758F2D" w14:textId="77777777" w:rsidR="00462D4C" w:rsidRDefault="00462D4C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</w:rPr>
      </w:pPr>
      <w:r w:rsidRPr="00462D4C">
        <w:rPr>
          <w:color w:val="3B3838" w:themeColor="background2" w:themeShade="40"/>
          <w:szCs w:val="24"/>
        </w:rPr>
        <w:t xml:space="preserve">BERTRAND, D. </w:t>
      </w:r>
      <w:r w:rsidRPr="00462D4C">
        <w:rPr>
          <w:b/>
          <w:bCs/>
          <w:color w:val="3B3838" w:themeColor="background2" w:themeShade="40"/>
          <w:szCs w:val="24"/>
        </w:rPr>
        <w:t>Caminhos da semiótica literária</w:t>
      </w:r>
      <w:r w:rsidRPr="00462D4C">
        <w:rPr>
          <w:color w:val="3B3838" w:themeColor="background2" w:themeShade="40"/>
          <w:szCs w:val="24"/>
        </w:rPr>
        <w:t>. Bauru: EDUSC, 2003.</w:t>
      </w:r>
    </w:p>
    <w:p w14:paraId="01028EB6" w14:textId="77777777" w:rsidR="00462D4C" w:rsidRPr="00462D4C" w:rsidRDefault="00462D4C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</w:rPr>
      </w:pPr>
    </w:p>
    <w:p w14:paraId="5A299C08" w14:textId="77777777" w:rsidR="00462D4C" w:rsidRDefault="00462D4C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</w:rPr>
      </w:pPr>
      <w:r w:rsidRPr="00462D4C">
        <w:rPr>
          <w:color w:val="3B3838" w:themeColor="background2" w:themeShade="40"/>
          <w:szCs w:val="24"/>
        </w:rPr>
        <w:t xml:space="preserve">BERTRAND, D.; ESTAY STANGE, V. Reflexões sobre a perspectiva gerativa em semiótica. In: CORTINA, A.; SILVA, A. M. da (org.). </w:t>
      </w:r>
      <w:r w:rsidRPr="00462D4C">
        <w:rPr>
          <w:b/>
          <w:bCs/>
          <w:color w:val="3B3838" w:themeColor="background2" w:themeShade="40"/>
          <w:szCs w:val="24"/>
        </w:rPr>
        <w:t>Semiótica e comunicação</w:t>
      </w:r>
      <w:r w:rsidRPr="00462D4C">
        <w:rPr>
          <w:color w:val="3B3838" w:themeColor="background2" w:themeShade="40"/>
          <w:szCs w:val="24"/>
        </w:rPr>
        <w:t>: estudo sobre textos sincréticos. Araraquara: Cultura Acadêmica, 2014. p. 13-22.</w:t>
      </w:r>
    </w:p>
    <w:p w14:paraId="0953B66D" w14:textId="77777777" w:rsidR="00462D4C" w:rsidRPr="00462D4C" w:rsidRDefault="00462D4C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</w:rPr>
      </w:pPr>
    </w:p>
    <w:p w14:paraId="6B8A3888" w14:textId="77777777" w:rsidR="00462D4C" w:rsidRDefault="00462D4C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</w:rPr>
      </w:pPr>
      <w:r w:rsidRPr="00462D4C">
        <w:rPr>
          <w:color w:val="3B3838" w:themeColor="background2" w:themeShade="40"/>
          <w:szCs w:val="24"/>
        </w:rPr>
        <w:t xml:space="preserve">COUTINHO, M. de S; MANCINI, R. Graus de concessão: as dinâmicas do inesperado. </w:t>
      </w:r>
      <w:r w:rsidRPr="00462D4C">
        <w:rPr>
          <w:b/>
          <w:bCs/>
          <w:color w:val="3B3838" w:themeColor="background2" w:themeShade="40"/>
          <w:szCs w:val="24"/>
        </w:rPr>
        <w:t>Estudos Semióticos</w:t>
      </w:r>
      <w:r w:rsidRPr="00462D4C">
        <w:rPr>
          <w:color w:val="3B3838" w:themeColor="background2" w:themeShade="40"/>
          <w:szCs w:val="24"/>
        </w:rPr>
        <w:t>, São Paulo, Brasil, v. 16, n. 2, p. 13–34, 2020.</w:t>
      </w:r>
    </w:p>
    <w:p w14:paraId="30A79771" w14:textId="77777777" w:rsidR="00462D4C" w:rsidRPr="00462D4C" w:rsidRDefault="00462D4C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</w:rPr>
      </w:pPr>
    </w:p>
    <w:p w14:paraId="2869A265" w14:textId="77777777" w:rsidR="00462D4C" w:rsidRDefault="00462D4C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</w:rPr>
      </w:pPr>
      <w:r w:rsidRPr="00462D4C">
        <w:rPr>
          <w:color w:val="3B3838" w:themeColor="background2" w:themeShade="40"/>
          <w:szCs w:val="24"/>
        </w:rPr>
        <w:t xml:space="preserve">DISCINI, N. </w:t>
      </w:r>
      <w:r w:rsidRPr="00462D4C">
        <w:rPr>
          <w:b/>
          <w:bCs/>
          <w:color w:val="3B3838" w:themeColor="background2" w:themeShade="40"/>
          <w:szCs w:val="24"/>
        </w:rPr>
        <w:t>O estilo nos textos</w:t>
      </w:r>
      <w:r w:rsidRPr="00462D4C">
        <w:rPr>
          <w:color w:val="3B3838" w:themeColor="background2" w:themeShade="40"/>
          <w:szCs w:val="24"/>
        </w:rPr>
        <w:t>: histórias em quadrinhos, mídia, literatura. 2ª ed. São Paulo: Contexto, 2009.</w:t>
      </w:r>
    </w:p>
    <w:p w14:paraId="7787B615" w14:textId="77777777" w:rsidR="00462D4C" w:rsidRPr="00462D4C" w:rsidRDefault="00462D4C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</w:rPr>
      </w:pPr>
    </w:p>
    <w:p w14:paraId="2C614914" w14:textId="77777777" w:rsidR="00462D4C" w:rsidRDefault="00462D4C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</w:rPr>
      </w:pPr>
      <w:r w:rsidRPr="00462D4C">
        <w:rPr>
          <w:color w:val="3B3838" w:themeColor="background2" w:themeShade="40"/>
          <w:szCs w:val="24"/>
        </w:rPr>
        <w:t xml:space="preserve">DISCINI, N. </w:t>
      </w:r>
      <w:r w:rsidRPr="00462D4C">
        <w:rPr>
          <w:b/>
          <w:bCs/>
          <w:color w:val="3B3838" w:themeColor="background2" w:themeShade="40"/>
          <w:szCs w:val="24"/>
        </w:rPr>
        <w:t>Corpo e estilo</w:t>
      </w:r>
      <w:r w:rsidRPr="00462D4C">
        <w:rPr>
          <w:color w:val="3B3838" w:themeColor="background2" w:themeShade="40"/>
          <w:szCs w:val="24"/>
        </w:rPr>
        <w:t>. São Paulo: Contexto, 2015.</w:t>
      </w:r>
    </w:p>
    <w:p w14:paraId="2B3D4B13" w14:textId="77777777" w:rsidR="00462D4C" w:rsidRPr="00462D4C" w:rsidRDefault="00462D4C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</w:rPr>
      </w:pPr>
    </w:p>
    <w:p w14:paraId="6975E454" w14:textId="77777777" w:rsidR="00462D4C" w:rsidRDefault="00462D4C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</w:rPr>
      </w:pPr>
      <w:r w:rsidRPr="00462D4C">
        <w:rPr>
          <w:color w:val="3B3838" w:themeColor="background2" w:themeShade="40"/>
          <w:szCs w:val="24"/>
        </w:rPr>
        <w:t xml:space="preserve">FIORIN, J. L. </w:t>
      </w:r>
      <w:r w:rsidRPr="00462D4C">
        <w:rPr>
          <w:b/>
          <w:bCs/>
          <w:color w:val="3B3838" w:themeColor="background2" w:themeShade="40"/>
          <w:szCs w:val="24"/>
        </w:rPr>
        <w:t>Elementos de análise do discurso</w:t>
      </w:r>
      <w:r w:rsidRPr="00462D4C">
        <w:rPr>
          <w:color w:val="3B3838" w:themeColor="background2" w:themeShade="40"/>
          <w:szCs w:val="24"/>
        </w:rPr>
        <w:t>. São Paulo: Contexto, 2000.</w:t>
      </w:r>
    </w:p>
    <w:p w14:paraId="6AC54ED8" w14:textId="77777777" w:rsidR="00462D4C" w:rsidRPr="00462D4C" w:rsidRDefault="00462D4C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</w:rPr>
      </w:pPr>
    </w:p>
    <w:p w14:paraId="2E6E96A0" w14:textId="77777777" w:rsidR="00462D4C" w:rsidRDefault="00462D4C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</w:rPr>
      </w:pPr>
      <w:r w:rsidRPr="00462D4C">
        <w:rPr>
          <w:color w:val="3B3838" w:themeColor="background2" w:themeShade="40"/>
          <w:szCs w:val="24"/>
        </w:rPr>
        <w:t xml:space="preserve">FONTANILLE, J. </w:t>
      </w:r>
      <w:r w:rsidRPr="00462D4C">
        <w:rPr>
          <w:b/>
          <w:bCs/>
          <w:color w:val="3B3838" w:themeColor="background2" w:themeShade="40"/>
          <w:szCs w:val="24"/>
        </w:rPr>
        <w:t>Corpo e sentido</w:t>
      </w:r>
      <w:r w:rsidRPr="00462D4C">
        <w:rPr>
          <w:color w:val="3B3838" w:themeColor="background2" w:themeShade="40"/>
          <w:szCs w:val="24"/>
        </w:rPr>
        <w:t>. Londrina/PR: Eduel, 2016a.</w:t>
      </w:r>
    </w:p>
    <w:p w14:paraId="6395502A" w14:textId="77777777" w:rsidR="00462D4C" w:rsidRPr="00462D4C" w:rsidRDefault="00462D4C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</w:rPr>
      </w:pPr>
    </w:p>
    <w:p w14:paraId="72314581" w14:textId="77777777" w:rsidR="00462D4C" w:rsidRDefault="00462D4C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  <w:lang w:val="es-ES"/>
        </w:rPr>
      </w:pPr>
      <w:r w:rsidRPr="00462D4C">
        <w:rPr>
          <w:color w:val="3B3838" w:themeColor="background2" w:themeShade="40"/>
          <w:szCs w:val="24"/>
          <w:lang w:val="es-ES"/>
        </w:rPr>
        <w:t xml:space="preserve">FONTANILLE, J. </w:t>
      </w:r>
      <w:r w:rsidRPr="00462D4C">
        <w:rPr>
          <w:b/>
          <w:bCs/>
          <w:color w:val="3B3838" w:themeColor="background2" w:themeShade="40"/>
          <w:szCs w:val="24"/>
          <w:lang w:val="es-ES"/>
        </w:rPr>
        <w:t>Prácticas semióticas</w:t>
      </w:r>
      <w:r w:rsidRPr="00462D4C">
        <w:rPr>
          <w:color w:val="3B3838" w:themeColor="background2" w:themeShade="40"/>
          <w:szCs w:val="24"/>
          <w:lang w:val="es-ES"/>
        </w:rPr>
        <w:t>. Trad. de Desidério Blanco. Lima: Fondo Editorial de la Universidad de Lima, 2016b.</w:t>
      </w:r>
    </w:p>
    <w:p w14:paraId="6744556E" w14:textId="77777777" w:rsidR="00462D4C" w:rsidRPr="00462D4C" w:rsidRDefault="00462D4C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  <w:lang w:val="es-ES"/>
        </w:rPr>
      </w:pPr>
    </w:p>
    <w:p w14:paraId="438E48A2" w14:textId="77777777" w:rsidR="00462D4C" w:rsidRPr="00462D4C" w:rsidRDefault="00462D4C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  <w:lang w:val="es-ES"/>
        </w:rPr>
      </w:pPr>
      <w:r w:rsidRPr="00462D4C">
        <w:rPr>
          <w:color w:val="3B3838" w:themeColor="background2" w:themeShade="40"/>
          <w:szCs w:val="24"/>
          <w:lang w:val="es-ES"/>
        </w:rPr>
        <w:t xml:space="preserve">FONTANILLE, J. </w:t>
      </w:r>
      <w:r w:rsidRPr="00462D4C">
        <w:rPr>
          <w:b/>
          <w:bCs/>
          <w:color w:val="3B3838" w:themeColor="background2" w:themeShade="40"/>
          <w:szCs w:val="24"/>
          <w:lang w:val="es-ES"/>
        </w:rPr>
        <w:t>Formas de vida</w:t>
      </w:r>
      <w:r w:rsidRPr="00462D4C">
        <w:rPr>
          <w:color w:val="3B3838" w:themeColor="background2" w:themeShade="40"/>
          <w:szCs w:val="24"/>
          <w:lang w:val="es-ES"/>
        </w:rPr>
        <w:t>. Lima: Universidad de Lima, 2018.</w:t>
      </w:r>
    </w:p>
    <w:p w14:paraId="4485495D" w14:textId="77777777" w:rsidR="00462D4C" w:rsidRPr="00462D4C" w:rsidRDefault="00462D4C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  <w:lang w:val="es-ES"/>
        </w:rPr>
      </w:pPr>
    </w:p>
    <w:p w14:paraId="485C5ECF" w14:textId="77777777" w:rsidR="00462D4C" w:rsidRDefault="00462D4C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  <w:lang w:val="fr-FR"/>
        </w:rPr>
      </w:pPr>
      <w:r w:rsidRPr="00462D4C">
        <w:rPr>
          <w:color w:val="3B3838" w:themeColor="background2" w:themeShade="40"/>
          <w:szCs w:val="24"/>
        </w:rPr>
        <w:t xml:space="preserve">FONTANILLE, J.; ZILBERBERG, C. </w:t>
      </w:r>
      <w:r w:rsidRPr="00462D4C">
        <w:rPr>
          <w:b/>
          <w:bCs/>
          <w:color w:val="3B3838" w:themeColor="background2" w:themeShade="40"/>
          <w:szCs w:val="24"/>
        </w:rPr>
        <w:t>Tensão e significação</w:t>
      </w:r>
      <w:r w:rsidRPr="00462D4C">
        <w:rPr>
          <w:color w:val="3B3838" w:themeColor="background2" w:themeShade="40"/>
          <w:szCs w:val="24"/>
        </w:rPr>
        <w:t xml:space="preserve">. Trad. de Ivã Carlos Lopes, Luiz Tatit e Waldir Beividas. </w:t>
      </w:r>
      <w:r w:rsidRPr="00462D4C">
        <w:rPr>
          <w:color w:val="3B3838" w:themeColor="background2" w:themeShade="40"/>
          <w:szCs w:val="24"/>
          <w:lang w:val="fr-FR"/>
        </w:rPr>
        <w:t>São Paulo: Humanitas/FFLCH, 2001.</w:t>
      </w:r>
    </w:p>
    <w:p w14:paraId="1AAE05DD" w14:textId="77777777" w:rsidR="00462D4C" w:rsidRPr="00462D4C" w:rsidRDefault="00462D4C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  <w:lang w:val="fr-FR"/>
        </w:rPr>
      </w:pPr>
    </w:p>
    <w:p w14:paraId="2123C0E2" w14:textId="77777777" w:rsidR="00462D4C" w:rsidRDefault="00462D4C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</w:rPr>
      </w:pPr>
      <w:r w:rsidRPr="00462D4C">
        <w:rPr>
          <w:color w:val="3B3838" w:themeColor="background2" w:themeShade="40"/>
          <w:szCs w:val="24"/>
          <w:lang w:val="fr-FR"/>
        </w:rPr>
        <w:t xml:space="preserve">GREIMAS, A. J. </w:t>
      </w:r>
      <w:r w:rsidRPr="00462D4C">
        <w:rPr>
          <w:b/>
          <w:bCs/>
          <w:color w:val="3B3838" w:themeColor="background2" w:themeShade="40"/>
          <w:szCs w:val="24"/>
          <w:lang w:val="fr-FR"/>
        </w:rPr>
        <w:t>Maupassant</w:t>
      </w:r>
      <w:r w:rsidRPr="00462D4C">
        <w:rPr>
          <w:color w:val="3B3838" w:themeColor="background2" w:themeShade="40"/>
          <w:szCs w:val="24"/>
          <w:lang w:val="fr-FR"/>
        </w:rPr>
        <w:t xml:space="preserve">: la sémiotique du texte, exercices pratiques. </w:t>
      </w:r>
      <w:r w:rsidRPr="00462D4C">
        <w:rPr>
          <w:color w:val="3B3838" w:themeColor="background2" w:themeShade="40"/>
          <w:szCs w:val="24"/>
        </w:rPr>
        <w:t>Paris: Éditions du Seuil, 1976.</w:t>
      </w:r>
    </w:p>
    <w:p w14:paraId="73AB7085" w14:textId="77777777" w:rsidR="00462D4C" w:rsidRPr="00462D4C" w:rsidRDefault="00462D4C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</w:rPr>
      </w:pPr>
    </w:p>
    <w:p w14:paraId="13089707" w14:textId="77777777" w:rsidR="00462D4C" w:rsidRDefault="00462D4C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</w:rPr>
      </w:pPr>
      <w:r w:rsidRPr="00462D4C">
        <w:rPr>
          <w:color w:val="3B3838" w:themeColor="background2" w:themeShade="40"/>
          <w:szCs w:val="24"/>
        </w:rPr>
        <w:t xml:space="preserve">GREIMAS, A. J. </w:t>
      </w:r>
      <w:r w:rsidRPr="00415DDC">
        <w:rPr>
          <w:b/>
          <w:bCs/>
          <w:color w:val="3B3838" w:themeColor="background2" w:themeShade="40"/>
          <w:szCs w:val="24"/>
        </w:rPr>
        <w:t>Semiótica e ciências sociais</w:t>
      </w:r>
      <w:r w:rsidRPr="00462D4C">
        <w:rPr>
          <w:color w:val="3B3838" w:themeColor="background2" w:themeShade="40"/>
          <w:szCs w:val="24"/>
        </w:rPr>
        <w:t>. Tradução de Álvaro Lorencini e Sandra Nitrini. São Paulo: Cultrix, 1981.</w:t>
      </w:r>
    </w:p>
    <w:p w14:paraId="4B96B2FF" w14:textId="77777777" w:rsidR="00462D4C" w:rsidRPr="00462D4C" w:rsidRDefault="00462D4C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</w:rPr>
      </w:pPr>
    </w:p>
    <w:p w14:paraId="6F5DB71A" w14:textId="77777777" w:rsidR="00462D4C" w:rsidRDefault="00462D4C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</w:rPr>
      </w:pPr>
      <w:r w:rsidRPr="00462D4C">
        <w:rPr>
          <w:color w:val="3B3838" w:themeColor="background2" w:themeShade="40"/>
          <w:szCs w:val="24"/>
        </w:rPr>
        <w:t xml:space="preserve">GREIMAS, A. J.; COURTÉS, J. </w:t>
      </w:r>
      <w:r w:rsidRPr="00462D4C">
        <w:rPr>
          <w:b/>
          <w:bCs/>
          <w:color w:val="3B3838" w:themeColor="background2" w:themeShade="40"/>
          <w:szCs w:val="24"/>
        </w:rPr>
        <w:t>Dicionário de semiótica</w:t>
      </w:r>
      <w:r w:rsidRPr="00462D4C">
        <w:rPr>
          <w:color w:val="3B3838" w:themeColor="background2" w:themeShade="40"/>
          <w:szCs w:val="24"/>
        </w:rPr>
        <w:t>. Tradução de Alceu Dias Lima et al. São Paulo: Cultrix, 1989.</w:t>
      </w:r>
    </w:p>
    <w:p w14:paraId="794651CF" w14:textId="77777777" w:rsidR="00462D4C" w:rsidRPr="00462D4C" w:rsidRDefault="00462D4C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</w:rPr>
      </w:pPr>
    </w:p>
    <w:p w14:paraId="19BD6BA9" w14:textId="77777777" w:rsidR="00462D4C" w:rsidRDefault="00462D4C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</w:rPr>
      </w:pPr>
      <w:r w:rsidRPr="00462D4C">
        <w:rPr>
          <w:color w:val="3B3838" w:themeColor="background2" w:themeShade="40"/>
          <w:szCs w:val="24"/>
        </w:rPr>
        <w:t xml:space="preserve">GREIMAS, A. J. </w:t>
      </w:r>
      <w:r w:rsidRPr="00462D4C">
        <w:rPr>
          <w:b/>
          <w:bCs/>
          <w:color w:val="3B3838" w:themeColor="background2" w:themeShade="40"/>
          <w:szCs w:val="24"/>
        </w:rPr>
        <w:t>Sobre o sentido II</w:t>
      </w:r>
      <w:r w:rsidRPr="00462D4C">
        <w:rPr>
          <w:color w:val="3B3838" w:themeColor="background2" w:themeShade="40"/>
          <w:szCs w:val="24"/>
        </w:rPr>
        <w:t>: ensaios semióticos. Tradução de Dilson Ferreira da Cruz. São Paulo: EdUSP, 2014.</w:t>
      </w:r>
    </w:p>
    <w:p w14:paraId="12D7F6CF" w14:textId="77777777" w:rsidR="00462D4C" w:rsidRPr="00462D4C" w:rsidRDefault="00462D4C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</w:rPr>
      </w:pPr>
    </w:p>
    <w:p w14:paraId="02241076" w14:textId="77777777" w:rsidR="00462D4C" w:rsidRDefault="00462D4C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</w:rPr>
      </w:pPr>
      <w:r w:rsidRPr="00462D4C">
        <w:rPr>
          <w:color w:val="3B3838" w:themeColor="background2" w:themeShade="40"/>
          <w:szCs w:val="24"/>
        </w:rPr>
        <w:lastRenderedPageBreak/>
        <w:t xml:space="preserve">GREIMAS, A. J.; FONTANILLE, J. </w:t>
      </w:r>
      <w:r w:rsidRPr="00415DDC">
        <w:rPr>
          <w:b/>
          <w:bCs/>
          <w:color w:val="3B3838" w:themeColor="background2" w:themeShade="40"/>
          <w:szCs w:val="24"/>
        </w:rPr>
        <w:t>Semiótica das paixões</w:t>
      </w:r>
      <w:r w:rsidRPr="00462D4C">
        <w:rPr>
          <w:color w:val="3B3838" w:themeColor="background2" w:themeShade="40"/>
          <w:szCs w:val="24"/>
        </w:rPr>
        <w:t>: dos estados de coisas aos estados de alma. Tradução de Maria José Rodrigues Coracini. São Paulo: Ática, 1993.</w:t>
      </w:r>
    </w:p>
    <w:p w14:paraId="3C982741" w14:textId="77777777" w:rsidR="00415DDC" w:rsidRPr="00462D4C" w:rsidRDefault="00415DDC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</w:rPr>
      </w:pPr>
    </w:p>
    <w:p w14:paraId="3426BEC9" w14:textId="77777777" w:rsidR="00462D4C" w:rsidRDefault="00462D4C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</w:rPr>
      </w:pPr>
      <w:r w:rsidRPr="00462D4C">
        <w:rPr>
          <w:color w:val="3B3838" w:themeColor="background2" w:themeShade="40"/>
          <w:szCs w:val="24"/>
        </w:rPr>
        <w:t xml:space="preserve">GOMES, R. S. Gêneros do discurso: uma abordagem semiótica. </w:t>
      </w:r>
      <w:r w:rsidRPr="00462D4C">
        <w:rPr>
          <w:b/>
          <w:bCs/>
          <w:color w:val="3B3838" w:themeColor="background2" w:themeShade="40"/>
          <w:szCs w:val="24"/>
        </w:rPr>
        <w:t>ALFA</w:t>
      </w:r>
      <w:r w:rsidRPr="00462D4C">
        <w:rPr>
          <w:color w:val="3B3838" w:themeColor="background2" w:themeShade="40"/>
          <w:szCs w:val="24"/>
        </w:rPr>
        <w:t>: revista de linguística, São Paulo, v. 53, n. 2, 2009. p. 575-594</w:t>
      </w:r>
      <w:r w:rsidR="00E769A8">
        <w:rPr>
          <w:color w:val="3B3838" w:themeColor="background2" w:themeShade="40"/>
          <w:szCs w:val="24"/>
        </w:rPr>
        <w:t>.</w:t>
      </w:r>
    </w:p>
    <w:p w14:paraId="4D71EB27" w14:textId="77777777" w:rsidR="00E769A8" w:rsidRPr="00462D4C" w:rsidRDefault="00E769A8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</w:rPr>
      </w:pPr>
    </w:p>
    <w:p w14:paraId="2657119C" w14:textId="77777777" w:rsidR="00462D4C" w:rsidRDefault="00462D4C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</w:rPr>
      </w:pPr>
      <w:r w:rsidRPr="00462D4C">
        <w:rPr>
          <w:color w:val="3B3838" w:themeColor="background2" w:themeShade="40"/>
          <w:szCs w:val="24"/>
        </w:rPr>
        <w:t xml:space="preserve">JAKOBSON, R. “Linguística e poética”. In: JAKOBSON, R. </w:t>
      </w:r>
      <w:r w:rsidRPr="00462D4C">
        <w:rPr>
          <w:b/>
          <w:bCs/>
          <w:color w:val="3B3838" w:themeColor="background2" w:themeShade="40"/>
          <w:szCs w:val="24"/>
        </w:rPr>
        <w:t>Linguística e comunicação</w:t>
      </w:r>
      <w:r w:rsidRPr="00462D4C">
        <w:rPr>
          <w:color w:val="3B3838" w:themeColor="background2" w:themeShade="40"/>
          <w:szCs w:val="24"/>
        </w:rPr>
        <w:t>. Tradução de Izidoro Blikstein e José Paulo Paes. 19ª ed. São Paulo: Cultrix, 2007.</w:t>
      </w:r>
    </w:p>
    <w:p w14:paraId="754B4A5C" w14:textId="77777777" w:rsidR="00E769A8" w:rsidRPr="00462D4C" w:rsidRDefault="00E769A8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</w:rPr>
      </w:pPr>
    </w:p>
    <w:p w14:paraId="6470B091" w14:textId="77777777" w:rsidR="00462D4C" w:rsidRDefault="00462D4C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</w:rPr>
      </w:pPr>
      <w:r w:rsidRPr="00462D4C">
        <w:rPr>
          <w:color w:val="3B3838" w:themeColor="background2" w:themeShade="40"/>
          <w:szCs w:val="24"/>
        </w:rPr>
        <w:t xml:space="preserve">LANDOWSKI, E. </w:t>
      </w:r>
      <w:r w:rsidRPr="00462D4C">
        <w:rPr>
          <w:b/>
          <w:bCs/>
          <w:color w:val="3B3838" w:themeColor="background2" w:themeShade="40"/>
          <w:szCs w:val="24"/>
        </w:rPr>
        <w:t>A sociedade refletida</w:t>
      </w:r>
      <w:r w:rsidRPr="00462D4C">
        <w:rPr>
          <w:color w:val="3B3838" w:themeColor="background2" w:themeShade="40"/>
          <w:szCs w:val="24"/>
        </w:rPr>
        <w:t>: ensaios de sociossemiótica. São Paulo: Pontes, 1992.</w:t>
      </w:r>
    </w:p>
    <w:p w14:paraId="5232A256" w14:textId="77777777" w:rsidR="00E769A8" w:rsidRPr="00462D4C" w:rsidRDefault="00E769A8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</w:rPr>
      </w:pPr>
    </w:p>
    <w:p w14:paraId="7B8A9A26" w14:textId="77777777" w:rsidR="00462D4C" w:rsidRDefault="00462D4C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</w:rPr>
      </w:pPr>
      <w:r w:rsidRPr="00462D4C">
        <w:rPr>
          <w:color w:val="3B3838" w:themeColor="background2" w:themeShade="40"/>
          <w:szCs w:val="24"/>
        </w:rPr>
        <w:t xml:space="preserve">LANDOWSKI, E. </w:t>
      </w:r>
      <w:r w:rsidRPr="00462D4C">
        <w:rPr>
          <w:b/>
          <w:bCs/>
          <w:color w:val="3B3838" w:themeColor="background2" w:themeShade="40"/>
          <w:szCs w:val="24"/>
        </w:rPr>
        <w:t>Interações arriscadas</w:t>
      </w:r>
      <w:r w:rsidRPr="00462D4C">
        <w:rPr>
          <w:color w:val="3B3838" w:themeColor="background2" w:themeShade="40"/>
          <w:szCs w:val="24"/>
        </w:rPr>
        <w:t>. São Paulo: Estação das Letras e Cores, 2014.</w:t>
      </w:r>
    </w:p>
    <w:p w14:paraId="0F48AD00" w14:textId="77777777" w:rsidR="00E769A8" w:rsidRPr="00462D4C" w:rsidRDefault="00E769A8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</w:rPr>
      </w:pPr>
    </w:p>
    <w:p w14:paraId="7221A2F4" w14:textId="77777777" w:rsidR="00462D4C" w:rsidRDefault="00462D4C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</w:rPr>
      </w:pPr>
      <w:r w:rsidRPr="00462D4C">
        <w:rPr>
          <w:color w:val="3B3838" w:themeColor="background2" w:themeShade="40"/>
          <w:szCs w:val="24"/>
        </w:rPr>
        <w:t xml:space="preserve">LISBOA SOARES, V; MANCINI, R. Uma leitura tensiva das modalidades veridictórias. </w:t>
      </w:r>
      <w:r w:rsidRPr="00462D4C">
        <w:rPr>
          <w:b/>
          <w:bCs/>
          <w:color w:val="3B3838" w:themeColor="background2" w:themeShade="40"/>
          <w:szCs w:val="24"/>
        </w:rPr>
        <w:t>Estudos Semióticos</w:t>
      </w:r>
      <w:r w:rsidRPr="00462D4C">
        <w:rPr>
          <w:color w:val="3B3838" w:themeColor="background2" w:themeShade="40"/>
          <w:szCs w:val="24"/>
        </w:rPr>
        <w:t>, São Paulo, v. 19, n. 1, p. 15-29, abril de 2023.</w:t>
      </w:r>
    </w:p>
    <w:p w14:paraId="0F754F33" w14:textId="77777777" w:rsidR="00E769A8" w:rsidRPr="00462D4C" w:rsidRDefault="00E769A8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</w:rPr>
      </w:pPr>
    </w:p>
    <w:p w14:paraId="226C0204" w14:textId="77777777" w:rsidR="00462D4C" w:rsidRDefault="00462D4C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  <w:lang w:val="en-US"/>
        </w:rPr>
      </w:pPr>
      <w:r w:rsidRPr="00462D4C">
        <w:rPr>
          <w:color w:val="3B3838" w:themeColor="background2" w:themeShade="40"/>
          <w:szCs w:val="24"/>
        </w:rPr>
        <w:t xml:space="preserve">PATTE, D. “Modalité”. </w:t>
      </w:r>
      <w:r w:rsidRPr="00462D4C">
        <w:rPr>
          <w:color w:val="3B3838" w:themeColor="background2" w:themeShade="40"/>
          <w:szCs w:val="24"/>
          <w:lang w:val="fr-FR"/>
        </w:rPr>
        <w:t xml:space="preserve">In: GREIMAS, A. J.; COURTÉS, J. </w:t>
      </w:r>
      <w:r w:rsidRPr="00462D4C">
        <w:rPr>
          <w:b/>
          <w:bCs/>
          <w:color w:val="3B3838" w:themeColor="background2" w:themeShade="40"/>
          <w:szCs w:val="24"/>
          <w:lang w:val="fr-FR"/>
        </w:rPr>
        <w:t>Sémiotique</w:t>
      </w:r>
      <w:r w:rsidRPr="00462D4C">
        <w:rPr>
          <w:color w:val="3B3838" w:themeColor="background2" w:themeShade="40"/>
          <w:szCs w:val="24"/>
          <w:lang w:val="fr-FR"/>
        </w:rPr>
        <w:t xml:space="preserve">: dictionnaire raisonné de la théorie du langage. </w:t>
      </w:r>
      <w:r w:rsidRPr="00462D4C">
        <w:rPr>
          <w:color w:val="3B3838" w:themeColor="background2" w:themeShade="40"/>
          <w:szCs w:val="24"/>
          <w:lang w:val="en-US"/>
        </w:rPr>
        <w:t>Paris: Hachette, v. 2, 1986. p. 141-144.</w:t>
      </w:r>
    </w:p>
    <w:p w14:paraId="2496068E" w14:textId="77777777" w:rsidR="00E769A8" w:rsidRPr="00462D4C" w:rsidRDefault="00E769A8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  <w:lang w:val="en-US"/>
        </w:rPr>
      </w:pPr>
    </w:p>
    <w:p w14:paraId="2A864AC8" w14:textId="77777777" w:rsidR="00462D4C" w:rsidRDefault="00462D4C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  <w:lang w:val="en-US"/>
        </w:rPr>
      </w:pPr>
      <w:r w:rsidRPr="00462D4C">
        <w:rPr>
          <w:color w:val="3B3838" w:themeColor="background2" w:themeShade="40"/>
          <w:szCs w:val="24"/>
          <w:lang w:val="en-US"/>
        </w:rPr>
        <w:t xml:space="preserve">RAYMOND, C.; MATTHEWS, T.; HORTON, R. M. The emergence of heat and humidity too severe for human tolerance. </w:t>
      </w:r>
      <w:r w:rsidRPr="00CE2B6A">
        <w:rPr>
          <w:b/>
          <w:bCs/>
          <w:color w:val="3B3838" w:themeColor="background2" w:themeShade="40"/>
          <w:szCs w:val="24"/>
          <w:lang w:val="en-US"/>
        </w:rPr>
        <w:t>ScienceAdvances</w:t>
      </w:r>
      <w:r w:rsidRPr="00CE2B6A">
        <w:rPr>
          <w:color w:val="3B3838" w:themeColor="background2" w:themeShade="40"/>
          <w:szCs w:val="24"/>
          <w:lang w:val="en-US"/>
        </w:rPr>
        <w:t xml:space="preserve">, on-line, v. 6, n. 19, maio de 2020. DOI : 10.1126/sciadv.aaw1838. </w:t>
      </w:r>
    </w:p>
    <w:p w14:paraId="7CEFA249" w14:textId="77777777" w:rsidR="00E769A8" w:rsidRPr="00CE2B6A" w:rsidRDefault="00E769A8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  <w:lang w:val="en-US"/>
        </w:rPr>
      </w:pPr>
    </w:p>
    <w:p w14:paraId="1031BD3D" w14:textId="77777777" w:rsidR="00462D4C" w:rsidRDefault="00462D4C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</w:rPr>
      </w:pPr>
      <w:r w:rsidRPr="00462D4C">
        <w:rPr>
          <w:color w:val="3B3838" w:themeColor="background2" w:themeShade="40"/>
          <w:szCs w:val="24"/>
        </w:rPr>
        <w:t xml:space="preserve">ZILBERBERG, C. </w:t>
      </w:r>
      <w:r w:rsidRPr="00462D4C">
        <w:rPr>
          <w:b/>
          <w:bCs/>
          <w:color w:val="3B3838" w:themeColor="background2" w:themeShade="40"/>
          <w:szCs w:val="24"/>
        </w:rPr>
        <w:t>Elementos de semiótica tensiva</w:t>
      </w:r>
      <w:r w:rsidRPr="00462D4C">
        <w:rPr>
          <w:color w:val="3B3838" w:themeColor="background2" w:themeShade="40"/>
          <w:szCs w:val="24"/>
        </w:rPr>
        <w:t>. Trad. de Ivã Carlos Lopes, Luiz Tatit e Waldir Beividas. São Paulo: Ateliê Editorial, 2011.</w:t>
      </w:r>
    </w:p>
    <w:p w14:paraId="5F35843B" w14:textId="77777777" w:rsidR="00E769A8" w:rsidRPr="00462D4C" w:rsidRDefault="00E769A8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</w:rPr>
      </w:pPr>
    </w:p>
    <w:p w14:paraId="231EB8AE" w14:textId="77777777" w:rsidR="00462D4C" w:rsidRPr="00462D4C" w:rsidRDefault="00462D4C" w:rsidP="00462D4C">
      <w:pPr>
        <w:pStyle w:val="PARAGRAFOEP"/>
        <w:spacing w:line="240" w:lineRule="auto"/>
        <w:ind w:firstLine="0"/>
        <w:rPr>
          <w:color w:val="3B3838" w:themeColor="background2" w:themeShade="40"/>
          <w:szCs w:val="24"/>
        </w:rPr>
      </w:pPr>
      <w:r w:rsidRPr="00462D4C">
        <w:rPr>
          <w:color w:val="3B3838" w:themeColor="background2" w:themeShade="40"/>
          <w:szCs w:val="24"/>
        </w:rPr>
        <w:t xml:space="preserve">ZILBERBERG, C. </w:t>
      </w:r>
      <w:r w:rsidRPr="00462D4C">
        <w:rPr>
          <w:b/>
          <w:bCs/>
          <w:color w:val="3B3838" w:themeColor="background2" w:themeShade="40"/>
          <w:szCs w:val="24"/>
        </w:rPr>
        <w:t>La estructura tensiva</w:t>
      </w:r>
      <w:r w:rsidRPr="00462D4C">
        <w:rPr>
          <w:color w:val="3B3838" w:themeColor="background2" w:themeShade="40"/>
          <w:szCs w:val="24"/>
        </w:rPr>
        <w:t>. Trad. de Desiderio Blanco. Lima: Fondo Editorial de la Universidad de Lima, 2016.</w:t>
      </w:r>
    </w:p>
    <w:p w14:paraId="6C9FBE9B" w14:textId="77777777" w:rsidR="009751AC" w:rsidRPr="00E02F88" w:rsidRDefault="009751AC" w:rsidP="00462D4C">
      <w:pPr>
        <w:pStyle w:val="PARAGRAFOEP"/>
        <w:ind w:firstLine="0"/>
        <w:rPr>
          <w:lang w:val="en-US"/>
        </w:rPr>
      </w:pPr>
    </w:p>
    <w:p w14:paraId="47602084" w14:textId="77777777" w:rsidR="00CD0762" w:rsidRPr="00955AEB" w:rsidRDefault="00CD0762" w:rsidP="00D03DDE">
      <w:pPr>
        <w:pStyle w:val="PARAGRAFOEP"/>
        <w:rPr>
          <w:lang w:val="en-US"/>
        </w:rPr>
      </w:pPr>
    </w:p>
    <w:p w14:paraId="4DCC4A7C" w14:textId="77777777" w:rsidR="00CD0762" w:rsidRPr="00955AEB" w:rsidRDefault="00CD0762" w:rsidP="00D03DDE">
      <w:pPr>
        <w:pStyle w:val="PARAGRAFOEP"/>
        <w:rPr>
          <w:lang w:val="en-US"/>
        </w:rPr>
      </w:pPr>
    </w:p>
    <w:p w14:paraId="31524B6B" w14:textId="77777777" w:rsidR="00CD0762" w:rsidRPr="00955AEB" w:rsidRDefault="00CD0762" w:rsidP="00D03DDE">
      <w:pPr>
        <w:pStyle w:val="PARAGRAFOEP"/>
        <w:rPr>
          <w:lang w:val="en-US"/>
        </w:rPr>
      </w:pPr>
    </w:p>
    <w:tbl>
      <w:tblPr>
        <w:tblpPr w:leftFromText="141" w:rightFromText="141" w:vertAnchor="page" w:horzAnchor="margin" w:tblpXSpec="right" w:tblpY="129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</w:tblGrid>
      <w:tr w:rsidR="00CD0762" w:rsidRPr="00C247FD" w14:paraId="2B767416" w14:textId="77777777" w:rsidTr="00C247FD">
        <w:trPr>
          <w:trHeight w:val="1011"/>
        </w:trPr>
        <w:tc>
          <w:tcPr>
            <w:tcW w:w="4252" w:type="dxa"/>
            <w:tcBorders>
              <w:top w:val="nil"/>
              <w:left w:val="nil"/>
              <w:bottom w:val="nil"/>
              <w:right w:val="single" w:sz="4" w:space="0" w:color="3A998E"/>
            </w:tcBorders>
          </w:tcPr>
          <w:p w14:paraId="3D240F94" w14:textId="77777777" w:rsidR="00CD0762" w:rsidRPr="00C247FD" w:rsidRDefault="00C247FD" w:rsidP="004A2596">
            <w:pPr>
              <w:jc w:val="both"/>
              <w:rPr>
                <w:rFonts w:ascii="Montserrat" w:hAnsi="Montserrat"/>
                <w:sz w:val="18"/>
                <w:szCs w:val="18"/>
              </w:rPr>
            </w:pPr>
            <w:r w:rsidRPr="00523B92">
              <w:rPr>
                <w:rFonts w:ascii="Montserrat" w:hAnsi="Montserrat"/>
                <w:color w:val="FF0000"/>
                <w:sz w:val="18"/>
                <w:szCs w:val="18"/>
              </w:rPr>
              <w:t>CARVALHO</w:t>
            </w:r>
            <w:r w:rsidR="00CD0762" w:rsidRPr="00523B92">
              <w:rPr>
                <w:rFonts w:ascii="Montserrat" w:hAnsi="Montserrat"/>
                <w:color w:val="FF0000"/>
                <w:sz w:val="18"/>
                <w:szCs w:val="18"/>
              </w:rPr>
              <w:t xml:space="preserve">, </w:t>
            </w:r>
            <w:r w:rsidRPr="00523B92">
              <w:rPr>
                <w:rFonts w:ascii="Montserrat" w:hAnsi="Montserrat"/>
                <w:color w:val="FF0000"/>
                <w:sz w:val="18"/>
                <w:szCs w:val="18"/>
              </w:rPr>
              <w:t>Andrey Istvan Mendes</w:t>
            </w:r>
            <w:r w:rsidR="00CD0762" w:rsidRPr="00523B92">
              <w:rPr>
                <w:rFonts w:ascii="Montserrat" w:hAnsi="Montserrat"/>
                <w:color w:val="FF0000"/>
                <w:sz w:val="18"/>
                <w:szCs w:val="18"/>
              </w:rPr>
              <w:t xml:space="preserve">. </w:t>
            </w:r>
            <w:r w:rsidRPr="00523B92">
              <w:rPr>
                <w:rFonts w:ascii="Montserrat" w:hAnsi="Montserrat"/>
                <w:color w:val="FF0000"/>
                <w:sz w:val="18"/>
                <w:szCs w:val="18"/>
              </w:rPr>
              <w:t>Brasil inabitável em 50 anos... de novo: veridicção às vistas de um jornalismo cientificamente irresponsável</w:t>
            </w:r>
            <w:r w:rsidR="00CD0762" w:rsidRPr="00523B92">
              <w:rPr>
                <w:rFonts w:ascii="Montserrat" w:hAnsi="Montserrat"/>
                <w:color w:val="FF0000"/>
                <w:sz w:val="18"/>
                <w:szCs w:val="18"/>
              </w:rPr>
              <w:t xml:space="preserve">. </w:t>
            </w:r>
            <w:r w:rsidR="00CD0762" w:rsidRPr="00523B92">
              <w:rPr>
                <w:rFonts w:ascii="Montserrat" w:hAnsi="Montserrat"/>
                <w:b/>
                <w:bCs/>
                <w:color w:val="FF0000"/>
                <w:sz w:val="18"/>
                <w:szCs w:val="18"/>
              </w:rPr>
              <w:t>Entrepalavras</w:t>
            </w:r>
            <w:r w:rsidR="00CD0762" w:rsidRPr="00523B92">
              <w:rPr>
                <w:rFonts w:ascii="Montserrat" w:hAnsi="Montserrat"/>
                <w:color w:val="FF0000"/>
                <w:sz w:val="18"/>
                <w:szCs w:val="18"/>
              </w:rPr>
              <w:t>, Fortaleza, v. 1</w:t>
            </w:r>
            <w:r w:rsidRPr="00523B92">
              <w:rPr>
                <w:rFonts w:ascii="Montserrat" w:hAnsi="Montserrat"/>
                <w:color w:val="FF0000"/>
                <w:sz w:val="18"/>
                <w:szCs w:val="18"/>
              </w:rPr>
              <w:t>5</w:t>
            </w:r>
            <w:r w:rsidR="00CD0762" w:rsidRPr="00523B92">
              <w:rPr>
                <w:rFonts w:ascii="Montserrat" w:hAnsi="Montserrat"/>
                <w:color w:val="FF0000"/>
                <w:sz w:val="18"/>
                <w:szCs w:val="18"/>
              </w:rPr>
              <w:t>, e</w:t>
            </w:r>
            <w:r w:rsidR="00C37538" w:rsidRPr="00523B92">
              <w:rPr>
                <w:rFonts w:ascii="Montserrat" w:hAnsi="Montserrat"/>
                <w:color w:val="FF0000"/>
                <w:sz w:val="18"/>
                <w:szCs w:val="18"/>
              </w:rPr>
              <w:t>95463</w:t>
            </w:r>
            <w:r w:rsidR="00CD0762" w:rsidRPr="00523B92">
              <w:rPr>
                <w:rFonts w:ascii="Montserrat" w:hAnsi="Montserrat"/>
                <w:color w:val="FF0000"/>
                <w:sz w:val="18"/>
                <w:szCs w:val="18"/>
              </w:rPr>
              <w:t xml:space="preserve">, </w:t>
            </w:r>
            <w:r w:rsidRPr="00523B92">
              <w:rPr>
                <w:rFonts w:ascii="Montserrat" w:hAnsi="Montserrat"/>
                <w:color w:val="FF0000"/>
                <w:sz w:val="18"/>
                <w:szCs w:val="18"/>
              </w:rPr>
              <w:t>2025</w:t>
            </w:r>
            <w:r w:rsidR="00CD0762" w:rsidRPr="00523B92">
              <w:rPr>
                <w:rFonts w:ascii="Montserrat" w:hAnsi="Montserrat"/>
                <w:color w:val="FF0000"/>
                <w:sz w:val="18"/>
                <w:szCs w:val="18"/>
              </w:rPr>
              <w:t xml:space="preserve">. DOI: </w:t>
            </w:r>
            <w:r w:rsidR="00C37538" w:rsidRPr="00523B92">
              <w:rPr>
                <w:rFonts w:ascii="Montserrat" w:hAnsi="Montserrat"/>
                <w:color w:val="FF0000"/>
                <w:sz w:val="18"/>
                <w:szCs w:val="18"/>
              </w:rPr>
              <w:t>10.36517/ep15.95463</w:t>
            </w:r>
          </w:p>
        </w:tc>
      </w:tr>
    </w:tbl>
    <w:p w14:paraId="7A50493B" w14:textId="77777777" w:rsidR="00CD0762" w:rsidRDefault="00CD0762" w:rsidP="00D03DDE">
      <w:pPr>
        <w:pStyle w:val="PARAGRAFOEP"/>
      </w:pPr>
    </w:p>
    <w:p w14:paraId="75164315" w14:textId="77777777" w:rsidR="00CD0762" w:rsidRDefault="00CD0762" w:rsidP="00D03DDE">
      <w:pPr>
        <w:pStyle w:val="PARAGRAFOEP"/>
      </w:pPr>
    </w:p>
    <w:p w14:paraId="72187722" w14:textId="77777777" w:rsidR="00CD0762" w:rsidRDefault="00CD0762" w:rsidP="00D03DDE">
      <w:pPr>
        <w:pStyle w:val="PARAGRAFOEP"/>
      </w:pPr>
    </w:p>
    <w:p w14:paraId="2F9F52F5" w14:textId="77777777" w:rsidR="00CD0762" w:rsidRDefault="00CD0762" w:rsidP="00D03DDE">
      <w:pPr>
        <w:pStyle w:val="PARAGRAFOEP"/>
      </w:pPr>
    </w:p>
    <w:p w14:paraId="0E3E415F" w14:textId="77777777" w:rsidR="009751AC" w:rsidRDefault="009751AC" w:rsidP="00D03DDE">
      <w:pPr>
        <w:pStyle w:val="PARAGRAFOEP"/>
      </w:pPr>
    </w:p>
    <w:sectPr w:rsidR="009751AC" w:rsidSect="00DD6938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418" w:right="1418" w:bottom="1418" w:left="1418" w:header="96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A40A9" w14:textId="77777777" w:rsidR="003A3208" w:rsidRDefault="003A3208" w:rsidP="0003406C">
      <w:pPr>
        <w:spacing w:after="0" w:line="240" w:lineRule="auto"/>
      </w:pPr>
      <w:r>
        <w:separator/>
      </w:r>
    </w:p>
  </w:endnote>
  <w:endnote w:type="continuationSeparator" w:id="0">
    <w:p w14:paraId="2D5D5AE8" w14:textId="77777777" w:rsidR="003A3208" w:rsidRDefault="003A3208" w:rsidP="00034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AAC1FDDC-B466-C649-8BA8-305251D91200}"/>
    <w:embedBold r:id="rId2" w:fontKey="{1E220100-75D5-D44D-A5A2-232D8CDB0745}"/>
    <w:embedItalic r:id="rId3" w:fontKey="{AA1D9CDB-0D28-0D4A-943F-5FBA10356A70}"/>
    <w:embedBoldItalic r:id="rId4" w:fontKey="{3194C1EE-1E3E-6140-939C-06F5FB3E2629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5" w:fontKey="{F4A91989-B853-F843-A716-9FF7794477A5}"/>
    <w:embedBold r:id="rId6" w:fontKey="{74AF87C1-A880-BC43-B2EC-7222EFAB5113}"/>
    <w:embedItalic r:id="rId7" w:fontKey="{476F2CBE-9B8C-E242-8BFD-6FA736C3E331}"/>
  </w:font>
  <w:font w:name="Montserrat">
    <w:altName w:val="Calibri"/>
    <w:panose1 w:val="00000A00000000000000"/>
    <w:charset w:val="00"/>
    <w:family w:val="auto"/>
    <w:pitch w:val="variable"/>
    <w:sig w:usb0="A00002FF" w:usb1="4000207B" w:usb2="00000000" w:usb3="00000000" w:csb0="00000197" w:csb1="00000000"/>
    <w:embedRegular r:id="rId8" w:fontKey="{146B8610-BCEC-FC4B-9535-C62129FAD8A6}"/>
    <w:embedBold r:id="rId9" w:fontKey="{207CE310-9FA5-C946-9E45-A3B6F23D6132}"/>
    <w:embedItalic r:id="rId10" w:fontKey="{1834E146-2500-464E-ADB6-A7E8CC25B241}"/>
    <w:embedBoldItalic r:id="rId11" w:fontKey="{D3CF1493-2B40-4A48-8756-283E3EEEBC11}"/>
  </w:font>
  <w:font w:name="Merriweather">
    <w:altName w:val="Calibri"/>
    <w:panose1 w:val="020B0604020202020204"/>
    <w:charset w:val="00"/>
    <w:family w:val="auto"/>
    <w:pitch w:val="variable"/>
    <w:sig w:usb0="20000207" w:usb1="00000002" w:usb2="00000000" w:usb3="00000000" w:csb0="00000197" w:csb1="00000000"/>
    <w:embedRegular r:id="rId12" w:fontKey="{ED02FF66-D36B-B141-B1A6-5FB071D42A6C}"/>
    <w:embedBold r:id="rId13" w:fontKey="{1E8E85DC-8F18-624A-878D-C266F151E188}"/>
  </w:font>
  <w:font w:name="Times New Roman (Corpo CS)">
    <w:altName w:val="Times New Roman"/>
    <w:panose1 w:val="020B0604020202020204"/>
    <w:charset w:val="00"/>
    <w:family w:val="roman"/>
    <w:notTrueType/>
    <w:pitch w:val="default"/>
  </w:font>
  <w:font w:name="Times New Roman (Títulos CS)">
    <w:altName w:val="Times New Roman"/>
    <w:panose1 w:val="020B0604020202020204"/>
    <w:charset w:val="00"/>
    <w:family w:val="roman"/>
    <w:notTrueType/>
    <w:pitch w:val="default"/>
  </w:font>
  <w:font w:name="Glitten">
    <w:altName w:val="Cambria"/>
    <w:panose1 w:val="020B0604020202020204"/>
    <w:charset w:val="4D"/>
    <w:family w:val="auto"/>
    <w:notTrueType/>
    <w:pitch w:val="variable"/>
    <w:sig w:usb0="A0000047" w:usb1="4000004A" w:usb2="00000000" w:usb3="00000000" w:csb0="00000001" w:csb1="00000000"/>
  </w:font>
  <w:font w:name="Liberation Serif">
    <w:altName w:val="Times New Roman"/>
    <w:panose1 w:val="020B0604020202020204"/>
    <w:charset w:val="00"/>
    <w:family w:val="roman"/>
    <w:pitch w:val="default"/>
    <w:sig w:usb0="00000000" w:usb1="00000000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  <w:embedBold r:id="rId17" w:fontKey="{49529E4F-14B0-8141-9BC0-2E9F2C2269D3}"/>
  </w:font>
  <w:font w:name="Lora SemiBold">
    <w:panose1 w:val="00000000000000000000"/>
    <w:charset w:val="4D"/>
    <w:family w:val="auto"/>
    <w:pitch w:val="variable"/>
    <w:sig w:usb0="A00002FF" w:usb1="5000204B" w:usb2="00000000" w:usb3="00000000" w:csb0="00000097" w:csb1="00000000"/>
    <w:embedBold r:id="rId18" w:fontKey="{FC490BCA-32C6-EB41-B23A-0081A56D4472}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Montserrat Light">
    <w:panose1 w:val="00000000000000000000"/>
    <w:charset w:val="4D"/>
    <w:family w:val="auto"/>
    <w:pitch w:val="variable"/>
    <w:sig w:usb0="A00002FF" w:usb1="4000207B" w:usb2="00000000" w:usb3="00000000" w:csb0="00000197" w:csb1="00000000"/>
    <w:embedBold r:id="rId20" w:fontKey="{8D2A13AE-A795-FD4B-88B2-1BAD5FC606F1}"/>
    <w:embedItalic r:id="rId21" w:fontKey="{54DE5678-B88E-CC4B-81E5-7209424FE1D9}"/>
  </w:font>
  <w:font w:name="Lora">
    <w:panose1 w:val="00000000000000000000"/>
    <w:charset w:val="4D"/>
    <w:family w:val="auto"/>
    <w:pitch w:val="variable"/>
    <w:sig w:usb0="A00002FF" w:usb1="5000204B" w:usb2="00000000" w:usb3="00000000" w:csb0="00000097" w:csb1="00000000"/>
    <w:embedRegular r:id="rId22" w:fontKey="{58079E8A-D556-544F-B4CE-251F2D3E5A2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73FB3" w14:textId="77777777" w:rsidR="0066518D" w:rsidRDefault="0066518D" w:rsidP="000D54D6">
    <w:pPr>
      <w:pStyle w:val="Rodap"/>
      <w:pBdr>
        <w:top w:val="single" w:sz="12" w:space="1" w:color="3A998E"/>
      </w:pBd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97FAE" w14:textId="77777777" w:rsidR="00E42EEA" w:rsidRPr="003546B8" w:rsidRDefault="003E55E3" w:rsidP="003546B8">
    <w:pPr>
      <w:pStyle w:val="Rodap"/>
      <w:tabs>
        <w:tab w:val="clear" w:pos="3686"/>
        <w:tab w:val="clear" w:pos="4252"/>
      </w:tabs>
      <w:jc w:val="left"/>
      <w:rPr>
        <w:color w:val="767171" w:themeColor="background2" w:themeShade="80"/>
      </w:rPr>
    </w:pPr>
    <w:r w:rsidRPr="003546B8">
      <w:rPr>
        <w:color w:val="767171" w:themeColor="background2" w:themeShade="80"/>
        <w:sz w:val="16"/>
        <w:szCs w:val="16"/>
      </w:rPr>
      <w:t xml:space="preserve">Entrepalavras | Fortaleza </w:t>
    </w:r>
    <w:r w:rsidR="000E1E9E" w:rsidRPr="003546B8">
      <w:rPr>
        <w:color w:val="767171" w:themeColor="background2" w:themeShade="80"/>
        <w:sz w:val="16"/>
        <w:szCs w:val="16"/>
      </w:rPr>
      <w:t xml:space="preserve">- Ceará - Brasil </w:t>
    </w:r>
    <w:r w:rsidRPr="003546B8">
      <w:rPr>
        <w:color w:val="767171" w:themeColor="background2" w:themeShade="80"/>
        <w:sz w:val="16"/>
        <w:szCs w:val="16"/>
      </w:rPr>
      <w:t xml:space="preserve">|  vol. </w:t>
    </w:r>
    <w:r w:rsidR="00EB1159" w:rsidRPr="003546B8">
      <w:rPr>
        <w:color w:val="767171" w:themeColor="background2" w:themeShade="80"/>
        <w:sz w:val="16"/>
        <w:szCs w:val="16"/>
      </w:rPr>
      <w:t>15</w:t>
    </w:r>
    <w:r w:rsidRPr="003546B8">
      <w:rPr>
        <w:color w:val="767171" w:themeColor="background2" w:themeShade="80"/>
        <w:sz w:val="16"/>
        <w:szCs w:val="16"/>
      </w:rPr>
      <w:t xml:space="preserve"> | 2025 | </w:t>
    </w:r>
    <w:r w:rsidR="00C37538">
      <w:rPr>
        <w:color w:val="767171" w:themeColor="background2" w:themeShade="80"/>
        <w:sz w:val="16"/>
        <w:szCs w:val="16"/>
      </w:rPr>
      <w:t>e95463</w:t>
    </w:r>
    <w:r w:rsidRPr="003546B8">
      <w:rPr>
        <w:color w:val="767171" w:themeColor="background2" w:themeShade="80"/>
        <w:sz w:val="16"/>
        <w:szCs w:val="16"/>
      </w:rPr>
      <w:t xml:space="preserve"> | ISSN 2237-6321</w:t>
    </w:r>
    <w:r w:rsidRPr="003546B8">
      <w:rPr>
        <w:color w:val="767171" w:themeColor="background2" w:themeShade="80"/>
      </w:rPr>
      <w:t xml:space="preserve"> </w:t>
    </w:r>
    <w:r w:rsidRPr="003546B8">
      <w:rPr>
        <w:color w:val="767171" w:themeColor="background2" w:themeShade="80"/>
      </w:rPr>
      <w:ptab w:relativeTo="margin" w:alignment="right" w:leader="none"/>
    </w:r>
    <w:r w:rsidRPr="003546B8">
      <w:rPr>
        <w:color w:val="767171" w:themeColor="background2" w:themeShade="80"/>
      </w:rPr>
      <w:fldChar w:fldCharType="begin"/>
    </w:r>
    <w:r w:rsidRPr="003546B8">
      <w:rPr>
        <w:color w:val="767171" w:themeColor="background2" w:themeShade="80"/>
      </w:rPr>
      <w:instrText xml:space="preserve"> PAGE  \* MERGEFORMAT </w:instrText>
    </w:r>
    <w:r w:rsidRPr="003546B8">
      <w:rPr>
        <w:color w:val="767171" w:themeColor="background2" w:themeShade="80"/>
      </w:rPr>
      <w:fldChar w:fldCharType="separate"/>
    </w:r>
    <w:r w:rsidRPr="003546B8">
      <w:rPr>
        <w:noProof/>
        <w:color w:val="767171" w:themeColor="background2" w:themeShade="80"/>
      </w:rPr>
      <w:t>2</w:t>
    </w:r>
    <w:r w:rsidRPr="003546B8">
      <w:rPr>
        <w:color w:val="767171" w:themeColor="background2" w:themeShade="8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F6AC2" w14:textId="77777777" w:rsidR="00ED39B8" w:rsidRPr="00966C07" w:rsidRDefault="00ED39B8" w:rsidP="00ED39B8">
    <w:pPr>
      <w:pStyle w:val="Rodap"/>
      <w:pBdr>
        <w:top w:val="single" w:sz="6" w:space="1" w:color="3A998E"/>
      </w:pBdr>
      <w:rPr>
        <w:color w:val="767171" w:themeColor="background2" w:themeShade="80"/>
        <w:sz w:val="16"/>
        <w:szCs w:val="16"/>
      </w:rPr>
    </w:pPr>
    <w:r w:rsidRPr="00966C07">
      <w:rPr>
        <w:color w:val="767171" w:themeColor="background2" w:themeShade="80"/>
        <w:sz w:val="16"/>
        <w:szCs w:val="16"/>
      </w:rPr>
      <w:t xml:space="preserve">Recebido em </w:t>
    </w:r>
    <w:r w:rsidR="008A04C8">
      <w:rPr>
        <w:color w:val="767171" w:themeColor="background2" w:themeShade="80"/>
        <w:sz w:val="16"/>
        <w:szCs w:val="16"/>
      </w:rPr>
      <w:t>03</w:t>
    </w:r>
    <w:r w:rsidRPr="00966C07">
      <w:rPr>
        <w:color w:val="767171" w:themeColor="background2" w:themeShade="80"/>
        <w:sz w:val="16"/>
        <w:szCs w:val="16"/>
      </w:rPr>
      <w:t>/</w:t>
    </w:r>
    <w:r w:rsidR="008A04C8">
      <w:rPr>
        <w:color w:val="767171" w:themeColor="background2" w:themeShade="80"/>
        <w:sz w:val="16"/>
        <w:szCs w:val="16"/>
      </w:rPr>
      <w:t>12</w:t>
    </w:r>
    <w:r w:rsidRPr="00966C07">
      <w:rPr>
        <w:color w:val="767171" w:themeColor="background2" w:themeShade="80"/>
        <w:sz w:val="16"/>
        <w:szCs w:val="16"/>
      </w:rPr>
      <w:t xml:space="preserve">/2024 | Aprovado em </w:t>
    </w:r>
    <w:r w:rsidR="008A04C8">
      <w:rPr>
        <w:color w:val="767171" w:themeColor="background2" w:themeShade="80"/>
        <w:sz w:val="16"/>
        <w:szCs w:val="16"/>
      </w:rPr>
      <w:t>16</w:t>
    </w:r>
    <w:r w:rsidRPr="00966C07">
      <w:rPr>
        <w:color w:val="767171" w:themeColor="background2" w:themeShade="80"/>
        <w:sz w:val="16"/>
        <w:szCs w:val="16"/>
      </w:rPr>
      <w:t>/0</w:t>
    </w:r>
    <w:r w:rsidR="008A04C8">
      <w:rPr>
        <w:color w:val="767171" w:themeColor="background2" w:themeShade="80"/>
        <w:sz w:val="16"/>
        <w:szCs w:val="16"/>
      </w:rPr>
      <w:t>2</w:t>
    </w:r>
    <w:r w:rsidRPr="00966C07">
      <w:rPr>
        <w:color w:val="767171" w:themeColor="background2" w:themeShade="80"/>
        <w:sz w:val="16"/>
        <w:szCs w:val="16"/>
      </w:rPr>
      <w:t>/2025</w:t>
    </w:r>
  </w:p>
  <w:p w14:paraId="27FF7091" w14:textId="77777777" w:rsidR="00E7785C" w:rsidRPr="0090157D" w:rsidRDefault="00E7785C">
    <w:pPr>
      <w:pStyle w:val="Rodap"/>
      <w:rPr>
        <w:rFonts w:ascii="Lora" w:hAnsi="Lor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AC5214" w14:textId="77777777" w:rsidR="003A3208" w:rsidRDefault="003A3208" w:rsidP="0003406C">
      <w:pPr>
        <w:spacing w:after="0" w:line="240" w:lineRule="auto"/>
      </w:pPr>
      <w:r>
        <w:separator/>
      </w:r>
    </w:p>
  </w:footnote>
  <w:footnote w:type="continuationSeparator" w:id="0">
    <w:p w14:paraId="2FF66A78" w14:textId="77777777" w:rsidR="003A3208" w:rsidRDefault="003A3208" w:rsidP="0003406C">
      <w:pPr>
        <w:spacing w:after="0" w:line="240" w:lineRule="auto"/>
      </w:pPr>
      <w:r>
        <w:continuationSeparator/>
      </w:r>
    </w:p>
  </w:footnote>
  <w:footnote w:id="1">
    <w:p w14:paraId="167DEDD4" w14:textId="77777777" w:rsidR="00C65D03" w:rsidRPr="00913A6E" w:rsidRDefault="00C65D03" w:rsidP="00C65D03">
      <w:pPr>
        <w:pStyle w:val="Textodenotaderodap"/>
        <w:jc w:val="both"/>
        <w:rPr>
          <w:rFonts w:ascii="Montserrat" w:hAnsi="Montserrat"/>
        </w:rPr>
      </w:pPr>
      <w:r w:rsidRPr="00913A6E">
        <w:rPr>
          <w:rStyle w:val="Refdenotaderodap"/>
          <w:rFonts w:ascii="Montserrat" w:hAnsi="Montserrat"/>
        </w:rPr>
        <w:footnoteRef/>
      </w:r>
      <w:r w:rsidRPr="00913A6E">
        <w:rPr>
          <w:rFonts w:ascii="Montserrat" w:hAnsi="Montserrat"/>
        </w:rPr>
        <w:t xml:space="preserve"> </w:t>
      </w:r>
      <w:r>
        <w:rPr>
          <w:rFonts w:ascii="Montserrat" w:hAnsi="Montserrat"/>
        </w:rPr>
        <w:t>Nota de rodapé justificada, fonte Montserrat, tamanho 10,</w:t>
      </w:r>
      <w:r w:rsidR="00523B92">
        <w:rPr>
          <w:rFonts w:ascii="Montserrat" w:hAnsi="Montserrat"/>
        </w:rPr>
        <w:t xml:space="preserve"> e</w:t>
      </w:r>
      <w:r>
        <w:rPr>
          <w:rFonts w:ascii="Montserrat" w:hAnsi="Montserrat"/>
        </w:rPr>
        <w:t>spaço simples.</w:t>
      </w:r>
      <w:r w:rsidRPr="00913A6E">
        <w:rPr>
          <w:rFonts w:ascii="Montserrat" w:hAnsi="Montserrat"/>
        </w:rPr>
        <w:t xml:space="preserve"> .</w:t>
      </w:r>
    </w:p>
  </w:footnote>
  <w:footnote w:id="2">
    <w:p w14:paraId="5014022B" w14:textId="7E03E371" w:rsidR="0025070F" w:rsidRPr="0025070F" w:rsidRDefault="0025070F">
      <w:pPr>
        <w:pStyle w:val="Textodenotaderodap"/>
        <w:rPr>
          <w:rFonts w:ascii="Montserrat" w:hAnsi="Montserrat"/>
        </w:rPr>
      </w:pPr>
      <w:r w:rsidRPr="0025070F">
        <w:rPr>
          <w:rStyle w:val="Refdenotaderodap"/>
          <w:rFonts w:ascii="Montserrat" w:hAnsi="Montserrat"/>
        </w:rPr>
        <w:footnoteRef/>
      </w:r>
      <w:r w:rsidRPr="0025070F">
        <w:rPr>
          <w:rFonts w:ascii="Montserrat" w:hAnsi="Montserrat"/>
        </w:rPr>
        <w:t xml:space="preserve"> Devem vir em ordem alfabética, sem uso de traços para nome do autor, conforme a ABNT. </w:t>
      </w:r>
      <w:r>
        <w:rPr>
          <w:rFonts w:ascii="Montserrat" w:hAnsi="Montserrat"/>
        </w:rPr>
        <w:t xml:space="preserve">Todas as obras disponíveis na web devem vir com </w:t>
      </w:r>
      <w:r w:rsidR="00D76C77">
        <w:rPr>
          <w:rFonts w:ascii="Montserrat" w:hAnsi="Montserrat"/>
        </w:rPr>
        <w:t xml:space="preserve">a URL (em fonte preta, sem sublinhado). </w:t>
      </w:r>
      <w:r w:rsidRPr="0025070F">
        <w:rPr>
          <w:rFonts w:ascii="Montserrat" w:hAnsi="Montserrat"/>
        </w:rPr>
        <w:t xml:space="preserve">Em caso de dúvida, consulte o guia de referências da UFC, disponível em: </w:t>
      </w:r>
      <w:hyperlink r:id="rId1" w:history="1">
        <w:r w:rsidRPr="0025070F">
          <w:rPr>
            <w:rStyle w:val="Hyperlink"/>
            <w:rFonts w:ascii="Montserrat" w:hAnsi="Montserrat"/>
          </w:rPr>
          <w:t>https://biblioteca.ufc.br/wp-content/uploads/2023/12/guianormalizacaoreferencias.pdf</w:t>
        </w:r>
      </w:hyperlink>
    </w:p>
    <w:p w14:paraId="622FF7ED" w14:textId="77777777" w:rsidR="0025070F" w:rsidRDefault="0025070F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F853A" w14:textId="77777777" w:rsidR="00180CA8" w:rsidRPr="00C37538" w:rsidRDefault="00C37538" w:rsidP="00180CA8">
    <w:pPr>
      <w:pStyle w:val="Cabealho"/>
      <w:tabs>
        <w:tab w:val="clear" w:pos="4252"/>
        <w:tab w:val="clear" w:pos="8504"/>
      </w:tabs>
      <w:jc w:val="right"/>
      <w:rPr>
        <w:rFonts w:ascii="Montserrat" w:hAnsi="Montserrat"/>
        <w:color w:val="767171" w:themeColor="background2" w:themeShade="80"/>
        <w:sz w:val="16"/>
        <w:szCs w:val="16"/>
      </w:rPr>
    </w:pPr>
    <w:r w:rsidRPr="00C37538">
      <w:rPr>
        <w:rFonts w:ascii="Montserrat" w:hAnsi="Montserrat"/>
        <w:color w:val="767171" w:themeColor="background2" w:themeShade="80"/>
        <w:sz w:val="16"/>
        <w:szCs w:val="16"/>
      </w:rPr>
      <w:t>Carvalho</w:t>
    </w:r>
    <w:r w:rsidR="00180CA8" w:rsidRPr="00C37538">
      <w:rPr>
        <w:rFonts w:ascii="Montserrat" w:hAnsi="Montserrat"/>
        <w:color w:val="767171" w:themeColor="background2" w:themeShade="80"/>
        <w:sz w:val="16"/>
        <w:szCs w:val="16"/>
      </w:rPr>
      <w:t xml:space="preserve"> </w:t>
    </w:r>
    <w:r w:rsidR="00180CA8" w:rsidRPr="003546B8">
      <w:rPr>
        <w:rFonts w:ascii="Montserrat" w:hAnsi="Montserrat"/>
        <w:color w:val="767171" w:themeColor="background2" w:themeShade="80"/>
        <w:sz w:val="16"/>
        <w:szCs w:val="16"/>
      </w:rPr>
      <w:ptab w:relativeTo="margin" w:alignment="center" w:leader="none"/>
    </w:r>
    <w:r w:rsidR="00180CA8" w:rsidRPr="003546B8">
      <w:rPr>
        <w:rFonts w:ascii="Montserrat" w:hAnsi="Montserrat"/>
        <w:color w:val="767171" w:themeColor="background2" w:themeShade="80"/>
        <w:sz w:val="16"/>
        <w:szCs w:val="16"/>
      </w:rPr>
      <w:ptab w:relativeTo="margin" w:alignment="right" w:leader="none"/>
    </w:r>
    <w:r w:rsidRPr="00C37538">
      <w:rPr>
        <w:rFonts w:ascii="Montserrat" w:hAnsi="Montserrat"/>
        <w:color w:val="767171" w:themeColor="background2" w:themeShade="80"/>
        <w:sz w:val="16"/>
        <w:szCs w:val="16"/>
      </w:rPr>
      <w:t>Brasil inabitável em 50 anos</w:t>
    </w:r>
    <w:r>
      <w:rPr>
        <w:rFonts w:ascii="Montserrat" w:hAnsi="Montserrat"/>
        <w:color w:val="767171" w:themeColor="background2" w:themeShade="80"/>
        <w:sz w:val="16"/>
        <w:szCs w:val="16"/>
      </w:rPr>
      <w:t>... de novo...</w:t>
    </w:r>
  </w:p>
  <w:p w14:paraId="1DA6CA61" w14:textId="77777777" w:rsidR="00C22C88" w:rsidRPr="00C37538" w:rsidRDefault="00C22C88" w:rsidP="00817377">
    <w:pPr>
      <w:pStyle w:val="Cabealho"/>
      <w:tabs>
        <w:tab w:val="clear" w:pos="4252"/>
        <w:tab w:val="clear" w:pos="8504"/>
      </w:tabs>
      <w:jc w:val="center"/>
      <w:rPr>
        <w:rFonts w:ascii="Montserrat" w:hAnsi="Montserrat"/>
        <w:sz w:val="18"/>
        <w:szCs w:val="18"/>
      </w:rPr>
    </w:pPr>
  </w:p>
  <w:p w14:paraId="22AEA995" w14:textId="77777777" w:rsidR="00C90875" w:rsidRPr="00C37538" w:rsidRDefault="00C86C63" w:rsidP="007079DA">
    <w:pPr>
      <w:pStyle w:val="Cabealho"/>
      <w:tabs>
        <w:tab w:val="clear" w:pos="4252"/>
        <w:tab w:val="clear" w:pos="8504"/>
      </w:tabs>
      <w:jc w:val="right"/>
      <w:rPr>
        <w:rFonts w:ascii="Montserrat" w:hAnsi="Montserrat"/>
        <w:sz w:val="18"/>
        <w:szCs w:val="18"/>
      </w:rPr>
    </w:pPr>
    <w:r w:rsidRPr="00C37538">
      <w:rPr>
        <w:rFonts w:ascii="Montserrat" w:hAnsi="Montserrat"/>
        <w:sz w:val="18"/>
        <w:szCs w:val="18"/>
      </w:rPr>
      <w:t>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F7867" w14:textId="571336B2" w:rsidR="0082040F" w:rsidRPr="00966C07" w:rsidRDefault="00270EB1" w:rsidP="0082040F">
    <w:pPr>
      <w:pStyle w:val="Cabealho"/>
      <w:tabs>
        <w:tab w:val="clear" w:pos="8504"/>
        <w:tab w:val="left" w:pos="1276"/>
      </w:tabs>
      <w:spacing w:after="40"/>
      <w:ind w:firstLine="1418"/>
      <w:rPr>
        <w:rFonts w:ascii="Montserrat" w:hAnsi="Montserrat"/>
        <w:color w:val="767171" w:themeColor="background2" w:themeShade="80"/>
        <w:sz w:val="16"/>
        <w:szCs w:val="16"/>
      </w:rPr>
    </w:pPr>
    <w:r w:rsidRPr="00966C07">
      <w:rPr>
        <w:rFonts w:ascii="Montserrat" w:hAnsi="Montserrat"/>
        <w:noProof/>
        <w:color w:val="E7E6E6" w:themeColor="background2"/>
        <w:sz w:val="16"/>
        <w:szCs w:val="16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62457CBE" wp14:editId="21516CDD">
              <wp:simplePos x="0" y="0"/>
              <wp:positionH relativeFrom="column">
                <wp:posOffset>4992370</wp:posOffset>
              </wp:positionH>
              <wp:positionV relativeFrom="paragraph">
                <wp:posOffset>99060</wp:posOffset>
              </wp:positionV>
              <wp:extent cx="944880" cy="363855"/>
              <wp:effectExtent l="0" t="0" r="0" b="0"/>
              <wp:wrapNone/>
              <wp:docPr id="8" name="Caixa de Text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4880" cy="3638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6590B7E" w14:textId="12B51598" w:rsidR="00966C07" w:rsidRPr="00966C07" w:rsidRDefault="00270EB1" w:rsidP="00966C07">
                          <w:pPr>
                            <w:jc w:val="right"/>
                            <w:rPr>
                              <w:rFonts w:ascii="Montserrat" w:hAnsi="Montserrat"/>
                              <w:b/>
                              <w:bCs/>
                              <w:color w:val="AEAAAA" w:themeColor="background2" w:themeShade="BF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Montserrat" w:hAnsi="Montserrat"/>
                              <w:b/>
                              <w:bCs/>
                              <w:color w:val="AEAAAA" w:themeColor="background2" w:themeShade="BF"/>
                              <w:sz w:val="21"/>
                              <w:szCs w:val="21"/>
                            </w:rPr>
                            <w:t>RESENHA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2457CBE" id="_x0000_t202" coordsize="21600,21600" o:spt="202" path="m,l,21600r21600,l21600,xe">
              <v:stroke joinstyle="miter"/>
              <v:path gradientshapeok="t" o:connecttype="rect"/>
            </v:shapetype>
            <v:shape id="Caixa de Texto 8" o:spid="_x0000_s1027" type="#_x0000_t202" style="position:absolute;left:0;text-align:left;margin-left:393.1pt;margin-top:7.8pt;width:74.4pt;height:28.6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" filled="f" stroked="f" strokeweight=".5pt">
              <v:textbox>
                <w:txbxContent>
                  <w:p w14:paraId="56590B7E" w14:textId="12B51598" w:rsidR="00966C07" w:rsidRPr="00966C07" w:rsidRDefault="00270EB1" w:rsidP="00966C07">
                    <w:pPr>
                      <w:jc w:val="right"/>
                      <w:rPr>
                        <w:rFonts w:ascii="Montserrat" w:hAnsi="Montserrat"/>
                        <w:b/>
                        <w:bCs/>
                        <w:color w:val="AEAAAA" w:themeColor="background2" w:themeShade="BF"/>
                        <w:sz w:val="21"/>
                        <w:szCs w:val="21"/>
                      </w:rPr>
                    </w:pPr>
                    <w:r>
                      <w:rPr>
                        <w:rFonts w:ascii="Montserrat" w:hAnsi="Montserrat"/>
                        <w:b/>
                        <w:bCs/>
                        <w:color w:val="AEAAAA" w:themeColor="background2" w:themeShade="BF"/>
                        <w:sz w:val="21"/>
                        <w:szCs w:val="21"/>
                      </w:rPr>
                      <w:t>RESENHA</w:t>
                    </w:r>
                  </w:p>
                </w:txbxContent>
              </v:textbox>
            </v:shape>
          </w:pict>
        </mc:Fallback>
      </mc:AlternateContent>
    </w:r>
    <w:r w:rsidR="00966C07" w:rsidRPr="00966C07">
      <w:rPr>
        <w:rFonts w:ascii="Montserrat" w:hAnsi="Montserrat"/>
        <w:noProof/>
        <w:color w:val="767171" w:themeColor="background2" w:themeShade="80"/>
        <w:sz w:val="16"/>
        <w:szCs w:val="16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80E1144" wp14:editId="5EB932E5">
              <wp:simplePos x="0" y="0"/>
              <wp:positionH relativeFrom="column">
                <wp:posOffset>4553585</wp:posOffset>
              </wp:positionH>
              <wp:positionV relativeFrom="paragraph">
                <wp:posOffset>25612</wp:posOffset>
              </wp:positionV>
              <wp:extent cx="431800" cy="495300"/>
              <wp:effectExtent l="0" t="0" r="0" b="0"/>
              <wp:wrapNone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4953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9A5328" w14:textId="77777777" w:rsidR="00351280" w:rsidRDefault="00351280" w:rsidP="00351280">
                          <w:r w:rsidRPr="0082040F">
                            <w:rPr>
                              <w:rFonts w:ascii="Montserrat Light" w:hAnsi="Montserrat Light"/>
                              <w:i/>
                              <w:iCs/>
                              <w:noProof/>
                              <w:sz w:val="18"/>
                              <w:szCs w:val="18"/>
                              <w:vertAlign w:val="subscript"/>
                            </w:rPr>
                            <w:drawing>
                              <wp:inline distT="0" distB="0" distL="0" distR="0" wp14:anchorId="4750FE17" wp14:editId="0930932C">
                                <wp:extent cx="175799" cy="274955"/>
                                <wp:effectExtent l="0" t="0" r="2540" b="4445"/>
                                <wp:docPr id="9" name="Imagem 9">
                                  <a:hlinkClick xmlns:a="http://schemas.openxmlformats.org/drawingml/2006/main" r:id="rId1"/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" name="Imagem 9">
                                          <a:hlinkClick r:id="rId1"/>
                                        </pic:cNvPr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90826" cy="29845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5174EE5C" w14:textId="77777777" w:rsidR="00B92D96" w:rsidRDefault="00B92D96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0E1144" id="Caixa de Texto 3" o:spid="_x0000_s1028" type="#_x0000_t202" style="position:absolute;left:0;text-align:left;margin-left:358.55pt;margin-top:2pt;width:34pt;height:3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" filled="f" stroked="f" strokeweight=".5pt">
              <v:textbox>
                <w:txbxContent>
                  <w:p w14:paraId="0E9A5328" w14:textId="77777777" w:rsidR="00351280" w:rsidRDefault="00351280" w:rsidP="00351280">
                    <w:r w:rsidRPr="0082040F">
                      <w:rPr>
                        <w:rFonts w:ascii="Montserrat Light" w:hAnsi="Montserrat Light"/>
                        <w:i/>
                        <w:iCs/>
                        <w:noProof/>
                        <w:sz w:val="18"/>
                        <w:szCs w:val="18"/>
                        <w:vertAlign w:val="subscript"/>
                      </w:rPr>
                      <w:drawing>
                        <wp:inline distT="0" distB="0" distL="0" distR="0" wp14:anchorId="4750FE17" wp14:editId="0930932C">
                          <wp:extent cx="175799" cy="274955"/>
                          <wp:effectExtent l="0" t="0" r="2540" b="4445"/>
                          <wp:docPr id="9" name="Imagem 9">
                            <a:hlinkClick xmlns:a="http://schemas.openxmlformats.org/drawingml/2006/main" r:id="rId1"/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" name="Imagem 9">
                                    <a:hlinkClick r:id="rId1"/>
                                  </pic:cNvPr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90826" cy="29845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5174EE5C" w14:textId="77777777" w:rsidR="00B92D96" w:rsidRDefault="00B92D96"/>
                </w:txbxContent>
              </v:textbox>
            </v:shape>
          </w:pict>
        </mc:Fallback>
      </mc:AlternateContent>
    </w:r>
    <w:r w:rsidR="00966C07" w:rsidRPr="00966C07">
      <w:rPr>
        <w:rFonts w:ascii="Montserrat" w:hAnsi="Montserrat"/>
        <w:noProof/>
        <w:color w:val="767171" w:themeColor="background2" w:themeShade="80"/>
        <w:sz w:val="16"/>
        <w:szCs w:val="16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01E26931" wp14:editId="3FCA9DCE">
              <wp:simplePos x="0" y="0"/>
              <wp:positionH relativeFrom="column">
                <wp:posOffset>13970</wp:posOffset>
              </wp:positionH>
              <wp:positionV relativeFrom="paragraph">
                <wp:posOffset>-171873</wp:posOffset>
              </wp:positionV>
              <wp:extent cx="838200" cy="723900"/>
              <wp:effectExtent l="0" t="0" r="0" b="0"/>
              <wp:wrapNone/>
              <wp:docPr id="19" name="Caixa de Texto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8200" cy="7239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5AB4C48" w14:textId="77777777" w:rsidR="00DD6938" w:rsidRDefault="00F65198" w:rsidP="0082040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78AB828" wp14:editId="0FC7A0B7">
                                <wp:extent cx="585046" cy="585046"/>
                                <wp:effectExtent l="0" t="0" r="0" b="0"/>
                                <wp:docPr id="10" name="Imagem 1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" name="Imagem 20"/>
                                        <pic:cNvPicPr/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86512" cy="58651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E26931" id="Caixa de Texto 19" o:spid="_x0000_s1029" type="#_x0000_t202" style="position:absolute;left:0;text-align:left;margin-left:1.1pt;margin-top:-13.55pt;width:66pt;height:5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" filled="f" stroked="f" strokeweight=".5pt">
              <v:textbox>
                <w:txbxContent>
                  <w:p w14:paraId="45AB4C48" w14:textId="77777777" w:rsidR="00DD6938" w:rsidRDefault="00F65198" w:rsidP="0082040F">
                    <w:r>
                      <w:rPr>
                        <w:noProof/>
                      </w:rPr>
                      <w:drawing>
                        <wp:inline distT="0" distB="0" distL="0" distR="0" wp14:anchorId="278AB828" wp14:editId="0FC7A0B7">
                          <wp:extent cx="585046" cy="585046"/>
                          <wp:effectExtent l="0" t="0" r="0" b="0"/>
                          <wp:docPr id="10" name="Imagem 1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0" name="Imagem 20"/>
                                  <pic:cNvPicPr/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86512" cy="58651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82040F" w:rsidRPr="00966C07">
      <w:rPr>
        <w:rFonts w:ascii="Montserrat" w:hAnsi="Montserrat"/>
        <w:noProof/>
        <w:color w:val="767171" w:themeColor="background2" w:themeShade="80"/>
        <w:sz w:val="16"/>
        <w:szCs w:val="16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9C6B8CA" wp14:editId="77ABD7AD">
              <wp:simplePos x="0" y="0"/>
              <wp:positionH relativeFrom="column">
                <wp:posOffset>3839210</wp:posOffset>
              </wp:positionH>
              <wp:positionV relativeFrom="paragraph">
                <wp:posOffset>6985</wp:posOffset>
              </wp:positionV>
              <wp:extent cx="546100" cy="586740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6100" cy="5867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CB1C575" w14:textId="77777777" w:rsidR="00351280" w:rsidRDefault="00351280">
                          <w:r>
                            <w:rPr>
                              <w:rFonts w:ascii="Montserrat Light" w:hAnsi="Montserrat Light"/>
                              <w:i/>
                              <w:iCs/>
                              <w:noProof/>
                              <w:sz w:val="18"/>
                              <w:szCs w:val="18"/>
                            </w:rPr>
                            <w:drawing>
                              <wp:inline distT="0" distB="0" distL="0" distR="0" wp14:anchorId="786D3936" wp14:editId="1138B751">
                                <wp:extent cx="317500" cy="317500"/>
                                <wp:effectExtent l="0" t="0" r="0" b="0"/>
                                <wp:docPr id="11" name="Imagem 11">
                                  <a:hlinkClick xmlns:a="http://schemas.openxmlformats.org/drawingml/2006/main" r:id="rId4"/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" name="Imagem 17">
                                          <a:hlinkClick r:id="rId4"/>
                                        </pic:cNvPr>
                                        <pic:cNvPicPr/>
                                      </pic:nvPicPr>
                                      <pic:blipFill>
                                        <a:blip r:embed="rId5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17500" cy="3175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9C6B8CA" id="Caixa de Texto 2" o:spid="_x0000_s1030" type="#_x0000_t202" style="position:absolute;left:0;text-align:left;margin-left:302.3pt;margin-top:.55pt;width:43pt;height:46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" filled="f" stroked="f" strokeweight=".5pt">
              <v:textbox>
                <w:txbxContent>
                  <w:p w14:paraId="6CB1C575" w14:textId="77777777" w:rsidR="00351280" w:rsidRDefault="00351280">
                    <w:r>
                      <w:rPr>
                        <w:rFonts w:ascii="Montserrat Light" w:hAnsi="Montserrat Light"/>
                        <w:i/>
                        <w:iCs/>
                        <w:noProof/>
                        <w:sz w:val="18"/>
                        <w:szCs w:val="18"/>
                      </w:rPr>
                      <w:drawing>
                        <wp:inline distT="0" distB="0" distL="0" distR="0" wp14:anchorId="786D3936" wp14:editId="1138B751">
                          <wp:extent cx="317500" cy="317500"/>
                          <wp:effectExtent l="0" t="0" r="0" b="0"/>
                          <wp:docPr id="11" name="Imagem 11">
                            <a:hlinkClick xmlns:a="http://schemas.openxmlformats.org/drawingml/2006/main" r:id="rId4"/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7" name="Imagem 17">
                                    <a:hlinkClick r:id="rId4"/>
                                  </pic:cNvPr>
                                  <pic:cNvPicPr/>
                                </pic:nvPicPr>
                                <pic:blipFill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17500" cy="3175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ED39B8" w:rsidRPr="00966C07">
      <w:rPr>
        <w:rFonts w:ascii="Montserrat" w:hAnsi="Montserrat"/>
        <w:color w:val="767171" w:themeColor="background2" w:themeShade="80"/>
        <w:sz w:val="16"/>
        <w:szCs w:val="16"/>
      </w:rPr>
      <w:t>Entrepalavras</w:t>
    </w:r>
    <w:r w:rsidR="0082040F" w:rsidRPr="00966C07">
      <w:rPr>
        <w:rFonts w:ascii="Montserrat" w:hAnsi="Montserrat"/>
        <w:color w:val="767171" w:themeColor="background2" w:themeShade="80"/>
        <w:sz w:val="16"/>
        <w:szCs w:val="16"/>
      </w:rPr>
      <w:t>.</w:t>
    </w:r>
    <w:r w:rsidR="00ED39B8" w:rsidRPr="00966C07">
      <w:rPr>
        <w:rFonts w:ascii="Montserrat" w:hAnsi="Montserrat"/>
        <w:color w:val="767171" w:themeColor="background2" w:themeShade="80"/>
        <w:sz w:val="16"/>
        <w:szCs w:val="16"/>
      </w:rPr>
      <w:t xml:space="preserve"> </w:t>
    </w:r>
  </w:p>
  <w:p w14:paraId="46EAED78" w14:textId="77777777" w:rsidR="00ED39B8" w:rsidRPr="00966C07" w:rsidRDefault="00ED39B8" w:rsidP="0082040F">
    <w:pPr>
      <w:pStyle w:val="Cabealho"/>
      <w:tabs>
        <w:tab w:val="clear" w:pos="8504"/>
        <w:tab w:val="left" w:pos="1276"/>
      </w:tabs>
      <w:spacing w:after="40"/>
      <w:ind w:firstLine="1418"/>
      <w:rPr>
        <w:rFonts w:ascii="Montserrat" w:hAnsi="Montserrat"/>
        <w:color w:val="767171" w:themeColor="background2" w:themeShade="80"/>
        <w:sz w:val="16"/>
        <w:szCs w:val="16"/>
      </w:rPr>
    </w:pPr>
    <w:r w:rsidRPr="00966C07">
      <w:rPr>
        <w:rFonts w:ascii="Montserrat" w:hAnsi="Montserrat"/>
        <w:color w:val="767171" w:themeColor="background2" w:themeShade="80"/>
        <w:sz w:val="16"/>
        <w:szCs w:val="16"/>
      </w:rPr>
      <w:t>v. 15, 2025</w:t>
    </w:r>
  </w:p>
  <w:p w14:paraId="3DA4FD92" w14:textId="77777777" w:rsidR="00ED39B8" w:rsidRDefault="00ED39B8" w:rsidP="0082040F">
    <w:pPr>
      <w:pStyle w:val="Cabealho"/>
      <w:pBdr>
        <w:bottom w:val="single" w:sz="6" w:space="1" w:color="3A998E"/>
      </w:pBdr>
      <w:tabs>
        <w:tab w:val="clear" w:pos="8504"/>
        <w:tab w:val="left" w:pos="1276"/>
      </w:tabs>
      <w:ind w:firstLine="1418"/>
      <w:rPr>
        <w:rFonts w:ascii="Montserrat" w:hAnsi="Montserrat"/>
        <w:color w:val="767171" w:themeColor="background2" w:themeShade="80"/>
        <w:sz w:val="16"/>
        <w:szCs w:val="16"/>
      </w:rPr>
    </w:pPr>
    <w:r w:rsidRPr="00966C07">
      <w:rPr>
        <w:rFonts w:ascii="Montserrat" w:hAnsi="Montserrat"/>
        <w:color w:val="767171" w:themeColor="background2" w:themeShade="80"/>
        <w:sz w:val="16"/>
        <w:szCs w:val="16"/>
      </w:rPr>
      <w:t>https://doi.org/10.36517/ep15.9546</w:t>
    </w:r>
    <w:r w:rsidR="00082D45">
      <w:rPr>
        <w:rFonts w:ascii="Montserrat" w:hAnsi="Montserrat"/>
        <w:color w:val="767171" w:themeColor="background2" w:themeShade="80"/>
        <w:sz w:val="16"/>
        <w:szCs w:val="16"/>
      </w:rPr>
      <w:t>3</w:t>
    </w:r>
  </w:p>
  <w:p w14:paraId="7DA08FDE" w14:textId="77777777" w:rsidR="00966C07" w:rsidRPr="00966C07" w:rsidRDefault="00966C07" w:rsidP="0082040F">
    <w:pPr>
      <w:pStyle w:val="Cabealho"/>
      <w:pBdr>
        <w:bottom w:val="single" w:sz="6" w:space="1" w:color="3A998E"/>
      </w:pBdr>
      <w:tabs>
        <w:tab w:val="clear" w:pos="8504"/>
        <w:tab w:val="left" w:pos="1276"/>
      </w:tabs>
      <w:ind w:firstLine="1418"/>
      <w:rPr>
        <w:rFonts w:ascii="Montserrat" w:hAnsi="Montserrat"/>
        <w:sz w:val="16"/>
        <w:szCs w:val="16"/>
      </w:rPr>
    </w:pPr>
  </w:p>
  <w:p w14:paraId="13BC42F1" w14:textId="77777777" w:rsidR="00ED39B8" w:rsidRDefault="00ED39B8" w:rsidP="00ED39B8">
    <w:pPr>
      <w:pStyle w:val="Cabealho"/>
      <w:pBdr>
        <w:bottom w:val="single" w:sz="6" w:space="1" w:color="3A998E"/>
      </w:pBdr>
      <w:jc w:val="right"/>
      <w:rPr>
        <w:rFonts w:ascii="Montserrat Light" w:hAnsi="Montserrat Light"/>
        <w:b/>
        <w:bCs/>
        <w:sz w:val="18"/>
        <w:szCs w:val="18"/>
      </w:rPr>
    </w:pPr>
  </w:p>
  <w:p w14:paraId="3860E4CD" w14:textId="77777777" w:rsidR="00E7785C" w:rsidRDefault="00E7785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44134E"/>
    <w:multiLevelType w:val="hybridMultilevel"/>
    <w:tmpl w:val="235E2FD2"/>
    <w:lvl w:ilvl="0" w:tplc="078E4A5E">
      <w:start w:val="1"/>
      <w:numFmt w:val="lowerLetter"/>
      <w:pStyle w:val="Alneasabc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AB31DF"/>
    <w:multiLevelType w:val="multilevel"/>
    <w:tmpl w:val="00A633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7E52277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embedTrueTypeFont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2FC"/>
    <w:rsid w:val="0000086D"/>
    <w:rsid w:val="0000506C"/>
    <w:rsid w:val="00005B29"/>
    <w:rsid w:val="00006AA1"/>
    <w:rsid w:val="000202EB"/>
    <w:rsid w:val="0002335F"/>
    <w:rsid w:val="00025A26"/>
    <w:rsid w:val="0003406C"/>
    <w:rsid w:val="00035682"/>
    <w:rsid w:val="00037D5A"/>
    <w:rsid w:val="00047316"/>
    <w:rsid w:val="000509D7"/>
    <w:rsid w:val="000510C2"/>
    <w:rsid w:val="0005595A"/>
    <w:rsid w:val="00062A24"/>
    <w:rsid w:val="00064D0A"/>
    <w:rsid w:val="00067835"/>
    <w:rsid w:val="00070376"/>
    <w:rsid w:val="00071D16"/>
    <w:rsid w:val="000726E4"/>
    <w:rsid w:val="00080056"/>
    <w:rsid w:val="00080C6E"/>
    <w:rsid w:val="00082D45"/>
    <w:rsid w:val="00084C9E"/>
    <w:rsid w:val="000919AC"/>
    <w:rsid w:val="00091C85"/>
    <w:rsid w:val="0009270A"/>
    <w:rsid w:val="00095603"/>
    <w:rsid w:val="000A0DED"/>
    <w:rsid w:val="000A526B"/>
    <w:rsid w:val="000A695A"/>
    <w:rsid w:val="000B2F80"/>
    <w:rsid w:val="000B303D"/>
    <w:rsid w:val="000B3C93"/>
    <w:rsid w:val="000B62D2"/>
    <w:rsid w:val="000C136C"/>
    <w:rsid w:val="000C2E15"/>
    <w:rsid w:val="000D2974"/>
    <w:rsid w:val="000D54D6"/>
    <w:rsid w:val="000E1E9E"/>
    <w:rsid w:val="000E37B3"/>
    <w:rsid w:val="000E521E"/>
    <w:rsid w:val="000E663B"/>
    <w:rsid w:val="00103CCC"/>
    <w:rsid w:val="00103D9D"/>
    <w:rsid w:val="001064B4"/>
    <w:rsid w:val="0011530A"/>
    <w:rsid w:val="001164C2"/>
    <w:rsid w:val="00120F31"/>
    <w:rsid w:val="00130BC5"/>
    <w:rsid w:val="00133AA0"/>
    <w:rsid w:val="0013499E"/>
    <w:rsid w:val="001441ED"/>
    <w:rsid w:val="00146F44"/>
    <w:rsid w:val="00147B3A"/>
    <w:rsid w:val="001518F7"/>
    <w:rsid w:val="00155405"/>
    <w:rsid w:val="001561E1"/>
    <w:rsid w:val="00167087"/>
    <w:rsid w:val="00173F79"/>
    <w:rsid w:val="00175A3D"/>
    <w:rsid w:val="00175ACC"/>
    <w:rsid w:val="00180CA8"/>
    <w:rsid w:val="00181D73"/>
    <w:rsid w:val="00182D05"/>
    <w:rsid w:val="001929EA"/>
    <w:rsid w:val="0019411E"/>
    <w:rsid w:val="00195F1A"/>
    <w:rsid w:val="00195F7B"/>
    <w:rsid w:val="001971E9"/>
    <w:rsid w:val="001A0D13"/>
    <w:rsid w:val="001A730F"/>
    <w:rsid w:val="001B28F2"/>
    <w:rsid w:val="001B3579"/>
    <w:rsid w:val="001B50E3"/>
    <w:rsid w:val="001B707C"/>
    <w:rsid w:val="001C13D8"/>
    <w:rsid w:val="001C1D8C"/>
    <w:rsid w:val="001C6AA8"/>
    <w:rsid w:val="001C7BC3"/>
    <w:rsid w:val="001D205C"/>
    <w:rsid w:val="001D27CE"/>
    <w:rsid w:val="001D613E"/>
    <w:rsid w:val="001E0D76"/>
    <w:rsid w:val="001E2E66"/>
    <w:rsid w:val="001E309D"/>
    <w:rsid w:val="001E4F95"/>
    <w:rsid w:val="001F0EAD"/>
    <w:rsid w:val="001F57E0"/>
    <w:rsid w:val="002040EE"/>
    <w:rsid w:val="00214A70"/>
    <w:rsid w:val="00217198"/>
    <w:rsid w:val="00221C54"/>
    <w:rsid w:val="002233BF"/>
    <w:rsid w:val="00236EF5"/>
    <w:rsid w:val="00240969"/>
    <w:rsid w:val="00240F05"/>
    <w:rsid w:val="002444E5"/>
    <w:rsid w:val="00246B7F"/>
    <w:rsid w:val="0025070F"/>
    <w:rsid w:val="00256B45"/>
    <w:rsid w:val="002651D5"/>
    <w:rsid w:val="00265BCA"/>
    <w:rsid w:val="00270EB1"/>
    <w:rsid w:val="00274E28"/>
    <w:rsid w:val="002817E5"/>
    <w:rsid w:val="00281DF2"/>
    <w:rsid w:val="002829FA"/>
    <w:rsid w:val="0028577A"/>
    <w:rsid w:val="00286044"/>
    <w:rsid w:val="002865D9"/>
    <w:rsid w:val="00287FC1"/>
    <w:rsid w:val="0029337F"/>
    <w:rsid w:val="00293435"/>
    <w:rsid w:val="00293A6B"/>
    <w:rsid w:val="00294952"/>
    <w:rsid w:val="002958B2"/>
    <w:rsid w:val="00296155"/>
    <w:rsid w:val="002A3C83"/>
    <w:rsid w:val="002C54CC"/>
    <w:rsid w:val="002C672A"/>
    <w:rsid w:val="002C6E66"/>
    <w:rsid w:val="002C7AA3"/>
    <w:rsid w:val="002D0522"/>
    <w:rsid w:val="002D3762"/>
    <w:rsid w:val="002E6DCE"/>
    <w:rsid w:val="002E7469"/>
    <w:rsid w:val="002F20B2"/>
    <w:rsid w:val="002F36C1"/>
    <w:rsid w:val="00303F7C"/>
    <w:rsid w:val="00304456"/>
    <w:rsid w:val="0031207B"/>
    <w:rsid w:val="003148AD"/>
    <w:rsid w:val="00323AED"/>
    <w:rsid w:val="00324B80"/>
    <w:rsid w:val="0032774F"/>
    <w:rsid w:val="00327AAD"/>
    <w:rsid w:val="00327F98"/>
    <w:rsid w:val="003310C5"/>
    <w:rsid w:val="00331912"/>
    <w:rsid w:val="00336DA4"/>
    <w:rsid w:val="0033745D"/>
    <w:rsid w:val="00342E21"/>
    <w:rsid w:val="00351280"/>
    <w:rsid w:val="003546B8"/>
    <w:rsid w:val="0036250A"/>
    <w:rsid w:val="00367EA6"/>
    <w:rsid w:val="00375882"/>
    <w:rsid w:val="00376943"/>
    <w:rsid w:val="003770A1"/>
    <w:rsid w:val="00383B50"/>
    <w:rsid w:val="00384F8A"/>
    <w:rsid w:val="00385B22"/>
    <w:rsid w:val="00394FDB"/>
    <w:rsid w:val="00397F1A"/>
    <w:rsid w:val="003A3208"/>
    <w:rsid w:val="003B085E"/>
    <w:rsid w:val="003B1207"/>
    <w:rsid w:val="003B7B2A"/>
    <w:rsid w:val="003C0C93"/>
    <w:rsid w:val="003C491A"/>
    <w:rsid w:val="003C63DC"/>
    <w:rsid w:val="003D102C"/>
    <w:rsid w:val="003D1459"/>
    <w:rsid w:val="003E55E3"/>
    <w:rsid w:val="003E74D7"/>
    <w:rsid w:val="00405B2D"/>
    <w:rsid w:val="004114B8"/>
    <w:rsid w:val="004135A2"/>
    <w:rsid w:val="00415DDC"/>
    <w:rsid w:val="00416965"/>
    <w:rsid w:val="0041738A"/>
    <w:rsid w:val="0042289D"/>
    <w:rsid w:val="00427A18"/>
    <w:rsid w:val="00432511"/>
    <w:rsid w:val="004366AE"/>
    <w:rsid w:val="00437957"/>
    <w:rsid w:val="0044070B"/>
    <w:rsid w:val="00445F3D"/>
    <w:rsid w:val="00452EEC"/>
    <w:rsid w:val="004556EC"/>
    <w:rsid w:val="00456800"/>
    <w:rsid w:val="004572F9"/>
    <w:rsid w:val="0046101A"/>
    <w:rsid w:val="00462D4C"/>
    <w:rsid w:val="00463B22"/>
    <w:rsid w:val="00464B4D"/>
    <w:rsid w:val="00467341"/>
    <w:rsid w:val="00472EB3"/>
    <w:rsid w:val="00473079"/>
    <w:rsid w:val="00473EF7"/>
    <w:rsid w:val="00482E8E"/>
    <w:rsid w:val="00483407"/>
    <w:rsid w:val="004834F6"/>
    <w:rsid w:val="00492872"/>
    <w:rsid w:val="004A1B66"/>
    <w:rsid w:val="004A2596"/>
    <w:rsid w:val="004A35B6"/>
    <w:rsid w:val="004A41D3"/>
    <w:rsid w:val="004A50DF"/>
    <w:rsid w:val="004A70FA"/>
    <w:rsid w:val="004B1307"/>
    <w:rsid w:val="004B7A38"/>
    <w:rsid w:val="004C1F30"/>
    <w:rsid w:val="004C77AE"/>
    <w:rsid w:val="004C7C10"/>
    <w:rsid w:val="004D0736"/>
    <w:rsid w:val="004D2329"/>
    <w:rsid w:val="004D2AEF"/>
    <w:rsid w:val="004D2C68"/>
    <w:rsid w:val="004D415A"/>
    <w:rsid w:val="004E55CB"/>
    <w:rsid w:val="004F1F3A"/>
    <w:rsid w:val="004F6BC0"/>
    <w:rsid w:val="005030D3"/>
    <w:rsid w:val="00504130"/>
    <w:rsid w:val="005059C0"/>
    <w:rsid w:val="00506A63"/>
    <w:rsid w:val="00510108"/>
    <w:rsid w:val="005136A8"/>
    <w:rsid w:val="00513DC5"/>
    <w:rsid w:val="00520E68"/>
    <w:rsid w:val="00521C65"/>
    <w:rsid w:val="00521D30"/>
    <w:rsid w:val="005224F1"/>
    <w:rsid w:val="0052298A"/>
    <w:rsid w:val="00523B92"/>
    <w:rsid w:val="0052400D"/>
    <w:rsid w:val="00535C9B"/>
    <w:rsid w:val="005379A0"/>
    <w:rsid w:val="005400F9"/>
    <w:rsid w:val="00550321"/>
    <w:rsid w:val="005554BD"/>
    <w:rsid w:val="00555CDD"/>
    <w:rsid w:val="005606E7"/>
    <w:rsid w:val="00565695"/>
    <w:rsid w:val="0056638B"/>
    <w:rsid w:val="005708F1"/>
    <w:rsid w:val="005715E6"/>
    <w:rsid w:val="00573E8E"/>
    <w:rsid w:val="005816F1"/>
    <w:rsid w:val="00583A25"/>
    <w:rsid w:val="00585245"/>
    <w:rsid w:val="00591C47"/>
    <w:rsid w:val="005934CB"/>
    <w:rsid w:val="005943A0"/>
    <w:rsid w:val="005A1793"/>
    <w:rsid w:val="005A32BE"/>
    <w:rsid w:val="005B48F7"/>
    <w:rsid w:val="005B4906"/>
    <w:rsid w:val="005C5149"/>
    <w:rsid w:val="005D1E2E"/>
    <w:rsid w:val="005E0C0B"/>
    <w:rsid w:val="005E1851"/>
    <w:rsid w:val="005E66BE"/>
    <w:rsid w:val="005F2A04"/>
    <w:rsid w:val="005F7064"/>
    <w:rsid w:val="005F71F0"/>
    <w:rsid w:val="006057E2"/>
    <w:rsid w:val="006077A8"/>
    <w:rsid w:val="00613151"/>
    <w:rsid w:val="00617779"/>
    <w:rsid w:val="0062377D"/>
    <w:rsid w:val="00624CCC"/>
    <w:rsid w:val="00627282"/>
    <w:rsid w:val="0063091B"/>
    <w:rsid w:val="00634148"/>
    <w:rsid w:val="00635408"/>
    <w:rsid w:val="0064027A"/>
    <w:rsid w:val="00643DDE"/>
    <w:rsid w:val="00644C81"/>
    <w:rsid w:val="0065030A"/>
    <w:rsid w:val="00653E3D"/>
    <w:rsid w:val="00654E05"/>
    <w:rsid w:val="0065749C"/>
    <w:rsid w:val="00660CA5"/>
    <w:rsid w:val="0066518D"/>
    <w:rsid w:val="006709A1"/>
    <w:rsid w:val="00670B2D"/>
    <w:rsid w:val="0067666C"/>
    <w:rsid w:val="0068118F"/>
    <w:rsid w:val="00684D89"/>
    <w:rsid w:val="0069114E"/>
    <w:rsid w:val="0069470D"/>
    <w:rsid w:val="00696828"/>
    <w:rsid w:val="006A1F28"/>
    <w:rsid w:val="006A37BA"/>
    <w:rsid w:val="006A37BF"/>
    <w:rsid w:val="006A7FC2"/>
    <w:rsid w:val="006B3E79"/>
    <w:rsid w:val="006B5DE1"/>
    <w:rsid w:val="006C50BE"/>
    <w:rsid w:val="006C5E87"/>
    <w:rsid w:val="006E209C"/>
    <w:rsid w:val="006E7CA3"/>
    <w:rsid w:val="00703A52"/>
    <w:rsid w:val="007049EB"/>
    <w:rsid w:val="00707581"/>
    <w:rsid w:val="007079DA"/>
    <w:rsid w:val="00707D4F"/>
    <w:rsid w:val="00715EF4"/>
    <w:rsid w:val="00720B18"/>
    <w:rsid w:val="00723B29"/>
    <w:rsid w:val="007247D7"/>
    <w:rsid w:val="007333AC"/>
    <w:rsid w:val="00734685"/>
    <w:rsid w:val="007367B1"/>
    <w:rsid w:val="00736BD4"/>
    <w:rsid w:val="00741B4A"/>
    <w:rsid w:val="0074320B"/>
    <w:rsid w:val="00747988"/>
    <w:rsid w:val="00750D1C"/>
    <w:rsid w:val="0075413C"/>
    <w:rsid w:val="00765894"/>
    <w:rsid w:val="00766674"/>
    <w:rsid w:val="00766C18"/>
    <w:rsid w:val="00771499"/>
    <w:rsid w:val="0077716B"/>
    <w:rsid w:val="007778B9"/>
    <w:rsid w:val="00777FDB"/>
    <w:rsid w:val="00780426"/>
    <w:rsid w:val="00782BB2"/>
    <w:rsid w:val="00790701"/>
    <w:rsid w:val="00797BAE"/>
    <w:rsid w:val="007A02DE"/>
    <w:rsid w:val="007A0630"/>
    <w:rsid w:val="007A0E91"/>
    <w:rsid w:val="007A2F93"/>
    <w:rsid w:val="007A4E53"/>
    <w:rsid w:val="007B0D10"/>
    <w:rsid w:val="007B22FC"/>
    <w:rsid w:val="007B2AD3"/>
    <w:rsid w:val="007B6DD8"/>
    <w:rsid w:val="007B7803"/>
    <w:rsid w:val="007C755B"/>
    <w:rsid w:val="007D1B32"/>
    <w:rsid w:val="007E0448"/>
    <w:rsid w:val="007E1F07"/>
    <w:rsid w:val="007F07DD"/>
    <w:rsid w:val="007F0AFC"/>
    <w:rsid w:val="007F6E76"/>
    <w:rsid w:val="00807A6B"/>
    <w:rsid w:val="00807E8F"/>
    <w:rsid w:val="0081184E"/>
    <w:rsid w:val="00817377"/>
    <w:rsid w:val="00817CAE"/>
    <w:rsid w:val="0082040F"/>
    <w:rsid w:val="008225C1"/>
    <w:rsid w:val="00834C1F"/>
    <w:rsid w:val="0084297B"/>
    <w:rsid w:val="00863671"/>
    <w:rsid w:val="008658F7"/>
    <w:rsid w:val="00873199"/>
    <w:rsid w:val="00875788"/>
    <w:rsid w:val="00882E7E"/>
    <w:rsid w:val="00883408"/>
    <w:rsid w:val="00892BB4"/>
    <w:rsid w:val="008A04C8"/>
    <w:rsid w:val="008A1595"/>
    <w:rsid w:val="008A1BFA"/>
    <w:rsid w:val="008A22C8"/>
    <w:rsid w:val="008A2F20"/>
    <w:rsid w:val="008A6D7B"/>
    <w:rsid w:val="008B0DEC"/>
    <w:rsid w:val="008B3814"/>
    <w:rsid w:val="008B44F2"/>
    <w:rsid w:val="008B6862"/>
    <w:rsid w:val="008C414E"/>
    <w:rsid w:val="008E41AD"/>
    <w:rsid w:val="008F0D0E"/>
    <w:rsid w:val="008F4BEC"/>
    <w:rsid w:val="00900900"/>
    <w:rsid w:val="0090157D"/>
    <w:rsid w:val="0091096F"/>
    <w:rsid w:val="0091259B"/>
    <w:rsid w:val="00913A6E"/>
    <w:rsid w:val="00914581"/>
    <w:rsid w:val="00916E2E"/>
    <w:rsid w:val="009173B6"/>
    <w:rsid w:val="0092391F"/>
    <w:rsid w:val="009239A2"/>
    <w:rsid w:val="009251A5"/>
    <w:rsid w:val="00925950"/>
    <w:rsid w:val="00933179"/>
    <w:rsid w:val="00933C9F"/>
    <w:rsid w:val="00934490"/>
    <w:rsid w:val="00941A17"/>
    <w:rsid w:val="00943803"/>
    <w:rsid w:val="00947CCE"/>
    <w:rsid w:val="00950EAE"/>
    <w:rsid w:val="00951612"/>
    <w:rsid w:val="00955AEB"/>
    <w:rsid w:val="0095791C"/>
    <w:rsid w:val="00961E97"/>
    <w:rsid w:val="0096631F"/>
    <w:rsid w:val="00966C07"/>
    <w:rsid w:val="00970D9E"/>
    <w:rsid w:val="00973433"/>
    <w:rsid w:val="009751AC"/>
    <w:rsid w:val="00981163"/>
    <w:rsid w:val="009825E0"/>
    <w:rsid w:val="00984E5A"/>
    <w:rsid w:val="00986485"/>
    <w:rsid w:val="00992804"/>
    <w:rsid w:val="00993F1B"/>
    <w:rsid w:val="0099439A"/>
    <w:rsid w:val="009A4EE2"/>
    <w:rsid w:val="009A58AF"/>
    <w:rsid w:val="009B057F"/>
    <w:rsid w:val="009B58AC"/>
    <w:rsid w:val="009B5B5B"/>
    <w:rsid w:val="009B7104"/>
    <w:rsid w:val="009C7E17"/>
    <w:rsid w:val="009D0C49"/>
    <w:rsid w:val="009D0FE3"/>
    <w:rsid w:val="009D2B77"/>
    <w:rsid w:val="009D6522"/>
    <w:rsid w:val="009D72CF"/>
    <w:rsid w:val="009E30C1"/>
    <w:rsid w:val="009F4752"/>
    <w:rsid w:val="009F62CA"/>
    <w:rsid w:val="009F7FE8"/>
    <w:rsid w:val="00A03B8B"/>
    <w:rsid w:val="00A03DE3"/>
    <w:rsid w:val="00A120C3"/>
    <w:rsid w:val="00A12B15"/>
    <w:rsid w:val="00A214EB"/>
    <w:rsid w:val="00A21613"/>
    <w:rsid w:val="00A218B8"/>
    <w:rsid w:val="00A22248"/>
    <w:rsid w:val="00A2421E"/>
    <w:rsid w:val="00A25B68"/>
    <w:rsid w:val="00A2688E"/>
    <w:rsid w:val="00A26EB5"/>
    <w:rsid w:val="00A322FC"/>
    <w:rsid w:val="00A42A8E"/>
    <w:rsid w:val="00A458CD"/>
    <w:rsid w:val="00A57CE6"/>
    <w:rsid w:val="00A600BF"/>
    <w:rsid w:val="00A602EB"/>
    <w:rsid w:val="00A60BF5"/>
    <w:rsid w:val="00A63152"/>
    <w:rsid w:val="00A66937"/>
    <w:rsid w:val="00A66A9E"/>
    <w:rsid w:val="00A67174"/>
    <w:rsid w:val="00A67A4D"/>
    <w:rsid w:val="00A67D30"/>
    <w:rsid w:val="00A70B04"/>
    <w:rsid w:val="00A74EBE"/>
    <w:rsid w:val="00A83D6C"/>
    <w:rsid w:val="00A8663E"/>
    <w:rsid w:val="00A86B1B"/>
    <w:rsid w:val="00A914F7"/>
    <w:rsid w:val="00A91F49"/>
    <w:rsid w:val="00A97175"/>
    <w:rsid w:val="00AA4061"/>
    <w:rsid w:val="00AA53CC"/>
    <w:rsid w:val="00AA7433"/>
    <w:rsid w:val="00AC19E9"/>
    <w:rsid w:val="00AC4A8B"/>
    <w:rsid w:val="00AC66CC"/>
    <w:rsid w:val="00AC7D15"/>
    <w:rsid w:val="00AD52F7"/>
    <w:rsid w:val="00AD5599"/>
    <w:rsid w:val="00AD67A9"/>
    <w:rsid w:val="00AD7847"/>
    <w:rsid w:val="00AE5A61"/>
    <w:rsid w:val="00AE6F42"/>
    <w:rsid w:val="00AF15C4"/>
    <w:rsid w:val="00AF1BEB"/>
    <w:rsid w:val="00AF4259"/>
    <w:rsid w:val="00AF4538"/>
    <w:rsid w:val="00AF5732"/>
    <w:rsid w:val="00B004E6"/>
    <w:rsid w:val="00B01905"/>
    <w:rsid w:val="00B02AA2"/>
    <w:rsid w:val="00B04584"/>
    <w:rsid w:val="00B06F2D"/>
    <w:rsid w:val="00B1072F"/>
    <w:rsid w:val="00B11A32"/>
    <w:rsid w:val="00B129E6"/>
    <w:rsid w:val="00B14A03"/>
    <w:rsid w:val="00B24C60"/>
    <w:rsid w:val="00B26F91"/>
    <w:rsid w:val="00B27F1D"/>
    <w:rsid w:val="00B342D1"/>
    <w:rsid w:val="00B358B0"/>
    <w:rsid w:val="00B373DF"/>
    <w:rsid w:val="00B37581"/>
    <w:rsid w:val="00B37E69"/>
    <w:rsid w:val="00B40057"/>
    <w:rsid w:val="00B4135A"/>
    <w:rsid w:val="00B424A9"/>
    <w:rsid w:val="00B466A3"/>
    <w:rsid w:val="00B50426"/>
    <w:rsid w:val="00B51221"/>
    <w:rsid w:val="00B55542"/>
    <w:rsid w:val="00B5573A"/>
    <w:rsid w:val="00B66E26"/>
    <w:rsid w:val="00B73F79"/>
    <w:rsid w:val="00B75AFC"/>
    <w:rsid w:val="00B843A0"/>
    <w:rsid w:val="00B84593"/>
    <w:rsid w:val="00B86525"/>
    <w:rsid w:val="00B90E00"/>
    <w:rsid w:val="00B92B4D"/>
    <w:rsid w:val="00B92D96"/>
    <w:rsid w:val="00B93969"/>
    <w:rsid w:val="00B9507F"/>
    <w:rsid w:val="00B9553C"/>
    <w:rsid w:val="00B96AB3"/>
    <w:rsid w:val="00BA33DE"/>
    <w:rsid w:val="00BB455C"/>
    <w:rsid w:val="00BB49B0"/>
    <w:rsid w:val="00BB54CE"/>
    <w:rsid w:val="00BB5BED"/>
    <w:rsid w:val="00BB5D86"/>
    <w:rsid w:val="00BB65AF"/>
    <w:rsid w:val="00BB7C02"/>
    <w:rsid w:val="00BC1587"/>
    <w:rsid w:val="00BC68C5"/>
    <w:rsid w:val="00BD0127"/>
    <w:rsid w:val="00BD018B"/>
    <w:rsid w:val="00BD1D21"/>
    <w:rsid w:val="00BD49CA"/>
    <w:rsid w:val="00BD712D"/>
    <w:rsid w:val="00BD7569"/>
    <w:rsid w:val="00BE53C4"/>
    <w:rsid w:val="00BE7DD5"/>
    <w:rsid w:val="00BF7C1B"/>
    <w:rsid w:val="00C00487"/>
    <w:rsid w:val="00C00AA1"/>
    <w:rsid w:val="00C05911"/>
    <w:rsid w:val="00C100EE"/>
    <w:rsid w:val="00C117FD"/>
    <w:rsid w:val="00C13339"/>
    <w:rsid w:val="00C2002A"/>
    <w:rsid w:val="00C217B4"/>
    <w:rsid w:val="00C22C88"/>
    <w:rsid w:val="00C247FD"/>
    <w:rsid w:val="00C31318"/>
    <w:rsid w:val="00C37538"/>
    <w:rsid w:val="00C37C0E"/>
    <w:rsid w:val="00C4106C"/>
    <w:rsid w:val="00C42738"/>
    <w:rsid w:val="00C443F4"/>
    <w:rsid w:val="00C503D5"/>
    <w:rsid w:val="00C54DC4"/>
    <w:rsid w:val="00C65AE0"/>
    <w:rsid w:val="00C65D03"/>
    <w:rsid w:val="00C70A3D"/>
    <w:rsid w:val="00C73878"/>
    <w:rsid w:val="00C73FAF"/>
    <w:rsid w:val="00C74CD2"/>
    <w:rsid w:val="00C821B3"/>
    <w:rsid w:val="00C849C7"/>
    <w:rsid w:val="00C84F10"/>
    <w:rsid w:val="00C86C63"/>
    <w:rsid w:val="00C87587"/>
    <w:rsid w:val="00C90875"/>
    <w:rsid w:val="00C92555"/>
    <w:rsid w:val="00C95481"/>
    <w:rsid w:val="00CA1E19"/>
    <w:rsid w:val="00CA249D"/>
    <w:rsid w:val="00CA2BE4"/>
    <w:rsid w:val="00CA3E09"/>
    <w:rsid w:val="00CA5B95"/>
    <w:rsid w:val="00CB0B9C"/>
    <w:rsid w:val="00CB277C"/>
    <w:rsid w:val="00CB6701"/>
    <w:rsid w:val="00CB779B"/>
    <w:rsid w:val="00CC7B4A"/>
    <w:rsid w:val="00CC7F7A"/>
    <w:rsid w:val="00CD010F"/>
    <w:rsid w:val="00CD0762"/>
    <w:rsid w:val="00CD2021"/>
    <w:rsid w:val="00CD4926"/>
    <w:rsid w:val="00CD7AB5"/>
    <w:rsid w:val="00CE105E"/>
    <w:rsid w:val="00CE2B6A"/>
    <w:rsid w:val="00CE2DCD"/>
    <w:rsid w:val="00CE48D2"/>
    <w:rsid w:val="00CE52D9"/>
    <w:rsid w:val="00CF0316"/>
    <w:rsid w:val="00CF04E9"/>
    <w:rsid w:val="00CF0D2F"/>
    <w:rsid w:val="00D03DDE"/>
    <w:rsid w:val="00D068E3"/>
    <w:rsid w:val="00D07013"/>
    <w:rsid w:val="00D114C4"/>
    <w:rsid w:val="00D15146"/>
    <w:rsid w:val="00D20EA7"/>
    <w:rsid w:val="00D23AD7"/>
    <w:rsid w:val="00D25046"/>
    <w:rsid w:val="00D3111F"/>
    <w:rsid w:val="00D33602"/>
    <w:rsid w:val="00D34A34"/>
    <w:rsid w:val="00D36077"/>
    <w:rsid w:val="00D41032"/>
    <w:rsid w:val="00D47D9E"/>
    <w:rsid w:val="00D617A8"/>
    <w:rsid w:val="00D62624"/>
    <w:rsid w:val="00D66CDF"/>
    <w:rsid w:val="00D67434"/>
    <w:rsid w:val="00D73588"/>
    <w:rsid w:val="00D76C77"/>
    <w:rsid w:val="00D9002E"/>
    <w:rsid w:val="00D95D43"/>
    <w:rsid w:val="00D97C3F"/>
    <w:rsid w:val="00DA504D"/>
    <w:rsid w:val="00DA7BB9"/>
    <w:rsid w:val="00DB0A4F"/>
    <w:rsid w:val="00DB18E4"/>
    <w:rsid w:val="00DB336F"/>
    <w:rsid w:val="00DB3725"/>
    <w:rsid w:val="00DC3612"/>
    <w:rsid w:val="00DD4B05"/>
    <w:rsid w:val="00DD6938"/>
    <w:rsid w:val="00DE15EA"/>
    <w:rsid w:val="00DE49B6"/>
    <w:rsid w:val="00DF2E17"/>
    <w:rsid w:val="00DF5F4F"/>
    <w:rsid w:val="00DF73CD"/>
    <w:rsid w:val="00E00FDE"/>
    <w:rsid w:val="00E02F88"/>
    <w:rsid w:val="00E03CD9"/>
    <w:rsid w:val="00E044E2"/>
    <w:rsid w:val="00E07067"/>
    <w:rsid w:val="00E210DD"/>
    <w:rsid w:val="00E2334D"/>
    <w:rsid w:val="00E33320"/>
    <w:rsid w:val="00E34DF9"/>
    <w:rsid w:val="00E36EF2"/>
    <w:rsid w:val="00E4129F"/>
    <w:rsid w:val="00E42EEA"/>
    <w:rsid w:val="00E511BC"/>
    <w:rsid w:val="00E56B95"/>
    <w:rsid w:val="00E6014E"/>
    <w:rsid w:val="00E666A7"/>
    <w:rsid w:val="00E66CA4"/>
    <w:rsid w:val="00E769A8"/>
    <w:rsid w:val="00E76A3D"/>
    <w:rsid w:val="00E7785C"/>
    <w:rsid w:val="00E779BF"/>
    <w:rsid w:val="00E8373C"/>
    <w:rsid w:val="00E8519E"/>
    <w:rsid w:val="00E90D18"/>
    <w:rsid w:val="00E919A7"/>
    <w:rsid w:val="00E9400C"/>
    <w:rsid w:val="00E9440A"/>
    <w:rsid w:val="00E945D8"/>
    <w:rsid w:val="00EA46C4"/>
    <w:rsid w:val="00EA64E3"/>
    <w:rsid w:val="00EB1159"/>
    <w:rsid w:val="00EB4C9A"/>
    <w:rsid w:val="00EB63C3"/>
    <w:rsid w:val="00EC216B"/>
    <w:rsid w:val="00EC27FF"/>
    <w:rsid w:val="00EC6F8D"/>
    <w:rsid w:val="00EC7ECF"/>
    <w:rsid w:val="00ED0C28"/>
    <w:rsid w:val="00ED1527"/>
    <w:rsid w:val="00ED2AE7"/>
    <w:rsid w:val="00ED39B8"/>
    <w:rsid w:val="00ED42AA"/>
    <w:rsid w:val="00ED5204"/>
    <w:rsid w:val="00ED67B6"/>
    <w:rsid w:val="00EE2808"/>
    <w:rsid w:val="00EE4420"/>
    <w:rsid w:val="00EE4600"/>
    <w:rsid w:val="00EE573D"/>
    <w:rsid w:val="00EE73C1"/>
    <w:rsid w:val="00EE75E5"/>
    <w:rsid w:val="00EF3E8C"/>
    <w:rsid w:val="00F00009"/>
    <w:rsid w:val="00F027B4"/>
    <w:rsid w:val="00F0292A"/>
    <w:rsid w:val="00F045A5"/>
    <w:rsid w:val="00F20FDB"/>
    <w:rsid w:val="00F24270"/>
    <w:rsid w:val="00F24D09"/>
    <w:rsid w:val="00F31B88"/>
    <w:rsid w:val="00F32DF8"/>
    <w:rsid w:val="00F35223"/>
    <w:rsid w:val="00F40307"/>
    <w:rsid w:val="00F41074"/>
    <w:rsid w:val="00F45A68"/>
    <w:rsid w:val="00F465FE"/>
    <w:rsid w:val="00F46A8D"/>
    <w:rsid w:val="00F51ED8"/>
    <w:rsid w:val="00F57829"/>
    <w:rsid w:val="00F60D66"/>
    <w:rsid w:val="00F62FB1"/>
    <w:rsid w:val="00F64641"/>
    <w:rsid w:val="00F65198"/>
    <w:rsid w:val="00F8033E"/>
    <w:rsid w:val="00F82224"/>
    <w:rsid w:val="00F8567B"/>
    <w:rsid w:val="00F877B9"/>
    <w:rsid w:val="00F94AAF"/>
    <w:rsid w:val="00F9504A"/>
    <w:rsid w:val="00F96694"/>
    <w:rsid w:val="00FA363B"/>
    <w:rsid w:val="00FA7621"/>
    <w:rsid w:val="00FB2F3C"/>
    <w:rsid w:val="00FB36C4"/>
    <w:rsid w:val="00FB4A45"/>
    <w:rsid w:val="00FB5810"/>
    <w:rsid w:val="00FC6A6B"/>
    <w:rsid w:val="00FC6A86"/>
    <w:rsid w:val="00FD1861"/>
    <w:rsid w:val="00FD6148"/>
    <w:rsid w:val="00FD79B6"/>
    <w:rsid w:val="00FE20F0"/>
    <w:rsid w:val="00FE2484"/>
    <w:rsid w:val="00FE3EF7"/>
    <w:rsid w:val="00FE6F52"/>
    <w:rsid w:val="00FE7606"/>
    <w:rsid w:val="00FF23B3"/>
    <w:rsid w:val="00FF7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61B12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491A"/>
    <w:pPr>
      <w:spacing w:line="259" w:lineRule="auto"/>
    </w:pPr>
    <w:rPr>
      <w:rFonts w:eastAsiaTheme="minorHAnsi"/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C491A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C491A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C491A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C491A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C491A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C491A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C491A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C491A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C491A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C49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C491A"/>
    <w:rPr>
      <w:rFonts w:eastAsiaTheme="minorHAnsi"/>
      <w:sz w:val="22"/>
      <w:szCs w:val="22"/>
    </w:rPr>
  </w:style>
  <w:style w:type="paragraph" w:styleId="Rodap">
    <w:name w:val="footer"/>
    <w:aliases w:val="RODAPE EP"/>
    <w:basedOn w:val="Normal"/>
    <w:link w:val="RodapChar"/>
    <w:autoRedefine/>
    <w:uiPriority w:val="99"/>
    <w:unhideWhenUsed/>
    <w:qFormat/>
    <w:rsid w:val="00FE3EF7"/>
    <w:pPr>
      <w:tabs>
        <w:tab w:val="left" w:pos="3686"/>
        <w:tab w:val="center" w:pos="4252"/>
        <w:tab w:val="right" w:pos="8504"/>
      </w:tabs>
      <w:spacing w:after="0" w:line="240" w:lineRule="auto"/>
      <w:jc w:val="both"/>
    </w:pPr>
    <w:rPr>
      <w:rFonts w:ascii="Montserrat" w:hAnsi="Montserrat"/>
      <w:color w:val="3B3838" w:themeColor="background2" w:themeShade="40"/>
      <w:sz w:val="18"/>
      <w:szCs w:val="18"/>
    </w:rPr>
  </w:style>
  <w:style w:type="character" w:customStyle="1" w:styleId="RodapChar">
    <w:name w:val="Rodapé Char"/>
    <w:aliases w:val="RODAPE EP Char"/>
    <w:basedOn w:val="Fontepargpadro"/>
    <w:link w:val="Rodap"/>
    <w:uiPriority w:val="99"/>
    <w:rsid w:val="00FE3EF7"/>
    <w:rPr>
      <w:rFonts w:ascii="Montserrat" w:eastAsiaTheme="minorHAnsi" w:hAnsi="Montserrat"/>
      <w:color w:val="3B3838" w:themeColor="background2" w:themeShade="40"/>
      <w:sz w:val="18"/>
      <w:szCs w:val="18"/>
    </w:rPr>
  </w:style>
  <w:style w:type="table" w:styleId="Tabelacomgrade">
    <w:name w:val="Table Grid"/>
    <w:basedOn w:val="Tabelanormal"/>
    <w:uiPriority w:val="39"/>
    <w:qFormat/>
    <w:rsid w:val="003C491A"/>
    <w:pPr>
      <w:spacing w:after="0" w:line="240" w:lineRule="auto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ade3-nfase3">
    <w:name w:val="Grid Table 3 Accent 3"/>
    <w:basedOn w:val="Tabelanormal"/>
    <w:uiPriority w:val="48"/>
    <w:rsid w:val="003C491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deGrade7Colorida-nfase3">
    <w:name w:val="Grid Table 7 Colorful Accent 3"/>
    <w:basedOn w:val="Tabelanormal"/>
    <w:uiPriority w:val="52"/>
    <w:rsid w:val="003C491A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deGrade7Colorida-nfase5">
    <w:name w:val="Grid Table 7 Colorful Accent 5"/>
    <w:basedOn w:val="Tabelanormal"/>
    <w:uiPriority w:val="52"/>
    <w:rsid w:val="003C491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eladeGrade7Colorida-nfase6">
    <w:name w:val="Grid Table 7 Colorful Accent 6"/>
    <w:basedOn w:val="Tabelanormal"/>
    <w:uiPriority w:val="52"/>
    <w:rsid w:val="003C491A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deLista2-nfase6">
    <w:name w:val="List Table 2 Accent 6"/>
    <w:basedOn w:val="Tabelanormal"/>
    <w:uiPriority w:val="47"/>
    <w:rsid w:val="003C491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deLista5Escura-nfase6">
    <w:name w:val="List Table 5 Dark Accent 6"/>
    <w:basedOn w:val="Tabelanormal"/>
    <w:uiPriority w:val="50"/>
    <w:rsid w:val="003C491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deLista4-nfase6">
    <w:name w:val="List Table 4 Accent 6"/>
    <w:basedOn w:val="Tabelanormal"/>
    <w:uiPriority w:val="49"/>
    <w:rsid w:val="003C491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deLista7Colorida-nfase3">
    <w:name w:val="List Table 7 Colorful Accent 3"/>
    <w:basedOn w:val="Tabelanormal"/>
    <w:uiPriority w:val="52"/>
    <w:rsid w:val="003C491A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7Colorida-nfase6">
    <w:name w:val="List Table 7 Colorful Accent 6"/>
    <w:basedOn w:val="Tabelanormal"/>
    <w:uiPriority w:val="52"/>
    <w:rsid w:val="003C491A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1Clara-nfase3">
    <w:name w:val="List Table 1 Light Accent 3"/>
    <w:basedOn w:val="Tabelanormal"/>
    <w:uiPriority w:val="46"/>
    <w:rsid w:val="003C49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Ttulo1Char">
    <w:name w:val="Título 1 Char"/>
    <w:basedOn w:val="Fontepargpadro"/>
    <w:link w:val="Ttulo1"/>
    <w:uiPriority w:val="9"/>
    <w:rsid w:val="003C491A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C491A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C491A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C491A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C491A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C491A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C491A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C491A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C491A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Legenda">
    <w:name w:val="caption"/>
    <w:basedOn w:val="Normal"/>
    <w:next w:val="Normal"/>
    <w:uiPriority w:val="35"/>
    <w:unhideWhenUsed/>
    <w:qFormat/>
    <w:rsid w:val="003C491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tulo">
    <w:name w:val="Title"/>
    <w:basedOn w:val="Normal"/>
    <w:next w:val="Normal"/>
    <w:link w:val="TtuloChar"/>
    <w:uiPriority w:val="10"/>
    <w:qFormat/>
    <w:rsid w:val="003C491A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tuloChar">
    <w:name w:val="Título Char"/>
    <w:basedOn w:val="Fontepargpadro"/>
    <w:link w:val="Ttulo"/>
    <w:uiPriority w:val="10"/>
    <w:rsid w:val="003C491A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C491A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C491A"/>
    <w:rPr>
      <w:rFonts w:eastAsiaTheme="minorHAnsi"/>
      <w:caps/>
      <w:color w:val="404040" w:themeColor="text1" w:themeTint="BF"/>
      <w:spacing w:val="20"/>
      <w:sz w:val="28"/>
      <w:szCs w:val="28"/>
    </w:rPr>
  </w:style>
  <w:style w:type="character" w:styleId="Forte">
    <w:name w:val="Strong"/>
    <w:basedOn w:val="Fontepargpadro"/>
    <w:uiPriority w:val="22"/>
    <w:qFormat/>
    <w:rsid w:val="003C491A"/>
    <w:rPr>
      <w:b/>
      <w:bCs/>
    </w:rPr>
  </w:style>
  <w:style w:type="character" w:styleId="nfase">
    <w:name w:val="Emphasis"/>
    <w:basedOn w:val="Fontepargpadro"/>
    <w:uiPriority w:val="20"/>
    <w:qFormat/>
    <w:rsid w:val="003C491A"/>
    <w:rPr>
      <w:i/>
      <w:iCs/>
      <w:color w:val="000000" w:themeColor="text1"/>
    </w:rPr>
  </w:style>
  <w:style w:type="paragraph" w:styleId="SemEspaamento">
    <w:name w:val="No Spacing"/>
    <w:link w:val="SemEspaamentoChar"/>
    <w:uiPriority w:val="1"/>
    <w:qFormat/>
    <w:rsid w:val="003C491A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3C491A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3C491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C491A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C491A"/>
    <w:rPr>
      <w:rFonts w:asciiTheme="majorHAnsi" w:eastAsiaTheme="majorEastAsia" w:hAnsiTheme="majorHAnsi" w:cstheme="majorBidi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3C491A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3C491A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RefernciaSutil">
    <w:name w:val="Subtle Reference"/>
    <w:basedOn w:val="Fontepargpadro"/>
    <w:uiPriority w:val="31"/>
    <w:qFormat/>
    <w:rsid w:val="003C491A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aliases w:val="Referência Intensa ep"/>
    <w:basedOn w:val="Fontepargpadro"/>
    <w:uiPriority w:val="32"/>
    <w:qFormat/>
    <w:rsid w:val="003C491A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3C491A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3C491A"/>
    <w:pPr>
      <w:outlineLvl w:val="9"/>
    </w:pPr>
  </w:style>
  <w:style w:type="table" w:styleId="TabeladeLista1Clara-nfase6">
    <w:name w:val="List Table 1 Light Accent 6"/>
    <w:basedOn w:val="Tabelanormal"/>
    <w:uiPriority w:val="46"/>
    <w:rsid w:val="003C49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PargrafodaLista">
    <w:name w:val="List Paragraph"/>
    <w:basedOn w:val="Normal"/>
    <w:uiPriority w:val="34"/>
    <w:qFormat/>
    <w:rsid w:val="003C491A"/>
    <w:pPr>
      <w:ind w:left="720"/>
      <w:contextualSpacing/>
    </w:pPr>
  </w:style>
  <w:style w:type="paragraph" w:customStyle="1" w:styleId="EstiloAUTOR">
    <w:name w:val="Estilo AUTOR"/>
    <w:basedOn w:val="Normal"/>
    <w:qFormat/>
    <w:rsid w:val="00EE73C1"/>
    <w:pPr>
      <w:spacing w:after="0" w:line="240" w:lineRule="auto"/>
    </w:pPr>
    <w:rPr>
      <w:rFonts w:ascii="Montserrat" w:hAnsi="Montserrat"/>
      <w:color w:val="3B3838" w:themeColor="background2" w:themeShade="40"/>
      <w:sz w:val="24"/>
      <w:szCs w:val="24"/>
    </w:rPr>
  </w:style>
  <w:style w:type="paragraph" w:customStyle="1" w:styleId="PARAGRAFOEP">
    <w:name w:val="PARAGRAFO EP"/>
    <w:basedOn w:val="TN3ABNT"/>
    <w:link w:val="PARAGRAFOEPChar"/>
    <w:autoRedefine/>
    <w:qFormat/>
    <w:rsid w:val="00AD7847"/>
    <w:pPr>
      <w:spacing w:line="276" w:lineRule="auto"/>
      <w:ind w:firstLine="1134"/>
      <w:jc w:val="both"/>
      <w:outlineLvl w:val="9"/>
    </w:pPr>
    <w:rPr>
      <w:b w:val="0"/>
      <w:bCs w:val="0"/>
      <w:i w:val="0"/>
      <w:iCs w:val="0"/>
      <w:szCs w:val="20"/>
    </w:rPr>
  </w:style>
  <w:style w:type="paragraph" w:customStyle="1" w:styleId="TN3ABNT">
    <w:name w:val="TN3 (ABNT)"/>
    <w:basedOn w:val="Normal"/>
    <w:link w:val="TN3ABNTChar"/>
    <w:qFormat/>
    <w:rsid w:val="005E66BE"/>
    <w:pPr>
      <w:spacing w:after="0" w:line="360" w:lineRule="auto"/>
      <w:outlineLvl w:val="2"/>
    </w:pPr>
    <w:rPr>
      <w:rFonts w:ascii="Montserrat" w:hAnsi="Montserrat" w:cs="Times New Roman"/>
      <w:b/>
      <w:bCs/>
      <w:i/>
      <w:iCs/>
      <w:sz w:val="24"/>
      <w:szCs w:val="24"/>
    </w:rPr>
  </w:style>
  <w:style w:type="paragraph" w:customStyle="1" w:styleId="CITACAOEP">
    <w:name w:val="CITACAO EP"/>
    <w:basedOn w:val="PARAGRAFOEP"/>
    <w:link w:val="CITACAOEPChar"/>
    <w:qFormat/>
    <w:rsid w:val="00CF0316"/>
    <w:pPr>
      <w:ind w:left="2268" w:firstLine="0"/>
    </w:pPr>
    <w:rPr>
      <w:sz w:val="20"/>
    </w:rPr>
  </w:style>
  <w:style w:type="paragraph" w:customStyle="1" w:styleId="Alneasabc">
    <w:name w:val="Alíneas (a/b/c)"/>
    <w:basedOn w:val="CITACAOEP"/>
    <w:qFormat/>
    <w:rsid w:val="00CF04E9"/>
    <w:pPr>
      <w:numPr>
        <w:numId w:val="1"/>
      </w:numPr>
      <w:spacing w:line="360" w:lineRule="auto"/>
      <w:ind w:left="1491" w:hanging="357"/>
    </w:pPr>
  </w:style>
  <w:style w:type="paragraph" w:customStyle="1" w:styleId="EstilottuloilustraesABNT">
    <w:name w:val="Estilo título ilustrações (ABNT)"/>
    <w:basedOn w:val="Legenda"/>
    <w:qFormat/>
    <w:rsid w:val="003C491A"/>
    <w:pPr>
      <w:keepNext/>
      <w:spacing w:after="0" w:line="360" w:lineRule="auto"/>
      <w:ind w:left="-142"/>
    </w:pPr>
    <w:rPr>
      <w:rFonts w:ascii="Merriweather" w:hAnsi="Merriweather"/>
      <w:i w:val="0"/>
      <w:iCs w:val="0"/>
      <w:color w:val="0D0D0D" w:themeColor="text1" w:themeTint="F2"/>
      <w:sz w:val="24"/>
      <w:szCs w:val="24"/>
    </w:rPr>
  </w:style>
  <w:style w:type="paragraph" w:customStyle="1" w:styleId="GLOSSRIO">
    <w:name w:val="GLOSSÁRIO"/>
    <w:basedOn w:val="EstilottuloilustraesABNT"/>
    <w:qFormat/>
    <w:rsid w:val="003C491A"/>
    <w:pPr>
      <w:ind w:left="0"/>
      <w:jc w:val="center"/>
    </w:pPr>
    <w:rPr>
      <w:b/>
      <w:bCs/>
    </w:rPr>
  </w:style>
  <w:style w:type="paragraph" w:customStyle="1" w:styleId="APNDICE">
    <w:name w:val="APÊNDICE"/>
    <w:basedOn w:val="GLOSSRIO"/>
    <w:qFormat/>
    <w:rsid w:val="00CF04E9"/>
    <w:rPr>
      <w:rFonts w:ascii="Montserrat" w:hAnsi="Montserrat"/>
    </w:rPr>
  </w:style>
  <w:style w:type="paragraph" w:customStyle="1" w:styleId="ANEXOS">
    <w:name w:val="ANEXOS"/>
    <w:basedOn w:val="APNDICE"/>
    <w:qFormat/>
    <w:rsid w:val="00CF04E9"/>
  </w:style>
  <w:style w:type="paragraph" w:customStyle="1" w:styleId="Estilofonte-ilustraesEP">
    <w:name w:val="Estilo fonte - ilustrações EP"/>
    <w:basedOn w:val="Alneasabc"/>
    <w:qFormat/>
    <w:rsid w:val="003B085E"/>
    <w:pPr>
      <w:numPr>
        <w:numId w:val="0"/>
      </w:numPr>
    </w:pPr>
    <w:rPr>
      <w:sz w:val="18"/>
    </w:rPr>
  </w:style>
  <w:style w:type="paragraph" w:customStyle="1" w:styleId="Estilo1">
    <w:name w:val="Estilo1"/>
    <w:basedOn w:val="Normal"/>
    <w:rsid w:val="003C491A"/>
    <w:pPr>
      <w:tabs>
        <w:tab w:val="left" w:pos="5895"/>
      </w:tabs>
      <w:spacing w:before="100" w:after="0" w:line="360" w:lineRule="auto"/>
      <w:jc w:val="center"/>
    </w:pPr>
    <w:rPr>
      <w:rFonts w:ascii="Merriweather" w:eastAsiaTheme="minorEastAsia" w:hAnsi="Merriweather"/>
      <w:b/>
      <w:sz w:val="24"/>
      <w:szCs w:val="18"/>
    </w:rPr>
  </w:style>
  <w:style w:type="paragraph" w:customStyle="1" w:styleId="Normal2">
    <w:name w:val="Normal 2"/>
    <w:basedOn w:val="Legenda"/>
    <w:rsid w:val="003C491A"/>
    <w:pPr>
      <w:keepNext/>
      <w:spacing w:before="100" w:line="276" w:lineRule="auto"/>
      <w:jc w:val="center"/>
    </w:pPr>
    <w:rPr>
      <w:rFonts w:ascii="Merriweather" w:eastAsiaTheme="minorEastAsia" w:hAnsi="Merriweather"/>
      <w:b/>
      <w:bCs/>
      <w:i w:val="0"/>
      <w:iCs w:val="0"/>
      <w:color w:val="auto"/>
      <w:sz w:val="24"/>
      <w:szCs w:val="24"/>
    </w:rPr>
  </w:style>
  <w:style w:type="paragraph" w:customStyle="1" w:styleId="PargrafosemrecuoABNT">
    <w:name w:val="Parágrafo sem recuo (ABNT)"/>
    <w:basedOn w:val="PARAGRAFOEP"/>
    <w:qFormat/>
    <w:rsid w:val="003C491A"/>
    <w:pPr>
      <w:ind w:firstLine="0"/>
    </w:pPr>
  </w:style>
  <w:style w:type="paragraph" w:customStyle="1" w:styleId="REFERNCIAS">
    <w:name w:val="REFERÊNCIAS"/>
    <w:basedOn w:val="ANEXOS"/>
    <w:qFormat/>
    <w:rsid w:val="003C491A"/>
  </w:style>
  <w:style w:type="paragraph" w:customStyle="1" w:styleId="SECAOPRIMARIAEP">
    <w:name w:val="SECAO PRIMARIA EP"/>
    <w:basedOn w:val="Normal2"/>
    <w:autoRedefine/>
    <w:qFormat/>
    <w:rsid w:val="00324B80"/>
    <w:pPr>
      <w:spacing w:before="0" w:after="0" w:line="360" w:lineRule="auto"/>
      <w:jc w:val="left"/>
      <w:outlineLvl w:val="0"/>
    </w:pPr>
    <w:rPr>
      <w:rFonts w:ascii="Montserrat" w:hAnsi="Montserrat" w:cs="Times New Roman (Corpo CS)"/>
      <w:caps/>
      <w:color w:val="3A998E"/>
    </w:rPr>
  </w:style>
  <w:style w:type="paragraph" w:customStyle="1" w:styleId="SecaosecundariaEP">
    <w:name w:val="Secao secundaria EP"/>
    <w:basedOn w:val="SECAOPRIMARIAEP"/>
    <w:autoRedefine/>
    <w:qFormat/>
    <w:rsid w:val="00324B80"/>
    <w:pPr>
      <w:outlineLvl w:val="1"/>
    </w:pPr>
    <w:rPr>
      <w:rFonts w:cs="Times New Roman (Títulos CS)"/>
      <w:caps w:val="0"/>
    </w:rPr>
  </w:style>
  <w:style w:type="paragraph" w:customStyle="1" w:styleId="TN4ABNT">
    <w:name w:val="TN4 (ABNT)"/>
    <w:basedOn w:val="CITACAOEP"/>
    <w:link w:val="TN4ABNTChar"/>
    <w:qFormat/>
    <w:rsid w:val="003C491A"/>
    <w:pPr>
      <w:spacing w:line="360" w:lineRule="auto"/>
      <w:ind w:left="0"/>
      <w:outlineLvl w:val="3"/>
    </w:pPr>
    <w:rPr>
      <w:i/>
      <w:iCs/>
      <w:sz w:val="24"/>
      <w:szCs w:val="24"/>
    </w:rPr>
  </w:style>
  <w:style w:type="paragraph" w:customStyle="1" w:styleId="TN5ABNT">
    <w:name w:val="TN5 (ABNT)"/>
    <w:basedOn w:val="TN4ABNT"/>
    <w:link w:val="TN5ABNTChar"/>
    <w:qFormat/>
    <w:rsid w:val="003C491A"/>
    <w:pPr>
      <w:outlineLvl w:val="4"/>
    </w:pPr>
    <w:rPr>
      <w:i w:val="0"/>
      <w:iCs w:val="0"/>
    </w:rPr>
  </w:style>
  <w:style w:type="character" w:styleId="Refdenotaderodap">
    <w:name w:val="footnote reference"/>
    <w:basedOn w:val="Fontepargpadro"/>
    <w:uiPriority w:val="99"/>
    <w:semiHidden/>
    <w:unhideWhenUsed/>
    <w:qFormat/>
    <w:rsid w:val="00F82224"/>
    <w:rPr>
      <w:vertAlign w:val="superscript"/>
    </w:rPr>
  </w:style>
  <w:style w:type="paragraph" w:customStyle="1" w:styleId="EstiloRodap">
    <w:name w:val="Estilo Rodapé"/>
    <w:basedOn w:val="Textodenotaderodap"/>
    <w:autoRedefine/>
    <w:qFormat/>
    <w:rsid w:val="000202EB"/>
    <w:pPr>
      <w:jc w:val="both"/>
    </w:pPr>
    <w:rPr>
      <w:rFonts w:ascii="Montserrat" w:hAnsi="Montserrat"/>
      <w:sz w:val="18"/>
      <w:szCs w:val="18"/>
    </w:rPr>
  </w:style>
  <w:style w:type="paragraph" w:customStyle="1" w:styleId="REFERENCIASEP">
    <w:name w:val="REFERENCIAS EP"/>
    <w:basedOn w:val="Normal"/>
    <w:qFormat/>
    <w:rsid w:val="00324B80"/>
    <w:pPr>
      <w:spacing w:after="0" w:line="240" w:lineRule="auto"/>
    </w:pPr>
    <w:rPr>
      <w:rFonts w:ascii="Montserrat" w:hAnsi="Montserra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B62D2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B62D2"/>
    <w:rPr>
      <w:rFonts w:eastAsiaTheme="minorHAnsi"/>
      <w:sz w:val="20"/>
      <w:szCs w:val="20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155405"/>
  </w:style>
  <w:style w:type="paragraph" w:customStyle="1" w:styleId="TITULOEP">
    <w:name w:val="TITULO EP"/>
    <w:basedOn w:val="Normal"/>
    <w:autoRedefine/>
    <w:qFormat/>
    <w:rsid w:val="0000506C"/>
    <w:pPr>
      <w:tabs>
        <w:tab w:val="left" w:pos="5265"/>
      </w:tabs>
      <w:spacing w:after="0" w:line="240" w:lineRule="auto"/>
      <w:jc w:val="center"/>
    </w:pPr>
    <w:rPr>
      <w:rFonts w:ascii="Glitten" w:hAnsi="Glitten"/>
      <w:b/>
      <w:bCs/>
      <w:color w:val="3B3838" w:themeColor="background2" w:themeShade="40"/>
      <w:sz w:val="40"/>
      <w:szCs w:val="44"/>
    </w:rPr>
  </w:style>
  <w:style w:type="paragraph" w:customStyle="1" w:styleId="SUBTITULOEP">
    <w:name w:val="SUBTITULO EP"/>
    <w:basedOn w:val="TITULOEP"/>
    <w:qFormat/>
    <w:rsid w:val="0000506C"/>
    <w:rPr>
      <w:i/>
      <w:iCs/>
    </w:rPr>
  </w:style>
  <w:style w:type="paragraph" w:customStyle="1" w:styleId="TITULOLEEP">
    <w:name w:val="TITULO LE EP"/>
    <w:basedOn w:val="Normal"/>
    <w:qFormat/>
    <w:rsid w:val="0000506C"/>
    <w:pPr>
      <w:spacing w:after="0" w:line="240" w:lineRule="auto"/>
      <w:ind w:left="2268" w:right="1701"/>
      <w:jc w:val="center"/>
    </w:pPr>
    <w:rPr>
      <w:rFonts w:ascii="Montserrat" w:hAnsi="Montserrat"/>
      <w:color w:val="3A998E"/>
      <w:lang w:val="en-US"/>
    </w:rPr>
  </w:style>
  <w:style w:type="paragraph" w:customStyle="1" w:styleId="subtituloLEEP">
    <w:name w:val="subtitulo LE EP"/>
    <w:basedOn w:val="Normal"/>
    <w:qFormat/>
    <w:rsid w:val="005379A0"/>
    <w:pPr>
      <w:spacing w:after="0" w:line="240" w:lineRule="auto"/>
      <w:ind w:left="2268" w:right="1701"/>
      <w:jc w:val="center"/>
    </w:pPr>
    <w:rPr>
      <w:rFonts w:ascii="Montserrat" w:hAnsi="Montserrat"/>
      <w:i/>
      <w:iCs/>
      <w:color w:val="3A998E"/>
      <w:sz w:val="24"/>
      <w:lang w:val="en-US"/>
    </w:rPr>
  </w:style>
  <w:style w:type="paragraph" w:customStyle="1" w:styleId="AUTOR">
    <w:name w:val="AUTOR"/>
    <w:basedOn w:val="TN5ABNT"/>
    <w:qFormat/>
    <w:rsid w:val="00C42738"/>
    <w:pPr>
      <w:jc w:val="right"/>
    </w:pPr>
    <w:rPr>
      <w:color w:val="3A998E"/>
    </w:rPr>
  </w:style>
  <w:style w:type="paragraph" w:customStyle="1" w:styleId="DADOSAUTOREP">
    <w:name w:val="DADOS AUTOR EP"/>
    <w:basedOn w:val="Normal"/>
    <w:autoRedefine/>
    <w:qFormat/>
    <w:rsid w:val="00C42738"/>
    <w:pPr>
      <w:tabs>
        <w:tab w:val="left" w:pos="5265"/>
      </w:tabs>
      <w:spacing w:after="0" w:line="240" w:lineRule="auto"/>
      <w:jc w:val="right"/>
    </w:pPr>
    <w:rPr>
      <w:rFonts w:ascii="Montserrat" w:hAnsi="Montserrat"/>
      <w:sz w:val="20"/>
      <w:szCs w:val="20"/>
    </w:rPr>
  </w:style>
  <w:style w:type="paragraph" w:customStyle="1" w:styleId="RESUMOAPEP">
    <w:name w:val="RESUMO AP EP"/>
    <w:basedOn w:val="Normal"/>
    <w:qFormat/>
    <w:rsid w:val="00C42738"/>
    <w:pPr>
      <w:spacing w:after="0" w:line="240" w:lineRule="auto"/>
      <w:jc w:val="both"/>
    </w:pPr>
    <w:rPr>
      <w:rFonts w:ascii="Montserrat" w:hAnsi="Montserrat"/>
      <w:b/>
      <w:bCs/>
      <w:color w:val="3A998E"/>
      <w:sz w:val="24"/>
      <w:szCs w:val="24"/>
    </w:rPr>
  </w:style>
  <w:style w:type="paragraph" w:customStyle="1" w:styleId="RESUMOEP1">
    <w:name w:val="RESUMO EP1"/>
    <w:basedOn w:val="Normal"/>
    <w:qFormat/>
    <w:rsid w:val="00C849C7"/>
    <w:pPr>
      <w:spacing w:after="0" w:line="240" w:lineRule="auto"/>
      <w:jc w:val="both"/>
    </w:pPr>
    <w:rPr>
      <w:rFonts w:ascii="Montserrat" w:hAnsi="Montserrat"/>
      <w:b/>
      <w:bCs/>
      <w:color w:val="3A998E"/>
      <w:sz w:val="24"/>
      <w:szCs w:val="24"/>
    </w:rPr>
  </w:style>
  <w:style w:type="paragraph" w:customStyle="1" w:styleId="RESUMOEP2">
    <w:name w:val="RESUMO EP2"/>
    <w:basedOn w:val="Normal"/>
    <w:qFormat/>
    <w:rsid w:val="00C849C7"/>
    <w:pPr>
      <w:spacing w:after="0" w:line="240" w:lineRule="auto"/>
      <w:jc w:val="both"/>
    </w:pPr>
    <w:rPr>
      <w:rFonts w:ascii="Montserrat" w:hAnsi="Montserrat"/>
      <w:color w:val="3B3838" w:themeColor="background2" w:themeShade="40"/>
      <w:sz w:val="24"/>
      <w:szCs w:val="24"/>
    </w:rPr>
  </w:style>
  <w:style w:type="paragraph" w:customStyle="1" w:styleId="RESUMOEP3">
    <w:name w:val="RESUMO EP3"/>
    <w:basedOn w:val="Normal"/>
    <w:qFormat/>
    <w:rsid w:val="00EE4600"/>
    <w:pPr>
      <w:spacing w:after="0" w:line="240" w:lineRule="auto"/>
      <w:jc w:val="both"/>
    </w:pPr>
    <w:rPr>
      <w:rFonts w:ascii="Montserrat" w:hAnsi="Montserrat"/>
      <w:b/>
      <w:bCs/>
      <w:color w:val="3A998E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55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ginacao">
    <w:name w:val="paginacao"/>
    <w:basedOn w:val="SecaosecundariaEP"/>
    <w:autoRedefine/>
    <w:qFormat/>
    <w:rsid w:val="00943803"/>
    <w:pPr>
      <w:jc w:val="center"/>
    </w:pPr>
    <w:rPr>
      <w:color w:val="FFFFFF" w:themeColor="background1"/>
    </w:rPr>
  </w:style>
  <w:style w:type="table" w:styleId="TabeladeGrade2-nfase6">
    <w:name w:val="Grid Table 2 Accent 6"/>
    <w:basedOn w:val="Tabelanormal"/>
    <w:uiPriority w:val="47"/>
    <w:rsid w:val="00080056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customStyle="1" w:styleId="IDTABELAEP">
    <w:name w:val="ID TABELA EP"/>
    <w:basedOn w:val="PARAGRAFOEP"/>
    <w:qFormat/>
    <w:rsid w:val="00A26EB5"/>
    <w:pPr>
      <w:ind w:firstLine="0"/>
      <w:jc w:val="center"/>
    </w:pPr>
  </w:style>
  <w:style w:type="paragraph" w:customStyle="1" w:styleId="fonteTABELAEP">
    <w:name w:val="fonte TABELA EP"/>
    <w:basedOn w:val="PARAGRAFOEP"/>
    <w:qFormat/>
    <w:rsid w:val="003B085E"/>
    <w:pPr>
      <w:jc w:val="left"/>
    </w:pPr>
    <w:rPr>
      <w:rFonts w:eastAsia="Times New Roman"/>
      <w:sz w:val="18"/>
      <w:szCs w:val="18"/>
    </w:rPr>
  </w:style>
  <w:style w:type="paragraph" w:customStyle="1" w:styleId="TABELAEP">
    <w:name w:val="TABELA EP"/>
    <w:basedOn w:val="PARAGRAFOEP"/>
    <w:qFormat/>
    <w:rsid w:val="003B085E"/>
    <w:rPr>
      <w:rFonts w:eastAsia="Times New Roman"/>
      <w:b/>
      <w:bCs/>
    </w:rPr>
  </w:style>
  <w:style w:type="paragraph" w:customStyle="1" w:styleId="QUADROEP">
    <w:name w:val="QUADRO EP"/>
    <w:basedOn w:val="TABELAEP"/>
    <w:qFormat/>
    <w:rsid w:val="004D2C68"/>
    <w:pPr>
      <w:ind w:firstLine="0"/>
    </w:pPr>
  </w:style>
  <w:style w:type="character" w:styleId="Hyperlink">
    <w:name w:val="Hyperlink"/>
    <w:basedOn w:val="Fontepargpadro"/>
    <w:uiPriority w:val="99"/>
    <w:unhideWhenUsed/>
    <w:rsid w:val="00780426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80426"/>
    <w:rPr>
      <w:color w:val="605E5C"/>
      <w:shd w:val="clear" w:color="auto" w:fill="E1DFDD"/>
    </w:rPr>
  </w:style>
  <w:style w:type="paragraph" w:customStyle="1" w:styleId="palavras-chaveEP">
    <w:name w:val="palavras-chave EP"/>
    <w:basedOn w:val="Normal"/>
    <w:qFormat/>
    <w:rsid w:val="005379A0"/>
    <w:pPr>
      <w:spacing w:after="0" w:line="240" w:lineRule="auto"/>
      <w:jc w:val="both"/>
    </w:pPr>
    <w:rPr>
      <w:rFonts w:ascii="Montserrat" w:hAnsi="Montserrat"/>
      <w:b/>
      <w:bCs/>
      <w:color w:val="3A998E"/>
      <w:sz w:val="24"/>
      <w:szCs w:val="24"/>
    </w:rPr>
  </w:style>
  <w:style w:type="paragraph" w:customStyle="1" w:styleId="SeoterciariaEP">
    <w:name w:val="Seção terciaria EP"/>
    <w:basedOn w:val="TN3ABNT"/>
    <w:qFormat/>
    <w:rsid w:val="005379A0"/>
    <w:rPr>
      <w:color w:val="3A998E"/>
    </w:rPr>
  </w:style>
  <w:style w:type="paragraph" w:customStyle="1" w:styleId="SEOquartenria">
    <w:name w:val="SEÇÃO quartenária"/>
    <w:basedOn w:val="TN4ABNT"/>
    <w:next w:val="PARAGRAFOEP"/>
    <w:qFormat/>
    <w:rsid w:val="004114B8"/>
    <w:rPr>
      <w:color w:val="3A998E"/>
    </w:rPr>
  </w:style>
  <w:style w:type="paragraph" w:customStyle="1" w:styleId="EstiloSEOquartenriaNoItlico">
    <w:name w:val="Estilo SEÇÃO quartenária + Não Itálico"/>
    <w:basedOn w:val="TN4ABNT"/>
    <w:rsid w:val="00941A17"/>
    <w:rPr>
      <w:i w:val="0"/>
    </w:rPr>
  </w:style>
  <w:style w:type="paragraph" w:customStyle="1" w:styleId="SEOquinrio">
    <w:name w:val="SEÇÃO quinário"/>
    <w:basedOn w:val="TN5ABNT"/>
    <w:next w:val="PARAGRAFOEP"/>
    <w:link w:val="SEOquinrioChar"/>
    <w:qFormat/>
    <w:rsid w:val="007A4E53"/>
    <w:rPr>
      <w:color w:val="3A998E"/>
    </w:rPr>
  </w:style>
  <w:style w:type="character" w:customStyle="1" w:styleId="TN3ABNTChar">
    <w:name w:val="TN3 (ABNT) Char"/>
    <w:basedOn w:val="Fontepargpadro"/>
    <w:link w:val="TN3ABNT"/>
    <w:rsid w:val="007A4E53"/>
    <w:rPr>
      <w:rFonts w:ascii="Montserrat" w:eastAsiaTheme="minorHAnsi" w:hAnsi="Montserrat" w:cs="Times New Roman"/>
      <w:b/>
      <w:bCs/>
      <w:i/>
      <w:iCs/>
      <w:sz w:val="24"/>
      <w:szCs w:val="24"/>
    </w:rPr>
  </w:style>
  <w:style w:type="character" w:customStyle="1" w:styleId="PARAGRAFOEPChar">
    <w:name w:val="PARAGRAFO EP Char"/>
    <w:basedOn w:val="TN3ABNTChar"/>
    <w:link w:val="PARAGRAFOEP"/>
    <w:rsid w:val="00AD7847"/>
    <w:rPr>
      <w:rFonts w:ascii="Montserrat" w:eastAsiaTheme="minorHAnsi" w:hAnsi="Montserrat" w:cs="Times New Roman"/>
      <w:b w:val="0"/>
      <w:bCs w:val="0"/>
      <w:i w:val="0"/>
      <w:iCs w:val="0"/>
      <w:sz w:val="24"/>
      <w:szCs w:val="20"/>
    </w:rPr>
  </w:style>
  <w:style w:type="character" w:customStyle="1" w:styleId="CITACAOEPChar">
    <w:name w:val="CITACAO EP Char"/>
    <w:basedOn w:val="PARAGRAFOEPChar"/>
    <w:link w:val="CITACAOEP"/>
    <w:rsid w:val="00CF0316"/>
    <w:rPr>
      <w:rFonts w:ascii="Montserrat" w:eastAsiaTheme="minorHAnsi" w:hAnsi="Montserrat" w:cs="Times New Roman"/>
      <w:b w:val="0"/>
      <w:bCs w:val="0"/>
      <w:i w:val="0"/>
      <w:iCs w:val="0"/>
      <w:sz w:val="20"/>
      <w:szCs w:val="20"/>
    </w:rPr>
  </w:style>
  <w:style w:type="character" w:customStyle="1" w:styleId="TN4ABNTChar">
    <w:name w:val="TN4 (ABNT) Char"/>
    <w:basedOn w:val="CITACAOEPChar"/>
    <w:link w:val="TN4ABNT"/>
    <w:rsid w:val="007A4E53"/>
    <w:rPr>
      <w:rFonts w:ascii="Montserrat" w:eastAsiaTheme="minorHAnsi" w:hAnsi="Montserrat" w:cs="Times New Roman"/>
      <w:b w:val="0"/>
      <w:bCs w:val="0"/>
      <w:i/>
      <w:iCs/>
      <w:sz w:val="24"/>
      <w:szCs w:val="24"/>
    </w:rPr>
  </w:style>
  <w:style w:type="character" w:customStyle="1" w:styleId="TN5ABNTChar">
    <w:name w:val="TN5 (ABNT) Char"/>
    <w:basedOn w:val="TN4ABNTChar"/>
    <w:link w:val="TN5ABNT"/>
    <w:rsid w:val="007A4E53"/>
    <w:rPr>
      <w:rFonts w:ascii="Montserrat" w:eastAsiaTheme="minorHAnsi" w:hAnsi="Montserrat" w:cs="Times New Roman"/>
      <w:b w:val="0"/>
      <w:bCs w:val="0"/>
      <w:i w:val="0"/>
      <w:iCs w:val="0"/>
      <w:sz w:val="24"/>
      <w:szCs w:val="24"/>
    </w:rPr>
  </w:style>
  <w:style w:type="character" w:customStyle="1" w:styleId="SEOquinrioChar">
    <w:name w:val="SEÇÃO quinário Char"/>
    <w:basedOn w:val="TN5ABNTChar"/>
    <w:link w:val="SEOquinrio"/>
    <w:rsid w:val="007A4E53"/>
    <w:rPr>
      <w:rFonts w:ascii="Montserrat" w:eastAsiaTheme="minorHAnsi" w:hAnsi="Montserrat" w:cs="Times New Roman"/>
      <w:b w:val="0"/>
      <w:bCs w:val="0"/>
      <w:i w:val="0"/>
      <w:iCs w:val="0"/>
      <w:color w:val="3A998E"/>
      <w:sz w:val="24"/>
      <w:szCs w:val="24"/>
    </w:rPr>
  </w:style>
  <w:style w:type="paragraph" w:customStyle="1" w:styleId="ExemploEP">
    <w:name w:val="Exemplo EP"/>
    <w:basedOn w:val="PARAGRAFOEP"/>
    <w:qFormat/>
    <w:rsid w:val="00D03DDE"/>
    <w:pPr>
      <w:spacing w:line="240" w:lineRule="auto"/>
    </w:pPr>
  </w:style>
  <w:style w:type="character" w:styleId="HiperlinkVisitado">
    <w:name w:val="FollowedHyperlink"/>
    <w:basedOn w:val="Fontepargpadro"/>
    <w:uiPriority w:val="99"/>
    <w:semiHidden/>
    <w:unhideWhenUsed/>
    <w:rsid w:val="00293A6B"/>
    <w:rPr>
      <w:color w:val="954F72" w:themeColor="followedHyperlink"/>
      <w:u w:val="single"/>
    </w:rPr>
  </w:style>
  <w:style w:type="paragraph" w:customStyle="1" w:styleId="ParagrafoEP25c">
    <w:name w:val="Paragrafo EP25c"/>
    <w:basedOn w:val="PARAGRAFOEP"/>
    <w:qFormat/>
    <w:rsid w:val="00AD7847"/>
    <w:pPr>
      <w:spacing w:before="120" w:after="120" w:line="312" w:lineRule="auto"/>
      <w:ind w:firstLine="851"/>
    </w:pPr>
    <w:rPr>
      <w:color w:val="000000" w:themeColor="text1"/>
      <w:lang w:val="en-US"/>
    </w:rPr>
  </w:style>
  <w:style w:type="paragraph" w:customStyle="1" w:styleId="Standard">
    <w:name w:val="Standard"/>
    <w:qFormat/>
    <w:rsid w:val="00521C65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styleId="TextodoEspaoReservado">
    <w:name w:val="Placeholder Text"/>
    <w:basedOn w:val="Fontepargpadro"/>
    <w:uiPriority w:val="99"/>
    <w:semiHidden/>
    <w:rsid w:val="00103D9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4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24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55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32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30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04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5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44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40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62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88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742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cid.org/0000-0001-8270-0534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biblioteca.ufc.br/wp-content/uploads/2023/12/guianormalizacaoreferencias.pdf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hyperlink" Target="http://periodicos.ufc.br/entrepalavras/about" TargetMode="External"/><Relationship Id="rId5" Type="http://schemas.openxmlformats.org/officeDocument/2006/relationships/image" Target="media/image6.png"/><Relationship Id="rId4" Type="http://schemas.openxmlformats.org/officeDocument/2006/relationships/hyperlink" Target="https://creativecommons.org/licenses/by-nc/4.0/deed.en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 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700EA4-9361-458E-9875-FF865C471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template_EP_resenha_2025.dotx</Template>
  <TotalTime>0</TotalTime>
  <Pages>6</Pages>
  <Words>1221</Words>
  <Characters>6599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Claudete revisor</dc:creator>
  <cp:keywords/>
  <dc:description/>
  <cp:lastModifiedBy>Claudete revisor</cp:lastModifiedBy>
  <cp:revision>2</cp:revision>
  <cp:lastPrinted>2023-04-29T22:50:00Z</cp:lastPrinted>
  <dcterms:created xsi:type="dcterms:W3CDTF">2025-09-20T14:11:00Z</dcterms:created>
  <dcterms:modified xsi:type="dcterms:W3CDTF">2025-09-20T14:11:00Z</dcterms:modified>
</cp:coreProperties>
</file>