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75883" w:rsidRDefault="00151F88" w:rsidP="00975883">
      <w:pPr>
        <w:pStyle w:val="Normal1"/>
        <w:spacing w:line="200" w:lineRule="auto"/>
        <w:rPr>
          <w:rFonts w:ascii="Times New Roman" w:eastAsia="Times New Roman" w:hAnsi="Times New Roman" w:cs="Times New Roman"/>
        </w:rPr>
      </w:pPr>
      <w:r>
        <w:rPr>
          <w:rFonts w:ascii="Times New Roman" w:eastAsia="Times New Roman" w:hAnsi="Times New Roman" w:cs="Times New Roman"/>
          <w:noProof/>
          <w:color w:val="548DD4"/>
        </w:rPr>
        <w:drawing>
          <wp:anchor distT="0" distB="0" distL="114300" distR="114300" simplePos="0" relativeHeight="251654656" behindDoc="0" locked="0" layoutInCell="0" allowOverlap="1">
            <wp:simplePos x="0" y="0"/>
            <wp:positionH relativeFrom="margin">
              <wp:posOffset>3738245</wp:posOffset>
            </wp:positionH>
            <wp:positionV relativeFrom="paragraph">
              <wp:posOffset>-414020</wp:posOffset>
            </wp:positionV>
            <wp:extent cx="2324100" cy="685800"/>
            <wp:effectExtent l="19050" t="0" r="0" b="0"/>
            <wp:wrapSquare wrapText="bothSides" distT="0" distB="0" distL="114300" distR="114300"/>
            <wp:docPr id="7" name="image09.png" descr="C:\Users\ufc\Desktop\REVISTA EXTENSÃO EM AÇÃO-JULHO final\logo final.jpg"/>
            <wp:cNvGraphicFramePr/>
            <a:graphic xmlns:a="http://schemas.openxmlformats.org/drawingml/2006/main">
              <a:graphicData uri="http://schemas.openxmlformats.org/drawingml/2006/picture">
                <pic:pic xmlns:pic="http://schemas.openxmlformats.org/drawingml/2006/picture">
                  <pic:nvPicPr>
                    <pic:cNvPr id="0" name="image09.png" descr="C:\Users\ufc\Desktop\REVISTA EXTENSÃO EM AÇÃO-JULHO final\logo final.jpg"/>
                    <pic:cNvPicPr preferRelativeResize="0"/>
                  </pic:nvPicPr>
                  <pic:blipFill>
                    <a:blip r:embed="rId8"/>
                    <a:srcRect/>
                    <a:stretch>
                      <a:fillRect/>
                    </a:stretch>
                  </pic:blipFill>
                  <pic:spPr>
                    <a:xfrm>
                      <a:off x="0" y="0"/>
                      <a:ext cx="2324100" cy="685800"/>
                    </a:xfrm>
                    <a:prstGeom prst="rect">
                      <a:avLst/>
                    </a:prstGeom>
                    <a:ln/>
                  </pic:spPr>
                </pic:pic>
              </a:graphicData>
            </a:graphic>
          </wp:anchor>
        </w:drawing>
      </w:r>
      <w:r w:rsidR="001C19FB">
        <w:rPr>
          <w:rFonts w:ascii="Times New Roman" w:eastAsia="Times New Roman" w:hAnsi="Times New Roman" w:cs="Times New Roman"/>
          <w:color w:val="548DD4"/>
        </w:rPr>
        <w:t>TRABALHO</w:t>
      </w:r>
      <w:r w:rsidR="00975883">
        <w:rPr>
          <w:noProof/>
        </w:rPr>
        <w:drawing>
          <wp:anchor distT="0" distB="0" distL="0" distR="0" simplePos="0" relativeHeight="251656704" behindDoc="0" locked="0" layoutInCell="0" allowOverlap="1">
            <wp:simplePos x="0" y="0"/>
            <wp:positionH relativeFrom="margin">
              <wp:posOffset>-73024</wp:posOffset>
            </wp:positionH>
            <wp:positionV relativeFrom="paragraph">
              <wp:posOffset>395605</wp:posOffset>
            </wp:positionV>
            <wp:extent cx="6184900" cy="6350"/>
            <wp:effectExtent l="0" t="0" r="0" b="0"/>
            <wp:wrapSquare wrapText="bothSides" distT="0" distB="0" distL="0" distR="0"/>
            <wp:docPr id="1" name="image06.jpg"/>
            <wp:cNvGraphicFramePr/>
            <a:graphic xmlns:a="http://schemas.openxmlformats.org/drawingml/2006/main">
              <a:graphicData uri="http://schemas.openxmlformats.org/drawingml/2006/picture">
                <pic:pic xmlns:pic="http://schemas.openxmlformats.org/drawingml/2006/picture">
                  <pic:nvPicPr>
                    <pic:cNvPr id="0" name="image06.jpg"/>
                    <pic:cNvPicPr preferRelativeResize="0"/>
                  </pic:nvPicPr>
                  <pic:blipFill>
                    <a:blip r:embed="rId9"/>
                    <a:srcRect/>
                    <a:stretch>
                      <a:fillRect/>
                    </a:stretch>
                  </pic:blipFill>
                  <pic:spPr>
                    <a:xfrm>
                      <a:off x="0" y="0"/>
                      <a:ext cx="6184900" cy="6350"/>
                    </a:xfrm>
                    <a:prstGeom prst="rect">
                      <a:avLst/>
                    </a:prstGeom>
                    <a:ln/>
                  </pic:spPr>
                </pic:pic>
              </a:graphicData>
            </a:graphic>
          </wp:anchor>
        </w:drawing>
      </w:r>
    </w:p>
    <w:p w:rsidR="00975883" w:rsidRDefault="00975883" w:rsidP="00975883">
      <w:pPr>
        <w:pStyle w:val="Normal1"/>
        <w:spacing w:after="0" w:line="240" w:lineRule="auto"/>
        <w:jc w:val="center"/>
        <w:rPr>
          <w:rFonts w:ascii="Times New Roman" w:eastAsia="Times New Roman" w:hAnsi="Times New Roman" w:cs="Times New Roman"/>
          <w:b/>
        </w:rPr>
      </w:pPr>
      <w:bookmarkStart w:id="0" w:name="_gjdgxs" w:colFirst="0" w:colLast="0"/>
      <w:bookmarkEnd w:id="0"/>
    </w:p>
    <w:p w:rsidR="00975883" w:rsidRDefault="001C19FB" w:rsidP="00975883">
      <w:pPr>
        <w:pStyle w:val="Normal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FORMALIZAÇÃO PREVIDENCIÁRIA </w:t>
      </w:r>
      <w:r w:rsidR="008F0E0D">
        <w:rPr>
          <w:rFonts w:ascii="Times New Roman" w:eastAsia="Times New Roman" w:hAnsi="Times New Roman" w:cs="Times New Roman"/>
          <w:b/>
          <w:sz w:val="28"/>
          <w:szCs w:val="28"/>
        </w:rPr>
        <w:t>APLICADA AOS TRABALHADORES D</w:t>
      </w:r>
      <w:r>
        <w:rPr>
          <w:rFonts w:ascii="Times New Roman" w:eastAsia="Times New Roman" w:hAnsi="Times New Roman" w:cs="Times New Roman"/>
          <w:b/>
          <w:sz w:val="28"/>
          <w:szCs w:val="28"/>
        </w:rPr>
        <w:t>AS FEIRAS MÓVEIS DE FORTALEZA</w:t>
      </w:r>
    </w:p>
    <w:p w:rsidR="006B2D85" w:rsidRDefault="006B2D85" w:rsidP="00975883">
      <w:pPr>
        <w:pStyle w:val="Normal1"/>
        <w:spacing w:after="0" w:line="240" w:lineRule="auto"/>
        <w:jc w:val="center"/>
        <w:rPr>
          <w:rFonts w:ascii="Times New Roman" w:eastAsia="Times New Roman" w:hAnsi="Times New Roman" w:cs="Times New Roman"/>
          <w:sz w:val="28"/>
          <w:szCs w:val="28"/>
        </w:rPr>
      </w:pPr>
    </w:p>
    <w:p w:rsidR="00975883" w:rsidRDefault="00020438" w:rsidP="00975883">
      <w:pPr>
        <w:pStyle w:val="Normal1"/>
        <w:spacing w:after="0" w:line="240" w:lineRule="auto"/>
        <w:jc w:val="center"/>
        <w:rPr>
          <w:rFonts w:ascii="Times New Roman" w:eastAsia="Times New Roman" w:hAnsi="Times New Roman" w:cs="Times New Roman"/>
          <w:b/>
          <w:color w:val="FF0000"/>
          <w:sz w:val="18"/>
          <w:szCs w:val="18"/>
        </w:rPr>
      </w:pPr>
      <w:r>
        <w:rPr>
          <w:rFonts w:ascii="Times New Roman" w:eastAsia="Times New Roman" w:hAnsi="Times New Roman" w:cs="Times New Roman"/>
          <w:noProof/>
        </w:rPr>
        <w:pict>
          <v:rect id="_x0000_s1028" style="position:absolute;left:0;text-align:left;margin-left:-11.65pt;margin-top:4.55pt;width:477pt;height:91.75pt;z-index:-251656704" fillcolor="#dbe5f1 [660]" strokecolor="#95b3d7 [1940]" strokeweight="3pt"/>
        </w:pict>
      </w:r>
      <w:r w:rsidR="00975883">
        <w:rPr>
          <w:rFonts w:ascii="Times New Roman" w:eastAsia="Times New Roman" w:hAnsi="Times New Roman" w:cs="Times New Roman"/>
          <w:noProof/>
        </w:rPr>
        <w:drawing>
          <wp:anchor distT="0" distB="0" distL="114300" distR="114300" simplePos="0" relativeHeight="251657728" behindDoc="1" locked="0" layoutInCell="0" allowOverlap="1">
            <wp:simplePos x="0" y="0"/>
            <wp:positionH relativeFrom="margin">
              <wp:posOffset>-109855</wp:posOffset>
            </wp:positionH>
            <wp:positionV relativeFrom="paragraph">
              <wp:posOffset>89535</wp:posOffset>
            </wp:positionV>
            <wp:extent cx="9525" cy="9525"/>
            <wp:effectExtent l="19050" t="0" r="28575" b="9525"/>
            <wp:wrapNone/>
            <wp:docPr id="2"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0"/>
                    <a:stretch>
                      <a:fillRect/>
                    </a:stretch>
                  </pic:blipFill>
                  <pic:spPr>
                    <a:xfrm>
                      <a:off x="0" y="0"/>
                      <a:ext cx="9525" cy="9525"/>
                    </a:xfrm>
                    <a:prstGeom prst="rect">
                      <a:avLst/>
                    </a:prstGeom>
                    <a:solidFill>
                      <a:schemeClr val="accent1">
                        <a:lumMod val="60000"/>
                        <a:lumOff val="40000"/>
                      </a:schemeClr>
                    </a:solidFill>
                    <a:ln>
                      <a:solidFill>
                        <a:schemeClr val="accent1">
                          <a:lumMod val="50000"/>
                          <a:alpha val="0"/>
                        </a:schemeClr>
                      </a:solidFill>
                    </a:ln>
                  </pic:spPr>
                </pic:pic>
              </a:graphicData>
            </a:graphic>
          </wp:anchor>
        </w:drawing>
      </w:r>
    </w:p>
    <w:p w:rsidR="00975883" w:rsidRDefault="001F0872" w:rsidP="00975883">
      <w:pPr>
        <w:pStyle w:val="Normal1"/>
        <w:jc w:val="center"/>
        <w:rPr>
          <w:rFonts w:ascii="Times New Roman" w:eastAsia="Times New Roman" w:hAnsi="Times New Roman" w:cs="Times New Roman"/>
          <w:b/>
          <w:sz w:val="20"/>
          <w:szCs w:val="20"/>
          <w:vertAlign w:val="superscript"/>
        </w:rPr>
      </w:pPr>
      <w:r>
        <w:rPr>
          <w:rFonts w:ascii="Times New Roman" w:eastAsia="Times New Roman" w:hAnsi="Times New Roman" w:cs="Times New Roman"/>
          <w:b/>
          <w:sz w:val="20"/>
          <w:szCs w:val="20"/>
        </w:rPr>
        <w:t>I. P. Soares</w:t>
      </w:r>
      <w:r w:rsidR="00F13760">
        <w:rPr>
          <w:rFonts w:ascii="Times New Roman" w:eastAsia="Times New Roman" w:hAnsi="Times New Roman" w:cs="Times New Roman"/>
          <w:b/>
          <w:sz w:val="20"/>
          <w:szCs w:val="20"/>
        </w:rPr>
        <w:t>¹; L.C. Cavalcante</w:t>
      </w:r>
      <w:r w:rsidR="00975883">
        <w:rPr>
          <w:rFonts w:ascii="Times New Roman" w:eastAsia="Times New Roman" w:hAnsi="Times New Roman" w:cs="Times New Roman"/>
          <w:b/>
          <w:sz w:val="20"/>
          <w:szCs w:val="20"/>
          <w:vertAlign w:val="superscript"/>
        </w:rPr>
        <w:t>2</w:t>
      </w:r>
      <w:r w:rsidR="00F13760" w:rsidRPr="00F13760">
        <w:rPr>
          <w:rFonts w:ascii="Times New Roman" w:hAnsi="Times New Roman" w:cs="Times New Roman"/>
          <w:b/>
          <w:sz w:val="20"/>
          <w:szCs w:val="20"/>
        </w:rPr>
        <w:t>&amp;</w:t>
      </w:r>
      <w:r w:rsidR="00F13760">
        <w:rPr>
          <w:rFonts w:ascii="Times New Roman" w:eastAsia="Times New Roman" w:hAnsi="Times New Roman" w:cs="Times New Roman"/>
          <w:b/>
          <w:sz w:val="20"/>
          <w:szCs w:val="20"/>
        </w:rPr>
        <w:t>K.S. Ferreira</w:t>
      </w:r>
      <w:r w:rsidR="00F13760">
        <w:rPr>
          <w:rFonts w:ascii="Times New Roman" w:eastAsia="Times New Roman" w:hAnsi="Times New Roman" w:cs="Times New Roman"/>
          <w:b/>
          <w:sz w:val="20"/>
          <w:szCs w:val="20"/>
          <w:vertAlign w:val="superscript"/>
        </w:rPr>
        <w:t xml:space="preserve">3  </w:t>
      </w:r>
    </w:p>
    <w:p w:rsidR="00975883" w:rsidRDefault="00975883" w:rsidP="00975883">
      <w:pPr>
        <w:pStyle w:val="Normal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vertAlign w:val="superscript"/>
        </w:rPr>
        <w:t>1</w:t>
      </w:r>
      <w:r w:rsidR="001F0872">
        <w:rPr>
          <w:rFonts w:ascii="Times New Roman" w:eastAsia="Times New Roman" w:hAnsi="Times New Roman" w:cs="Times New Roman"/>
          <w:sz w:val="16"/>
          <w:szCs w:val="16"/>
        </w:rPr>
        <w:t>Bolsista e graduanda</w:t>
      </w:r>
      <w:r>
        <w:rPr>
          <w:rFonts w:ascii="Times New Roman" w:eastAsia="Times New Roman" w:hAnsi="Times New Roman" w:cs="Times New Roman"/>
          <w:sz w:val="16"/>
          <w:szCs w:val="16"/>
        </w:rPr>
        <w:t xml:space="preserve"> pela Universidade </w:t>
      </w:r>
      <w:r w:rsidR="001F0872">
        <w:rPr>
          <w:rFonts w:ascii="Times New Roman" w:eastAsia="Times New Roman" w:hAnsi="Times New Roman" w:cs="Times New Roman"/>
          <w:sz w:val="16"/>
          <w:szCs w:val="16"/>
        </w:rPr>
        <w:t xml:space="preserve">Federal do Ceará (UFC). E-mail: </w:t>
      </w:r>
      <w:r w:rsidR="001F0872" w:rsidRPr="001F0872">
        <w:rPr>
          <w:rFonts w:ascii="Times New Roman" w:eastAsia="Times New Roman" w:hAnsi="Times New Roman" w:cs="Times New Roman"/>
          <w:color w:val="0000FF"/>
          <w:sz w:val="16"/>
          <w:szCs w:val="16"/>
          <w:u w:val="single"/>
        </w:rPr>
        <w:t>iasmym</w:t>
      </w:r>
      <w:r w:rsidR="001F0872">
        <w:rPr>
          <w:rFonts w:ascii="Times New Roman" w:eastAsia="Times New Roman" w:hAnsi="Times New Roman" w:cs="Times New Roman"/>
          <w:color w:val="0000FF"/>
          <w:sz w:val="16"/>
          <w:szCs w:val="16"/>
          <w:u w:val="single"/>
        </w:rPr>
        <w:t>.pereira@hotmail.com;</w:t>
      </w:r>
      <w:r w:rsidR="001F0872">
        <w:rPr>
          <w:rFonts w:ascii="Times New Roman" w:eastAsia="Times New Roman" w:hAnsi="Times New Roman" w:cs="Times New Roman"/>
          <w:sz w:val="16"/>
          <w:szCs w:val="16"/>
          <w:vertAlign w:val="superscript"/>
        </w:rPr>
        <w:t xml:space="preserve">2 </w:t>
      </w:r>
      <w:r w:rsidR="001F0872" w:rsidRPr="001F0872">
        <w:rPr>
          <w:rFonts w:ascii="Times New Roman" w:hAnsi="Times New Roman" w:cs="Times New Roman"/>
          <w:sz w:val="16"/>
          <w:szCs w:val="16"/>
        </w:rPr>
        <w:t>Doutora em Sociologia pela Universidade Federal do Ceará. Mestre em Direito Constitucional e Teoria do Estado pela Universidade de Fortaleza</w:t>
      </w:r>
      <w:r w:rsidR="001F0872">
        <w:rPr>
          <w:rFonts w:ascii="Times New Roman" w:hAnsi="Times New Roman" w:cs="Times New Roman"/>
          <w:sz w:val="16"/>
          <w:szCs w:val="16"/>
        </w:rPr>
        <w:t>.</w:t>
      </w:r>
      <w:r w:rsidRPr="001F0872">
        <w:rPr>
          <w:rFonts w:ascii="Times New Roman" w:eastAsia="Times New Roman" w:hAnsi="Times New Roman" w:cs="Times New Roman"/>
          <w:sz w:val="16"/>
          <w:szCs w:val="16"/>
        </w:rPr>
        <w:t xml:space="preserve"> C</w:t>
      </w:r>
      <w:r>
        <w:rPr>
          <w:rFonts w:ascii="Times New Roman" w:eastAsia="Times New Roman" w:hAnsi="Times New Roman" w:cs="Times New Roman"/>
          <w:sz w:val="16"/>
          <w:szCs w:val="16"/>
        </w:rPr>
        <w:t>oordenador</w:t>
      </w:r>
      <w:r w:rsidR="001F0872">
        <w:rPr>
          <w:rFonts w:ascii="Times New Roman" w:eastAsia="Times New Roman" w:hAnsi="Times New Roman" w:cs="Times New Roman"/>
          <w:sz w:val="16"/>
          <w:szCs w:val="16"/>
        </w:rPr>
        <w:t>a da ação extensionista</w:t>
      </w:r>
      <w:r>
        <w:rPr>
          <w:rFonts w:ascii="Times New Roman" w:eastAsia="Times New Roman" w:hAnsi="Times New Roman" w:cs="Times New Roman"/>
          <w:sz w:val="16"/>
          <w:szCs w:val="16"/>
        </w:rPr>
        <w:t xml:space="preserve">. E-mail: </w:t>
      </w:r>
      <w:hyperlink r:id="rId11" w:history="1">
        <w:r w:rsidR="001F0872" w:rsidRPr="002F649F">
          <w:rPr>
            <w:rStyle w:val="Hyperlink"/>
            <w:rFonts w:ascii="Times New Roman" w:eastAsia="Times New Roman" w:hAnsi="Times New Roman" w:cs="Times New Roman"/>
            <w:sz w:val="16"/>
            <w:szCs w:val="16"/>
          </w:rPr>
          <w:t>laracapelo@hotmail.com</w:t>
        </w:r>
      </w:hyperlink>
      <w:r w:rsidR="001F0872">
        <w:rPr>
          <w:rFonts w:ascii="Times New Roman" w:eastAsia="Times New Roman" w:hAnsi="Times New Roman" w:cs="Times New Roman"/>
          <w:sz w:val="16"/>
          <w:szCs w:val="16"/>
        </w:rPr>
        <w:t xml:space="preserve">; </w:t>
      </w:r>
      <w:r w:rsidR="001F0872">
        <w:rPr>
          <w:rFonts w:ascii="Times New Roman" w:eastAsia="Times New Roman" w:hAnsi="Times New Roman" w:cs="Times New Roman"/>
          <w:sz w:val="16"/>
          <w:szCs w:val="16"/>
          <w:vertAlign w:val="superscript"/>
        </w:rPr>
        <w:t>3</w:t>
      </w:r>
      <w:r w:rsidR="00F13760" w:rsidRPr="001F0872">
        <w:rPr>
          <w:rFonts w:ascii="Times New Roman" w:hAnsi="Times New Roman" w:cs="Times New Roman"/>
          <w:sz w:val="16"/>
          <w:szCs w:val="16"/>
        </w:rPr>
        <w:t xml:space="preserve">Doutora em </w:t>
      </w:r>
      <w:r w:rsidR="00F13760">
        <w:rPr>
          <w:rFonts w:ascii="Times New Roman" w:hAnsi="Times New Roman" w:cs="Times New Roman"/>
          <w:sz w:val="16"/>
          <w:szCs w:val="16"/>
        </w:rPr>
        <w:t>Educação Brasileira</w:t>
      </w:r>
      <w:r w:rsidR="00F13760" w:rsidRPr="001F0872">
        <w:rPr>
          <w:rFonts w:ascii="Times New Roman" w:hAnsi="Times New Roman" w:cs="Times New Roman"/>
          <w:sz w:val="16"/>
          <w:szCs w:val="16"/>
        </w:rPr>
        <w:t xml:space="preserve"> pela Universidade Feder</w:t>
      </w:r>
      <w:r w:rsidR="00F13760">
        <w:rPr>
          <w:rFonts w:ascii="Times New Roman" w:hAnsi="Times New Roman" w:cs="Times New Roman"/>
          <w:sz w:val="16"/>
          <w:szCs w:val="16"/>
        </w:rPr>
        <w:t>al do Ceará. Mestre em Direito Público (Ordem Jurídica Constitucional) pela Universidade Federal do Ceará.</w:t>
      </w:r>
    </w:p>
    <w:p w:rsidR="00975883" w:rsidRDefault="00020438" w:rsidP="00975883">
      <w:pPr>
        <w:pStyle w:val="Normal1"/>
        <w:jc w:val="center"/>
        <w:rPr>
          <w:rFonts w:ascii="Times New Roman" w:eastAsia="Times New Roman" w:hAnsi="Times New Roman" w:cs="Times New Roman"/>
          <w:sz w:val="20"/>
          <w:szCs w:val="20"/>
        </w:rPr>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6.4pt;margin-top:14.15pt;width:477pt;height:0;z-index:251660800" o:connectortype="straight" strokecolor="#95b3d7 [1940]"/>
        </w:pict>
      </w:r>
      <w:r w:rsidR="00F13760">
        <w:rPr>
          <w:rFonts w:ascii="Times New Roman" w:eastAsia="Times New Roman" w:hAnsi="Times New Roman" w:cs="Times New Roman"/>
          <w:sz w:val="20"/>
          <w:szCs w:val="20"/>
        </w:rPr>
        <w:t>Artigo submetido em Setembro/2017</w:t>
      </w:r>
    </w:p>
    <w:p w:rsidR="00975883" w:rsidRDefault="00975883" w:rsidP="00975883">
      <w:pPr>
        <w:pStyle w:val="Normal1"/>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RESUMO</w:t>
      </w:r>
    </w:p>
    <w:p w:rsidR="00975883" w:rsidRDefault="00975883" w:rsidP="00975883">
      <w:pPr>
        <w:pStyle w:val="Normal1"/>
        <w:rPr>
          <w:rFonts w:ascii="Times New Roman" w:eastAsia="Times New Roman" w:hAnsi="Times New Roman" w:cs="Times New Roman"/>
          <w:sz w:val="20"/>
          <w:szCs w:val="20"/>
        </w:rPr>
        <w:sectPr w:rsidR="00975883" w:rsidSect="00975883">
          <w:headerReference w:type="default" r:id="rId12"/>
          <w:footerReference w:type="default" r:id="rId13"/>
          <w:footerReference w:type="first" r:id="rId14"/>
          <w:pgSz w:w="11906" w:h="16838"/>
          <w:pgMar w:top="1327" w:right="1276" w:bottom="777" w:left="1418" w:header="0" w:footer="720" w:gutter="0"/>
          <w:pgNumType w:start="1"/>
          <w:cols w:space="720"/>
          <w:titlePg/>
        </w:sectPr>
      </w:pPr>
    </w:p>
    <w:p w:rsidR="00975883" w:rsidRPr="0045073A" w:rsidRDefault="004B2965" w:rsidP="00975883">
      <w:pPr>
        <w:pStyle w:val="Normal1"/>
        <w:spacing w:after="0" w:line="240" w:lineRule="auto"/>
        <w:jc w:val="both"/>
        <w:rPr>
          <w:rFonts w:ascii="Times New Roman" w:hAnsi="Times New Roman" w:cs="Times New Roman"/>
          <w:sz w:val="20"/>
          <w:szCs w:val="20"/>
        </w:rPr>
        <w:sectPr w:rsidR="00975883" w:rsidRPr="0045073A" w:rsidSect="00975883">
          <w:type w:val="continuous"/>
          <w:pgSz w:w="11906" w:h="16838"/>
          <w:pgMar w:top="1327" w:right="1276" w:bottom="777" w:left="1418" w:header="0" w:footer="720" w:gutter="0"/>
          <w:pgNumType w:start="1"/>
          <w:cols w:num="2" w:space="424"/>
          <w:titlePg/>
        </w:sectPr>
      </w:pPr>
      <w:r>
        <w:rPr>
          <w:rFonts w:ascii="Times New Roman" w:hAnsi="Times New Roman" w:cs="Times New Roman"/>
          <w:sz w:val="20"/>
          <w:szCs w:val="20"/>
        </w:rPr>
        <w:t>Transmitido entre gerações, o trabalho</w:t>
      </w:r>
      <w:r w:rsidR="00F13760" w:rsidRPr="00F13760">
        <w:rPr>
          <w:rFonts w:ascii="Times New Roman" w:hAnsi="Times New Roman" w:cs="Times New Roman"/>
          <w:sz w:val="20"/>
          <w:szCs w:val="20"/>
        </w:rPr>
        <w:t xml:space="preserve"> nas feiras móveis </w:t>
      </w:r>
      <w:r>
        <w:rPr>
          <w:rFonts w:ascii="Times New Roman" w:hAnsi="Times New Roman" w:cs="Times New Roman"/>
          <w:sz w:val="20"/>
          <w:szCs w:val="20"/>
        </w:rPr>
        <w:t xml:space="preserve">resiste às mudanças socioeconômicas do capitalismo, sendo </w:t>
      </w:r>
      <w:r w:rsidR="00F13760" w:rsidRPr="00F13760">
        <w:rPr>
          <w:rFonts w:ascii="Times New Roman" w:hAnsi="Times New Roman" w:cs="Times New Roman"/>
          <w:sz w:val="20"/>
          <w:szCs w:val="20"/>
        </w:rPr>
        <w:t>u</w:t>
      </w:r>
      <w:r>
        <w:rPr>
          <w:rFonts w:ascii="Times New Roman" w:hAnsi="Times New Roman" w:cs="Times New Roman"/>
          <w:sz w:val="20"/>
          <w:szCs w:val="20"/>
        </w:rPr>
        <w:t>ma alternativa de consumo e</w:t>
      </w:r>
      <w:r w:rsidR="00F13760" w:rsidRPr="00F13760">
        <w:rPr>
          <w:rFonts w:ascii="Times New Roman" w:hAnsi="Times New Roman" w:cs="Times New Roman"/>
          <w:sz w:val="20"/>
          <w:szCs w:val="20"/>
        </w:rPr>
        <w:t xml:space="preserve"> geração de emprego e renda.</w:t>
      </w:r>
      <w:r>
        <w:rPr>
          <w:rFonts w:ascii="Times New Roman" w:hAnsi="Times New Roman" w:cs="Times New Roman"/>
          <w:sz w:val="20"/>
          <w:szCs w:val="20"/>
        </w:rPr>
        <w:t xml:space="preserve"> Entretanto, muitos feirantes não possuem a devida regulamentação previdenciária, deixando de obter diversos benefícios sociais. Nesse âmbito</w:t>
      </w:r>
      <w:r w:rsidR="00F13760" w:rsidRPr="00F13760">
        <w:rPr>
          <w:rFonts w:ascii="Times New Roman" w:hAnsi="Times New Roman" w:cs="Times New Roman"/>
          <w:sz w:val="20"/>
          <w:szCs w:val="20"/>
        </w:rPr>
        <w:t>, o presente artigo ex</w:t>
      </w:r>
      <w:r>
        <w:rPr>
          <w:rFonts w:ascii="Times New Roman" w:hAnsi="Times New Roman" w:cs="Times New Roman"/>
          <w:sz w:val="20"/>
          <w:szCs w:val="20"/>
        </w:rPr>
        <w:t xml:space="preserve">tensionista é multidisciplinar, interligando </w:t>
      </w:r>
      <w:r w:rsidR="00F13760" w:rsidRPr="00F13760">
        <w:rPr>
          <w:rFonts w:ascii="Times New Roman" w:hAnsi="Times New Roman" w:cs="Times New Roman"/>
          <w:sz w:val="20"/>
          <w:szCs w:val="20"/>
        </w:rPr>
        <w:t>atividade juríd</w:t>
      </w:r>
      <w:r>
        <w:rPr>
          <w:rFonts w:ascii="Times New Roman" w:hAnsi="Times New Roman" w:cs="Times New Roman"/>
          <w:sz w:val="20"/>
          <w:szCs w:val="20"/>
        </w:rPr>
        <w:t>ica, contábil e sociológica</w:t>
      </w:r>
      <w:r w:rsidR="00F13760" w:rsidRPr="00F13760">
        <w:rPr>
          <w:rFonts w:ascii="Times New Roman" w:hAnsi="Times New Roman" w:cs="Times New Roman"/>
          <w:sz w:val="20"/>
          <w:szCs w:val="20"/>
        </w:rPr>
        <w:t xml:space="preserve"> sobre </w:t>
      </w:r>
      <w:r>
        <w:rPr>
          <w:rFonts w:ascii="Times New Roman" w:hAnsi="Times New Roman" w:cs="Times New Roman"/>
          <w:sz w:val="20"/>
          <w:szCs w:val="20"/>
        </w:rPr>
        <w:t>o Direito Previdenciário e sua relação</w:t>
      </w:r>
      <w:r w:rsidR="003B59BD">
        <w:rPr>
          <w:rFonts w:ascii="Times New Roman" w:hAnsi="Times New Roman" w:cs="Times New Roman"/>
          <w:sz w:val="20"/>
          <w:szCs w:val="20"/>
        </w:rPr>
        <w:t xml:space="preserve"> </w:t>
      </w:r>
      <w:r>
        <w:rPr>
          <w:rFonts w:ascii="Times New Roman" w:hAnsi="Times New Roman" w:cs="Times New Roman"/>
          <w:sz w:val="20"/>
          <w:szCs w:val="20"/>
        </w:rPr>
        <w:t>com a formalização das relações de trabalho</w:t>
      </w:r>
      <w:r w:rsidR="00F13760" w:rsidRPr="00F13760">
        <w:rPr>
          <w:rFonts w:ascii="Times New Roman" w:hAnsi="Times New Roman" w:cs="Times New Roman"/>
          <w:sz w:val="20"/>
          <w:szCs w:val="20"/>
        </w:rPr>
        <w:t xml:space="preserve"> apresentadas na</w:t>
      </w:r>
      <w:r>
        <w:rPr>
          <w:rFonts w:ascii="Times New Roman" w:hAnsi="Times New Roman" w:cs="Times New Roman"/>
          <w:sz w:val="20"/>
          <w:szCs w:val="20"/>
        </w:rPr>
        <w:t>s</w:t>
      </w:r>
      <w:r w:rsidR="00F13760" w:rsidRPr="00F13760">
        <w:rPr>
          <w:rFonts w:ascii="Times New Roman" w:hAnsi="Times New Roman" w:cs="Times New Roman"/>
          <w:sz w:val="20"/>
          <w:szCs w:val="20"/>
        </w:rPr>
        <w:t xml:space="preserve"> feira</w:t>
      </w:r>
      <w:r>
        <w:rPr>
          <w:rFonts w:ascii="Times New Roman" w:hAnsi="Times New Roman" w:cs="Times New Roman"/>
          <w:sz w:val="20"/>
          <w:szCs w:val="20"/>
        </w:rPr>
        <w:t>s móveis</w:t>
      </w:r>
      <w:r w:rsidR="00F13760" w:rsidRPr="00F13760">
        <w:rPr>
          <w:rFonts w:ascii="Times New Roman" w:hAnsi="Times New Roman" w:cs="Times New Roman"/>
          <w:sz w:val="20"/>
          <w:szCs w:val="20"/>
        </w:rPr>
        <w:t xml:space="preserve"> dos bairros Cidade 2000 e Praia do Futuro, em Fortaleza. Objetiva-se compreender a visão nativa dos feirantes </w:t>
      </w:r>
      <w:r w:rsidR="003C7C07">
        <w:rPr>
          <w:rFonts w:ascii="Times New Roman" w:hAnsi="Times New Roman" w:cs="Times New Roman"/>
          <w:sz w:val="20"/>
          <w:szCs w:val="20"/>
        </w:rPr>
        <w:t>acerca da importância do pagamento de contribuição previdenciária</w:t>
      </w:r>
      <w:r w:rsidR="00F13760" w:rsidRPr="00F13760">
        <w:rPr>
          <w:rFonts w:ascii="Times New Roman" w:hAnsi="Times New Roman" w:cs="Times New Roman"/>
          <w:sz w:val="20"/>
          <w:szCs w:val="20"/>
        </w:rPr>
        <w:t xml:space="preserve">, traçando-se um paralelo </w:t>
      </w:r>
      <w:r w:rsidR="003C7C07">
        <w:rPr>
          <w:rFonts w:ascii="Times New Roman" w:hAnsi="Times New Roman" w:cs="Times New Roman"/>
          <w:sz w:val="20"/>
          <w:szCs w:val="20"/>
        </w:rPr>
        <w:t>entre a regulamentação da previdência na categoria de contribuintes autônomos</w:t>
      </w:r>
      <w:r w:rsidR="003B59BD">
        <w:rPr>
          <w:rFonts w:ascii="Times New Roman" w:hAnsi="Times New Roman" w:cs="Times New Roman"/>
          <w:sz w:val="20"/>
          <w:szCs w:val="20"/>
        </w:rPr>
        <w:t xml:space="preserve"> </w:t>
      </w:r>
      <w:r w:rsidR="003C7C07">
        <w:rPr>
          <w:rFonts w:ascii="Times New Roman" w:hAnsi="Times New Roman" w:cs="Times New Roman"/>
          <w:sz w:val="20"/>
          <w:szCs w:val="20"/>
        </w:rPr>
        <w:t>e a realidade exibida</w:t>
      </w:r>
      <w:r w:rsidR="00F13760" w:rsidRPr="00F13760">
        <w:rPr>
          <w:rFonts w:ascii="Times New Roman" w:hAnsi="Times New Roman" w:cs="Times New Roman"/>
          <w:sz w:val="20"/>
          <w:szCs w:val="20"/>
        </w:rPr>
        <w:t xml:space="preserve"> em campo. Utilizou-se a pesquisa bibliográfic</w:t>
      </w:r>
      <w:r w:rsidR="003C7C07">
        <w:rPr>
          <w:rFonts w:ascii="Times New Roman" w:hAnsi="Times New Roman" w:cs="Times New Roman"/>
          <w:sz w:val="20"/>
          <w:szCs w:val="20"/>
        </w:rPr>
        <w:t xml:space="preserve">a </w:t>
      </w:r>
      <w:r w:rsidR="0045073A">
        <w:rPr>
          <w:rFonts w:ascii="Times New Roman" w:hAnsi="Times New Roman" w:cs="Times New Roman"/>
          <w:sz w:val="20"/>
          <w:szCs w:val="20"/>
        </w:rPr>
        <w:t xml:space="preserve">e investigação etnográfica </w:t>
      </w:r>
      <w:r w:rsidR="003C7C07">
        <w:rPr>
          <w:rFonts w:ascii="Times New Roman" w:hAnsi="Times New Roman" w:cs="Times New Roman"/>
          <w:sz w:val="20"/>
          <w:szCs w:val="20"/>
        </w:rPr>
        <w:t xml:space="preserve">sobre as classificações previdenciárias </w:t>
      </w:r>
      <w:r w:rsidR="00F13760" w:rsidRPr="00F13760">
        <w:rPr>
          <w:rFonts w:ascii="Times New Roman" w:hAnsi="Times New Roman" w:cs="Times New Roman"/>
          <w:sz w:val="20"/>
          <w:szCs w:val="20"/>
        </w:rPr>
        <w:t>legais</w:t>
      </w:r>
      <w:r w:rsidR="003C7C07">
        <w:rPr>
          <w:rFonts w:ascii="Times New Roman" w:hAnsi="Times New Roman" w:cs="Times New Roman"/>
          <w:sz w:val="20"/>
          <w:szCs w:val="20"/>
        </w:rPr>
        <w:t>,</w:t>
      </w:r>
      <w:r w:rsidR="008F0E0D">
        <w:rPr>
          <w:rFonts w:ascii="Times New Roman" w:hAnsi="Times New Roman" w:cs="Times New Roman"/>
          <w:sz w:val="20"/>
          <w:szCs w:val="20"/>
        </w:rPr>
        <w:t xml:space="preserve"> assim como o nível de conhecimento das mesmas,</w:t>
      </w:r>
      <w:r w:rsidR="003C7C07">
        <w:rPr>
          <w:rFonts w:ascii="Times New Roman" w:hAnsi="Times New Roman" w:cs="Times New Roman"/>
          <w:sz w:val="20"/>
          <w:szCs w:val="20"/>
        </w:rPr>
        <w:t xml:space="preserve"> apresentando os direitos e deveres referentes </w:t>
      </w:r>
      <w:r w:rsidR="003B59BD">
        <w:rPr>
          <w:rFonts w:ascii="Times New Roman" w:hAnsi="Times New Roman" w:cs="Times New Roman"/>
          <w:sz w:val="20"/>
          <w:szCs w:val="20"/>
        </w:rPr>
        <w:t>à</w:t>
      </w:r>
      <w:r w:rsidR="003C7C07">
        <w:rPr>
          <w:rFonts w:ascii="Times New Roman" w:hAnsi="Times New Roman" w:cs="Times New Roman"/>
          <w:sz w:val="20"/>
          <w:szCs w:val="20"/>
        </w:rPr>
        <w:t xml:space="preserve"> sua formalização</w:t>
      </w:r>
      <w:r w:rsidR="00F13760" w:rsidRPr="00F13760">
        <w:rPr>
          <w:rFonts w:ascii="Times New Roman" w:hAnsi="Times New Roman" w:cs="Times New Roman"/>
          <w:sz w:val="20"/>
          <w:szCs w:val="20"/>
        </w:rPr>
        <w:t xml:space="preserve">. </w:t>
      </w:r>
      <w:r w:rsidR="003C7C07">
        <w:rPr>
          <w:rFonts w:ascii="Times New Roman" w:hAnsi="Times New Roman" w:cs="Times New Roman"/>
          <w:sz w:val="20"/>
          <w:szCs w:val="20"/>
        </w:rPr>
        <w:t xml:space="preserve">Possibilitou-se </w:t>
      </w:r>
      <w:r w:rsidR="00F13760" w:rsidRPr="00F13760">
        <w:rPr>
          <w:rFonts w:ascii="Times New Roman" w:hAnsi="Times New Roman" w:cs="Times New Roman"/>
          <w:sz w:val="20"/>
          <w:szCs w:val="20"/>
        </w:rPr>
        <w:t xml:space="preserve">maior disseminação de informações sobre os benefícios </w:t>
      </w:r>
      <w:r w:rsidR="003C7C07">
        <w:rPr>
          <w:rFonts w:ascii="Times New Roman" w:hAnsi="Times New Roman" w:cs="Times New Roman"/>
          <w:sz w:val="20"/>
          <w:szCs w:val="20"/>
        </w:rPr>
        <w:t>previdenciários</w:t>
      </w:r>
      <w:r w:rsidR="00083626">
        <w:rPr>
          <w:rFonts w:ascii="Times New Roman" w:hAnsi="Times New Roman" w:cs="Times New Roman"/>
          <w:sz w:val="20"/>
          <w:szCs w:val="20"/>
        </w:rPr>
        <w:t xml:space="preserve"> provenientes da formalização</w:t>
      </w:r>
      <w:r w:rsidR="00F13760" w:rsidRPr="00F13760">
        <w:rPr>
          <w:rFonts w:ascii="Times New Roman" w:hAnsi="Times New Roman" w:cs="Times New Roman"/>
          <w:sz w:val="20"/>
          <w:szCs w:val="20"/>
        </w:rPr>
        <w:t>.</w:t>
      </w:r>
    </w:p>
    <w:p w:rsidR="00975883" w:rsidRDefault="006B2D85" w:rsidP="00975883">
      <w:pPr>
        <w:pStyle w:val="Normal1"/>
        <w:spacing w:after="0" w:line="240" w:lineRule="auto"/>
        <w:jc w:val="both"/>
        <w:rPr>
          <w:rFonts w:ascii="Times New Roman" w:eastAsia="Times New Roman" w:hAnsi="Times New Roman" w:cs="Times New Roman"/>
          <w:b/>
          <w:sz w:val="19"/>
          <w:szCs w:val="19"/>
        </w:rPr>
      </w:pPr>
      <w:r>
        <w:rPr>
          <w:rFonts w:ascii="Times New Roman" w:eastAsia="Times New Roman" w:hAnsi="Times New Roman" w:cs="Times New Roman"/>
          <w:b/>
          <w:noProof/>
          <w:sz w:val="19"/>
          <w:szCs w:val="19"/>
        </w:rPr>
        <w:drawing>
          <wp:anchor distT="0" distB="0" distL="0" distR="0" simplePos="0" relativeHeight="251658752" behindDoc="1" locked="0" layoutInCell="0" allowOverlap="1">
            <wp:simplePos x="0" y="0"/>
            <wp:positionH relativeFrom="margin">
              <wp:posOffset>-33655</wp:posOffset>
            </wp:positionH>
            <wp:positionV relativeFrom="paragraph">
              <wp:posOffset>112395</wp:posOffset>
            </wp:positionV>
            <wp:extent cx="6048375" cy="219075"/>
            <wp:effectExtent l="19050" t="0" r="9525" b="0"/>
            <wp:wrapNone/>
            <wp:docPr id="3"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5" cstate="print"/>
                    <a:srcRect/>
                    <a:stretch>
                      <a:fillRect/>
                    </a:stretch>
                  </pic:blipFill>
                  <pic:spPr>
                    <a:xfrm>
                      <a:off x="0" y="0"/>
                      <a:ext cx="6048375" cy="219075"/>
                    </a:xfrm>
                    <a:prstGeom prst="rect">
                      <a:avLst/>
                    </a:prstGeom>
                    <a:ln/>
                  </pic:spPr>
                </pic:pic>
              </a:graphicData>
            </a:graphic>
          </wp:anchor>
        </w:drawing>
      </w:r>
    </w:p>
    <w:p w:rsidR="00975883" w:rsidRDefault="00975883" w:rsidP="00975883">
      <w:pPr>
        <w:pStyle w:val="Normal1"/>
        <w:spacing w:after="0" w:line="360" w:lineRule="auto"/>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 PALAVRAS-CHAVE:</w:t>
      </w:r>
      <w:r w:rsidR="002D5D89">
        <w:rPr>
          <w:rFonts w:ascii="Times New Roman" w:eastAsia="Times New Roman" w:hAnsi="Times New Roman" w:cs="Times New Roman"/>
          <w:b/>
          <w:sz w:val="19"/>
          <w:szCs w:val="19"/>
        </w:rPr>
        <w:t xml:space="preserve"> </w:t>
      </w:r>
      <w:r w:rsidR="00083626">
        <w:rPr>
          <w:rFonts w:ascii="Times New Roman" w:eastAsia="Times New Roman" w:hAnsi="Times New Roman" w:cs="Times New Roman"/>
          <w:sz w:val="19"/>
          <w:szCs w:val="19"/>
        </w:rPr>
        <w:t>Previdência Social. Feiras Móveis. Direitos Sociais.</w:t>
      </w:r>
    </w:p>
    <w:p w:rsidR="00975883" w:rsidRDefault="00975883" w:rsidP="00975883">
      <w:pPr>
        <w:pStyle w:val="Normal1"/>
        <w:spacing w:after="0" w:line="360" w:lineRule="auto"/>
        <w:jc w:val="center"/>
        <w:rPr>
          <w:rFonts w:ascii="Times New Roman" w:eastAsia="Times New Roman" w:hAnsi="Times New Roman" w:cs="Times New Roman"/>
          <w:b/>
        </w:rPr>
      </w:pPr>
    </w:p>
    <w:p w:rsidR="00975883" w:rsidRDefault="00733343" w:rsidP="00975883">
      <w:pPr>
        <w:pStyle w:val="Normal1"/>
        <w:spacing w:after="0"/>
        <w:jc w:val="center"/>
        <w:rPr>
          <w:rFonts w:ascii="Times New Roman" w:eastAsia="Times New Roman" w:hAnsi="Times New Roman" w:cs="Times New Roman"/>
          <w:b/>
          <w:sz w:val="28"/>
          <w:szCs w:val="28"/>
        </w:rPr>
      </w:pPr>
      <w:r w:rsidRPr="00733343">
        <w:rPr>
          <w:rFonts w:ascii="Times New Roman" w:eastAsia="Times New Roman" w:hAnsi="Times New Roman" w:cs="Times New Roman"/>
          <w:b/>
          <w:sz w:val="28"/>
          <w:szCs w:val="28"/>
        </w:rPr>
        <w:t>PREVENTIVE FORMALIZATION AND ITS APPLICATION IN THE FORTALEZA MOBILE FAIRS</w:t>
      </w:r>
    </w:p>
    <w:p w:rsidR="00975883" w:rsidRDefault="00975883" w:rsidP="00975883">
      <w:pPr>
        <w:pStyle w:val="Normal1"/>
        <w:spacing w:after="0"/>
        <w:ind w:right="-2938"/>
        <w:rPr>
          <w:rFonts w:ascii="Times New Roman" w:eastAsia="Times New Roman" w:hAnsi="Times New Roman" w:cs="Times New Roman"/>
          <w:sz w:val="20"/>
          <w:szCs w:val="20"/>
        </w:rPr>
      </w:pPr>
    </w:p>
    <w:p w:rsidR="00975883" w:rsidRDefault="00975883" w:rsidP="00975883">
      <w:pPr>
        <w:pStyle w:val="Normal1"/>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ABSTRACT</w:t>
      </w:r>
    </w:p>
    <w:p w:rsidR="00975883" w:rsidRDefault="00975883" w:rsidP="00975883">
      <w:pPr>
        <w:pStyle w:val="Normal1"/>
        <w:spacing w:after="0" w:line="240" w:lineRule="auto"/>
        <w:rPr>
          <w:rFonts w:ascii="Times New Roman" w:eastAsia="Times New Roman" w:hAnsi="Times New Roman" w:cs="Times New Roman"/>
          <w:b/>
          <w:sz w:val="20"/>
          <w:szCs w:val="20"/>
        </w:rPr>
      </w:pPr>
    </w:p>
    <w:p w:rsidR="00975883" w:rsidRDefault="00975883" w:rsidP="008D646D">
      <w:pPr>
        <w:pStyle w:val="Normal1"/>
        <w:spacing w:after="0" w:line="240" w:lineRule="auto"/>
        <w:jc w:val="both"/>
        <w:rPr>
          <w:rFonts w:ascii="Times New Roman" w:eastAsia="Times New Roman" w:hAnsi="Times New Roman" w:cs="Times New Roman"/>
          <w:sz w:val="20"/>
          <w:szCs w:val="20"/>
        </w:rPr>
        <w:sectPr w:rsidR="00975883" w:rsidSect="00975883">
          <w:type w:val="continuous"/>
          <w:pgSz w:w="11906" w:h="16838"/>
          <w:pgMar w:top="1327" w:right="1276" w:bottom="777" w:left="1418" w:header="0" w:footer="720" w:gutter="0"/>
          <w:pgNumType w:start="1"/>
          <w:cols w:space="720"/>
          <w:titlePg/>
        </w:sectPr>
      </w:pPr>
    </w:p>
    <w:p w:rsidR="00975883" w:rsidRDefault="008D646D" w:rsidP="008D646D">
      <w:pPr>
        <w:pStyle w:val="Normal1"/>
        <w:spacing w:after="0" w:line="240" w:lineRule="auto"/>
        <w:jc w:val="both"/>
        <w:rPr>
          <w:rFonts w:ascii="Times New Roman" w:eastAsia="Times New Roman" w:hAnsi="Times New Roman" w:cs="Times New Roman"/>
          <w:sz w:val="20"/>
          <w:szCs w:val="20"/>
        </w:rPr>
      </w:pPr>
      <w:proofErr w:type="spellStart"/>
      <w:r w:rsidRPr="008D646D">
        <w:rPr>
          <w:rFonts w:ascii="Times New Roman" w:eastAsia="Times New Roman" w:hAnsi="Times New Roman" w:cs="Times New Roman"/>
          <w:sz w:val="20"/>
          <w:szCs w:val="20"/>
        </w:rPr>
        <w:t>Transmitted</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between</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generations</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work</w:t>
      </w:r>
      <w:proofErr w:type="spellEnd"/>
      <w:r w:rsidRPr="008D646D">
        <w:rPr>
          <w:rFonts w:ascii="Times New Roman" w:eastAsia="Times New Roman" w:hAnsi="Times New Roman" w:cs="Times New Roman"/>
          <w:sz w:val="20"/>
          <w:szCs w:val="20"/>
        </w:rPr>
        <w:t xml:space="preserve"> in mobile </w:t>
      </w:r>
      <w:proofErr w:type="spellStart"/>
      <w:r w:rsidRPr="008D646D">
        <w:rPr>
          <w:rFonts w:ascii="Times New Roman" w:eastAsia="Times New Roman" w:hAnsi="Times New Roman" w:cs="Times New Roman"/>
          <w:sz w:val="20"/>
          <w:szCs w:val="20"/>
        </w:rPr>
        <w:t>fairs</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resists</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the</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socioeconomic</w:t>
      </w:r>
      <w:proofErr w:type="spellEnd"/>
      <w:r w:rsidRPr="008D646D">
        <w:rPr>
          <w:rFonts w:ascii="Times New Roman" w:eastAsia="Times New Roman" w:hAnsi="Times New Roman" w:cs="Times New Roman"/>
          <w:sz w:val="20"/>
          <w:szCs w:val="20"/>
        </w:rPr>
        <w:t xml:space="preserve"> </w:t>
      </w:r>
      <w:proofErr w:type="spellStart"/>
      <w:r w:rsidR="0045073A">
        <w:rPr>
          <w:rFonts w:ascii="Times New Roman" w:eastAsia="Times New Roman" w:hAnsi="Times New Roman" w:cs="Times New Roman"/>
          <w:sz w:val="20"/>
          <w:szCs w:val="20"/>
        </w:rPr>
        <w:t>changes</w:t>
      </w:r>
      <w:proofErr w:type="spellEnd"/>
      <w:r w:rsidR="0045073A">
        <w:rPr>
          <w:rFonts w:ascii="Times New Roman" w:eastAsia="Times New Roman" w:hAnsi="Times New Roman" w:cs="Times New Roman"/>
          <w:sz w:val="20"/>
          <w:szCs w:val="20"/>
        </w:rPr>
        <w:t xml:space="preserve"> </w:t>
      </w:r>
      <w:proofErr w:type="spellStart"/>
      <w:r w:rsidR="0045073A">
        <w:rPr>
          <w:rFonts w:ascii="Times New Roman" w:eastAsia="Times New Roman" w:hAnsi="Times New Roman" w:cs="Times New Roman"/>
          <w:sz w:val="20"/>
          <w:szCs w:val="20"/>
        </w:rPr>
        <w:t>of</w:t>
      </w:r>
      <w:proofErr w:type="spellEnd"/>
      <w:r w:rsidR="0045073A">
        <w:rPr>
          <w:rFonts w:ascii="Times New Roman" w:eastAsia="Times New Roman" w:hAnsi="Times New Roman" w:cs="Times New Roman"/>
          <w:sz w:val="20"/>
          <w:szCs w:val="20"/>
        </w:rPr>
        <w:t xml:space="preserve"> </w:t>
      </w:r>
      <w:proofErr w:type="spellStart"/>
      <w:r w:rsidR="0045073A">
        <w:rPr>
          <w:rFonts w:ascii="Times New Roman" w:eastAsia="Times New Roman" w:hAnsi="Times New Roman" w:cs="Times New Roman"/>
          <w:sz w:val="20"/>
          <w:szCs w:val="20"/>
        </w:rPr>
        <w:t>capitalism</w:t>
      </w:r>
      <w:proofErr w:type="spellEnd"/>
      <w:r w:rsidR="0045073A">
        <w:rPr>
          <w:rFonts w:ascii="Times New Roman" w:eastAsia="Times New Roman" w:hAnsi="Times New Roman" w:cs="Times New Roman"/>
          <w:sz w:val="20"/>
          <w:szCs w:val="20"/>
        </w:rPr>
        <w:t xml:space="preserve">, </w:t>
      </w:r>
      <w:proofErr w:type="spellStart"/>
      <w:r w:rsidR="0045073A">
        <w:rPr>
          <w:rFonts w:ascii="Times New Roman" w:eastAsia="Times New Roman" w:hAnsi="Times New Roman" w:cs="Times New Roman"/>
          <w:sz w:val="20"/>
          <w:szCs w:val="20"/>
        </w:rPr>
        <w:t>being</w:t>
      </w:r>
      <w:proofErr w:type="spellEnd"/>
      <w:r w:rsidR="0045073A">
        <w:rPr>
          <w:rFonts w:ascii="Times New Roman" w:eastAsia="Times New Roman" w:hAnsi="Times New Roman" w:cs="Times New Roman"/>
          <w:sz w:val="20"/>
          <w:szCs w:val="20"/>
        </w:rPr>
        <w:t xml:space="preserve"> comercial </w:t>
      </w:r>
      <w:proofErr w:type="spellStart"/>
      <w:r w:rsidR="0045073A">
        <w:rPr>
          <w:rFonts w:ascii="Times New Roman" w:eastAsia="Times New Roman" w:hAnsi="Times New Roman" w:cs="Times New Roman"/>
          <w:sz w:val="20"/>
          <w:szCs w:val="20"/>
        </w:rPr>
        <w:t>alternative</w:t>
      </w:r>
      <w:proofErr w:type="spellEnd"/>
      <w:r w:rsidR="0045073A">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and</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generation</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of</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employment</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and</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income</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However</w:t>
      </w:r>
      <w:proofErr w:type="spellEnd"/>
      <w:r w:rsidRPr="008D646D">
        <w:rPr>
          <w:rFonts w:ascii="Times New Roman" w:eastAsia="Times New Roman" w:hAnsi="Times New Roman" w:cs="Times New Roman"/>
          <w:sz w:val="20"/>
          <w:szCs w:val="20"/>
        </w:rPr>
        <w:t xml:space="preserve">, </w:t>
      </w:r>
      <w:proofErr w:type="spellStart"/>
      <w:r w:rsidR="00352F8D">
        <w:rPr>
          <w:rFonts w:ascii="Times New Roman" w:eastAsia="Times New Roman" w:hAnsi="Times New Roman" w:cs="Times New Roman"/>
          <w:sz w:val="20"/>
          <w:szCs w:val="20"/>
        </w:rPr>
        <w:t>many</w:t>
      </w:r>
      <w:proofErr w:type="spellEnd"/>
      <w:r w:rsidR="00352F8D">
        <w:rPr>
          <w:rFonts w:ascii="Times New Roman" w:eastAsia="Times New Roman" w:hAnsi="Times New Roman" w:cs="Times New Roman"/>
          <w:sz w:val="20"/>
          <w:szCs w:val="20"/>
        </w:rPr>
        <w:t xml:space="preserve"> </w:t>
      </w:r>
      <w:proofErr w:type="spellStart"/>
      <w:r w:rsidR="00352F8D">
        <w:rPr>
          <w:rFonts w:ascii="Times New Roman" w:eastAsia="Times New Roman" w:hAnsi="Times New Roman" w:cs="Times New Roman"/>
          <w:sz w:val="20"/>
          <w:szCs w:val="20"/>
        </w:rPr>
        <w:t>marketers</w:t>
      </w:r>
      <w:proofErr w:type="spellEnd"/>
      <w:r w:rsidR="00352F8D">
        <w:rPr>
          <w:rFonts w:ascii="Times New Roman" w:eastAsia="Times New Roman" w:hAnsi="Times New Roman" w:cs="Times New Roman"/>
          <w:sz w:val="20"/>
          <w:szCs w:val="20"/>
        </w:rPr>
        <w:t xml:space="preserve"> </w:t>
      </w:r>
      <w:proofErr w:type="spellStart"/>
      <w:r w:rsidR="00352F8D">
        <w:rPr>
          <w:rFonts w:ascii="Times New Roman" w:eastAsia="Times New Roman" w:hAnsi="Times New Roman" w:cs="Times New Roman"/>
          <w:sz w:val="20"/>
          <w:szCs w:val="20"/>
        </w:rPr>
        <w:t>don’t</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have</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the</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proper</w:t>
      </w:r>
      <w:proofErr w:type="spellEnd"/>
      <w:r w:rsidRPr="008D646D">
        <w:rPr>
          <w:rFonts w:ascii="Times New Roman" w:eastAsia="Times New Roman" w:hAnsi="Times New Roman" w:cs="Times New Roman"/>
          <w:sz w:val="20"/>
          <w:szCs w:val="20"/>
        </w:rPr>
        <w:t xml:space="preserve"> social </w:t>
      </w:r>
      <w:proofErr w:type="spellStart"/>
      <w:r w:rsidRPr="008D646D">
        <w:rPr>
          <w:rFonts w:ascii="Times New Roman" w:eastAsia="Times New Roman" w:hAnsi="Times New Roman" w:cs="Times New Roman"/>
          <w:sz w:val="20"/>
          <w:szCs w:val="20"/>
        </w:rPr>
        <w:t>security</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regulati</w:t>
      </w:r>
      <w:r w:rsidR="00BE1B87">
        <w:rPr>
          <w:rFonts w:ascii="Times New Roman" w:eastAsia="Times New Roman" w:hAnsi="Times New Roman" w:cs="Times New Roman"/>
          <w:sz w:val="20"/>
          <w:szCs w:val="20"/>
        </w:rPr>
        <w:t>ons</w:t>
      </w:r>
      <w:proofErr w:type="spellEnd"/>
      <w:r w:rsidR="00BE1B87">
        <w:rPr>
          <w:rFonts w:ascii="Times New Roman" w:eastAsia="Times New Roman" w:hAnsi="Times New Roman" w:cs="Times New Roman"/>
          <w:sz w:val="20"/>
          <w:szCs w:val="20"/>
        </w:rPr>
        <w:t xml:space="preserve">, </w:t>
      </w:r>
      <w:proofErr w:type="spellStart"/>
      <w:r w:rsidR="00BE1B87">
        <w:rPr>
          <w:rFonts w:ascii="Times New Roman" w:eastAsia="Times New Roman" w:hAnsi="Times New Roman" w:cs="Times New Roman"/>
          <w:sz w:val="20"/>
          <w:szCs w:val="20"/>
        </w:rPr>
        <w:t>and</w:t>
      </w:r>
      <w:proofErr w:type="spellEnd"/>
      <w:r w:rsidR="00BE1B87">
        <w:rPr>
          <w:rFonts w:ascii="Times New Roman" w:eastAsia="Times New Roman" w:hAnsi="Times New Roman" w:cs="Times New Roman"/>
          <w:sz w:val="20"/>
          <w:szCs w:val="20"/>
        </w:rPr>
        <w:t xml:space="preserve"> </w:t>
      </w:r>
      <w:proofErr w:type="spellStart"/>
      <w:r w:rsidR="00BE1B87">
        <w:rPr>
          <w:rFonts w:ascii="Times New Roman" w:eastAsia="Times New Roman" w:hAnsi="Times New Roman" w:cs="Times New Roman"/>
          <w:sz w:val="20"/>
          <w:szCs w:val="20"/>
        </w:rPr>
        <w:t>fail</w:t>
      </w:r>
      <w:proofErr w:type="spellEnd"/>
      <w:r w:rsidR="00BE1B87">
        <w:rPr>
          <w:rFonts w:ascii="Times New Roman" w:eastAsia="Times New Roman" w:hAnsi="Times New Roman" w:cs="Times New Roman"/>
          <w:sz w:val="20"/>
          <w:szCs w:val="20"/>
        </w:rPr>
        <w:t xml:space="preserve"> </w:t>
      </w:r>
      <w:proofErr w:type="spellStart"/>
      <w:r w:rsidR="00BE1B87">
        <w:rPr>
          <w:rFonts w:ascii="Times New Roman" w:eastAsia="Times New Roman" w:hAnsi="Times New Roman" w:cs="Times New Roman"/>
          <w:sz w:val="20"/>
          <w:szCs w:val="20"/>
        </w:rPr>
        <w:t>to</w:t>
      </w:r>
      <w:proofErr w:type="spellEnd"/>
      <w:r w:rsidR="00BE1B87">
        <w:rPr>
          <w:rFonts w:ascii="Times New Roman" w:eastAsia="Times New Roman" w:hAnsi="Times New Roman" w:cs="Times New Roman"/>
          <w:sz w:val="20"/>
          <w:szCs w:val="20"/>
        </w:rPr>
        <w:t xml:space="preserve"> </w:t>
      </w:r>
      <w:proofErr w:type="spellStart"/>
      <w:r w:rsidR="00BE1B87">
        <w:rPr>
          <w:rFonts w:ascii="Times New Roman" w:eastAsia="Times New Roman" w:hAnsi="Times New Roman" w:cs="Times New Roman"/>
          <w:sz w:val="20"/>
          <w:szCs w:val="20"/>
        </w:rPr>
        <w:t>obtain</w:t>
      </w:r>
      <w:proofErr w:type="spellEnd"/>
      <w:r w:rsidR="00BE1B87">
        <w:rPr>
          <w:rFonts w:ascii="Times New Roman" w:eastAsia="Times New Roman" w:hAnsi="Times New Roman" w:cs="Times New Roman"/>
          <w:sz w:val="20"/>
          <w:szCs w:val="20"/>
        </w:rPr>
        <w:t xml:space="preserve"> </w:t>
      </w:r>
      <w:r w:rsidRPr="008D646D">
        <w:rPr>
          <w:rFonts w:ascii="Times New Roman" w:eastAsia="Times New Roman" w:hAnsi="Times New Roman" w:cs="Times New Roman"/>
          <w:sz w:val="20"/>
          <w:szCs w:val="20"/>
        </w:rPr>
        <w:t xml:space="preserve">social </w:t>
      </w:r>
      <w:proofErr w:type="spellStart"/>
      <w:r w:rsidRPr="008D646D">
        <w:rPr>
          <w:rFonts w:ascii="Times New Roman" w:eastAsia="Times New Roman" w:hAnsi="Times New Roman" w:cs="Times New Roman"/>
          <w:sz w:val="20"/>
          <w:szCs w:val="20"/>
        </w:rPr>
        <w:t>benefits</w:t>
      </w:r>
      <w:proofErr w:type="spellEnd"/>
      <w:r w:rsidRPr="008D646D">
        <w:rPr>
          <w:rFonts w:ascii="Times New Roman" w:eastAsia="Times New Roman" w:hAnsi="Times New Roman" w:cs="Times New Roman"/>
          <w:sz w:val="20"/>
          <w:szCs w:val="20"/>
        </w:rPr>
        <w:t xml:space="preserve">. In </w:t>
      </w:r>
      <w:proofErr w:type="spellStart"/>
      <w:r w:rsidRPr="008D646D">
        <w:rPr>
          <w:rFonts w:ascii="Times New Roman" w:eastAsia="Times New Roman" w:hAnsi="Times New Roman" w:cs="Times New Roman"/>
          <w:sz w:val="20"/>
          <w:szCs w:val="20"/>
        </w:rPr>
        <w:t>this</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context</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the</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present</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extensionist</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article</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is</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multidisciplinary</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linking</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juridical</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accounting</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and</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sociological</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activity</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on</w:t>
      </w:r>
      <w:proofErr w:type="spellEnd"/>
      <w:r w:rsidRPr="008D646D">
        <w:rPr>
          <w:rFonts w:ascii="Times New Roman" w:eastAsia="Times New Roman" w:hAnsi="Times New Roman" w:cs="Times New Roman"/>
          <w:sz w:val="20"/>
          <w:szCs w:val="20"/>
        </w:rPr>
        <w:t xml:space="preserve"> Social Securit</w:t>
      </w:r>
      <w:r w:rsidR="00BE1B87">
        <w:rPr>
          <w:rFonts w:ascii="Times New Roman" w:eastAsia="Times New Roman" w:hAnsi="Times New Roman" w:cs="Times New Roman"/>
          <w:sz w:val="20"/>
          <w:szCs w:val="20"/>
        </w:rPr>
        <w:t xml:space="preserve">y Law </w:t>
      </w:r>
      <w:proofErr w:type="spellStart"/>
      <w:r w:rsidR="00BE1B87">
        <w:rPr>
          <w:rFonts w:ascii="Times New Roman" w:eastAsia="Times New Roman" w:hAnsi="Times New Roman" w:cs="Times New Roman"/>
          <w:sz w:val="20"/>
          <w:szCs w:val="20"/>
        </w:rPr>
        <w:t>and</w:t>
      </w:r>
      <w:proofErr w:type="spellEnd"/>
      <w:r w:rsidR="00BE1B87">
        <w:rPr>
          <w:rFonts w:ascii="Times New Roman" w:eastAsia="Times New Roman" w:hAnsi="Times New Roman" w:cs="Times New Roman"/>
          <w:sz w:val="20"/>
          <w:szCs w:val="20"/>
        </w:rPr>
        <w:t xml:space="preserve"> its </w:t>
      </w:r>
      <w:proofErr w:type="spellStart"/>
      <w:r w:rsidR="00BE1B87">
        <w:rPr>
          <w:rFonts w:ascii="Times New Roman" w:eastAsia="Times New Roman" w:hAnsi="Times New Roman" w:cs="Times New Roman"/>
          <w:sz w:val="20"/>
          <w:szCs w:val="20"/>
        </w:rPr>
        <w:t>relation</w:t>
      </w:r>
      <w:proofErr w:type="spellEnd"/>
      <w:r w:rsidR="00BE1B87">
        <w:rPr>
          <w:rFonts w:ascii="Times New Roman" w:eastAsia="Times New Roman" w:hAnsi="Times New Roman" w:cs="Times New Roman"/>
          <w:sz w:val="20"/>
          <w:szCs w:val="20"/>
        </w:rPr>
        <w:t xml:space="preserve"> </w:t>
      </w:r>
      <w:proofErr w:type="spellStart"/>
      <w:r w:rsidR="00BE1B87">
        <w:rPr>
          <w:rFonts w:ascii="Times New Roman" w:eastAsia="Times New Roman" w:hAnsi="Times New Roman" w:cs="Times New Roman"/>
          <w:sz w:val="20"/>
          <w:szCs w:val="20"/>
        </w:rPr>
        <w:t>with</w:t>
      </w:r>
      <w:proofErr w:type="spellEnd"/>
      <w:r w:rsidR="00BE1B87">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formalization</w:t>
      </w:r>
      <w:proofErr w:type="spellEnd"/>
      <w:r w:rsidR="0045073A">
        <w:rPr>
          <w:rFonts w:ascii="Times New Roman" w:eastAsia="Times New Roman" w:hAnsi="Times New Roman" w:cs="Times New Roman"/>
          <w:sz w:val="20"/>
          <w:szCs w:val="20"/>
        </w:rPr>
        <w:t xml:space="preserve"> </w:t>
      </w:r>
      <w:proofErr w:type="spellStart"/>
      <w:r w:rsidR="0045073A">
        <w:rPr>
          <w:rFonts w:ascii="Times New Roman" w:eastAsia="Times New Roman" w:hAnsi="Times New Roman" w:cs="Times New Roman"/>
          <w:sz w:val="20"/>
          <w:szCs w:val="20"/>
        </w:rPr>
        <w:t>of</w:t>
      </w:r>
      <w:proofErr w:type="spellEnd"/>
      <w:r w:rsidR="0045073A">
        <w:rPr>
          <w:rFonts w:ascii="Times New Roman" w:eastAsia="Times New Roman" w:hAnsi="Times New Roman" w:cs="Times New Roman"/>
          <w:sz w:val="20"/>
          <w:szCs w:val="20"/>
        </w:rPr>
        <w:t xml:space="preserve"> labor </w:t>
      </w:r>
      <w:proofErr w:type="spellStart"/>
      <w:r w:rsidR="0045073A">
        <w:rPr>
          <w:rFonts w:ascii="Times New Roman" w:eastAsia="Times New Roman" w:hAnsi="Times New Roman" w:cs="Times New Roman"/>
          <w:sz w:val="20"/>
          <w:szCs w:val="20"/>
        </w:rPr>
        <w:t>relations</w:t>
      </w:r>
      <w:proofErr w:type="spellEnd"/>
      <w:r w:rsidR="0045073A">
        <w:rPr>
          <w:rFonts w:ascii="Times New Roman" w:eastAsia="Times New Roman" w:hAnsi="Times New Roman" w:cs="Times New Roman"/>
          <w:sz w:val="20"/>
          <w:szCs w:val="20"/>
        </w:rPr>
        <w:t xml:space="preserve"> </w:t>
      </w:r>
      <w:proofErr w:type="spellStart"/>
      <w:r w:rsidR="0045073A">
        <w:rPr>
          <w:rFonts w:ascii="Times New Roman" w:eastAsia="Times New Roman" w:hAnsi="Times New Roman" w:cs="Times New Roman"/>
          <w:sz w:val="20"/>
          <w:szCs w:val="20"/>
        </w:rPr>
        <w:t>on</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the</w:t>
      </w:r>
      <w:proofErr w:type="spellEnd"/>
      <w:r w:rsidRPr="008D646D">
        <w:rPr>
          <w:rFonts w:ascii="Times New Roman" w:eastAsia="Times New Roman" w:hAnsi="Times New Roman" w:cs="Times New Roman"/>
          <w:sz w:val="20"/>
          <w:szCs w:val="20"/>
        </w:rPr>
        <w:t xml:space="preserve"> mobile </w:t>
      </w:r>
      <w:proofErr w:type="spellStart"/>
      <w:r w:rsidRPr="008D646D">
        <w:rPr>
          <w:rFonts w:ascii="Times New Roman" w:eastAsia="Times New Roman" w:hAnsi="Times New Roman" w:cs="Times New Roman"/>
          <w:sz w:val="20"/>
          <w:szCs w:val="20"/>
        </w:rPr>
        <w:t>fairs</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of</w:t>
      </w:r>
      <w:proofErr w:type="spellEnd"/>
      <w:r w:rsidRPr="008D646D">
        <w:rPr>
          <w:rFonts w:ascii="Times New Roman" w:eastAsia="Times New Roman" w:hAnsi="Times New Roman" w:cs="Times New Roman"/>
          <w:sz w:val="20"/>
          <w:szCs w:val="20"/>
        </w:rPr>
        <w:t xml:space="preserve"> Cidade 2000 </w:t>
      </w:r>
      <w:proofErr w:type="spellStart"/>
      <w:r w:rsidRPr="008D646D">
        <w:rPr>
          <w:rFonts w:ascii="Times New Roman" w:eastAsia="Times New Roman" w:hAnsi="Times New Roman" w:cs="Times New Roman"/>
          <w:sz w:val="20"/>
          <w:szCs w:val="20"/>
        </w:rPr>
        <w:t>a</w:t>
      </w:r>
      <w:r>
        <w:rPr>
          <w:rFonts w:ascii="Times New Roman" w:eastAsia="Times New Roman" w:hAnsi="Times New Roman" w:cs="Times New Roman"/>
          <w:sz w:val="20"/>
          <w:szCs w:val="20"/>
        </w:rPr>
        <w:t>nd</w:t>
      </w:r>
      <w:proofErr w:type="spellEnd"/>
      <w:r>
        <w:rPr>
          <w:rFonts w:ascii="Times New Roman" w:eastAsia="Times New Roman" w:hAnsi="Times New Roman" w:cs="Times New Roman"/>
          <w:sz w:val="20"/>
          <w:szCs w:val="20"/>
        </w:rPr>
        <w:t xml:space="preserve"> Praia do Futuro in </w:t>
      </w:r>
      <w:r w:rsidRPr="008D646D">
        <w:rPr>
          <w:rFonts w:ascii="Times New Roman" w:eastAsia="Times New Roman" w:hAnsi="Times New Roman" w:cs="Times New Roman"/>
          <w:sz w:val="20"/>
          <w:szCs w:val="20"/>
        </w:rPr>
        <w:t>Fortaleza.</w:t>
      </w:r>
    </w:p>
    <w:p w:rsidR="00975883" w:rsidRDefault="0045073A" w:rsidP="008D646D">
      <w:pPr>
        <w:pStyle w:val="Normal1"/>
        <w:spacing w:after="0" w:line="240" w:lineRule="auto"/>
        <w:jc w:val="both"/>
        <w:rPr>
          <w:rFonts w:ascii="Times New Roman" w:eastAsia="Times New Roman" w:hAnsi="Times New Roman" w:cs="Times New Roman"/>
          <w:b/>
          <w:sz w:val="19"/>
          <w:szCs w:val="19"/>
        </w:rPr>
        <w:sectPr w:rsidR="00975883" w:rsidSect="00975883">
          <w:type w:val="continuous"/>
          <w:pgSz w:w="11906" w:h="16838"/>
          <w:pgMar w:top="1327" w:right="1276" w:bottom="777" w:left="1418" w:header="0" w:footer="720" w:gutter="0"/>
          <w:pgNumType w:start="1"/>
          <w:cols w:num="2" w:space="424"/>
          <w:titlePg/>
        </w:sectPr>
      </w:pPr>
      <w:r>
        <w:rPr>
          <w:rFonts w:ascii="Times New Roman" w:eastAsia="Times New Roman" w:hAnsi="Times New Roman" w:cs="Times New Roman"/>
          <w:sz w:val="20"/>
          <w:szCs w:val="20"/>
        </w:rPr>
        <w:t xml:space="preserve">The </w:t>
      </w:r>
      <w:proofErr w:type="spellStart"/>
      <w:r>
        <w:rPr>
          <w:rFonts w:ascii="Times New Roman" w:eastAsia="Times New Roman" w:hAnsi="Times New Roman" w:cs="Times New Roman"/>
          <w:sz w:val="20"/>
          <w:szCs w:val="20"/>
        </w:rPr>
        <w:t>objective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is</w:t>
      </w:r>
      <w:proofErr w:type="spellEnd"/>
      <w:r w:rsidR="008D646D" w:rsidRPr="008D646D">
        <w:rPr>
          <w:rFonts w:ascii="Times New Roman" w:eastAsia="Times New Roman" w:hAnsi="Times New Roman" w:cs="Times New Roman"/>
          <w:sz w:val="20"/>
          <w:szCs w:val="20"/>
        </w:rPr>
        <w:t xml:space="preserve"> </w:t>
      </w:r>
      <w:proofErr w:type="spellStart"/>
      <w:r w:rsidR="008D646D" w:rsidRPr="008D646D">
        <w:rPr>
          <w:rFonts w:ascii="Times New Roman" w:eastAsia="Times New Roman" w:hAnsi="Times New Roman" w:cs="Times New Roman"/>
          <w:sz w:val="20"/>
          <w:szCs w:val="20"/>
        </w:rPr>
        <w:t>understand</w:t>
      </w:r>
      <w:proofErr w:type="spellEnd"/>
      <w:r w:rsidR="008D646D" w:rsidRPr="008D646D">
        <w:rPr>
          <w:rFonts w:ascii="Times New Roman" w:eastAsia="Times New Roman" w:hAnsi="Times New Roman" w:cs="Times New Roman"/>
          <w:sz w:val="20"/>
          <w:szCs w:val="20"/>
        </w:rPr>
        <w:t xml:space="preserve"> </w:t>
      </w:r>
      <w:proofErr w:type="spellStart"/>
      <w:r w:rsidR="008D646D" w:rsidRPr="008D646D">
        <w:rPr>
          <w:rFonts w:ascii="Times New Roman" w:eastAsia="Times New Roman" w:hAnsi="Times New Roman" w:cs="Times New Roman"/>
          <w:sz w:val="20"/>
          <w:szCs w:val="20"/>
        </w:rPr>
        <w:t>the</w:t>
      </w:r>
      <w:proofErr w:type="spellEnd"/>
      <w:r w:rsidR="008D646D" w:rsidRPr="008D646D">
        <w:rPr>
          <w:rFonts w:ascii="Times New Roman" w:eastAsia="Times New Roman" w:hAnsi="Times New Roman" w:cs="Times New Roman"/>
          <w:sz w:val="20"/>
          <w:szCs w:val="20"/>
        </w:rPr>
        <w:t xml:space="preserve"> </w:t>
      </w:r>
      <w:proofErr w:type="spellStart"/>
      <w:r w:rsidR="008D646D" w:rsidRPr="008D646D">
        <w:rPr>
          <w:rFonts w:ascii="Times New Roman" w:eastAsia="Times New Roman" w:hAnsi="Times New Roman" w:cs="Times New Roman"/>
          <w:sz w:val="20"/>
          <w:szCs w:val="20"/>
        </w:rPr>
        <w:t>native</w:t>
      </w:r>
      <w:proofErr w:type="spellEnd"/>
      <w:r w:rsidR="008D646D" w:rsidRPr="008D646D">
        <w:rPr>
          <w:rFonts w:ascii="Times New Roman" w:eastAsia="Times New Roman" w:hAnsi="Times New Roman" w:cs="Times New Roman"/>
          <w:sz w:val="20"/>
          <w:szCs w:val="20"/>
        </w:rPr>
        <w:t xml:space="preserve"> </w:t>
      </w:r>
      <w:proofErr w:type="spellStart"/>
      <w:r w:rsidR="008D646D" w:rsidRPr="008D646D">
        <w:rPr>
          <w:rFonts w:ascii="Times New Roman" w:eastAsia="Times New Roman" w:hAnsi="Times New Roman" w:cs="Times New Roman"/>
          <w:sz w:val="20"/>
          <w:szCs w:val="20"/>
        </w:rPr>
        <w:t>view</w:t>
      </w:r>
      <w:proofErr w:type="spellEnd"/>
      <w:r w:rsidR="008D646D" w:rsidRPr="008D646D">
        <w:rPr>
          <w:rFonts w:ascii="Times New Roman" w:eastAsia="Times New Roman" w:hAnsi="Times New Roman" w:cs="Times New Roman"/>
          <w:sz w:val="20"/>
          <w:szCs w:val="20"/>
        </w:rPr>
        <w:t xml:space="preserve"> </w:t>
      </w:r>
      <w:proofErr w:type="spellStart"/>
      <w:r w:rsidR="008D646D" w:rsidRPr="008D646D">
        <w:rPr>
          <w:rFonts w:ascii="Times New Roman" w:eastAsia="Times New Roman" w:hAnsi="Times New Roman" w:cs="Times New Roman"/>
          <w:sz w:val="20"/>
          <w:szCs w:val="20"/>
        </w:rPr>
        <w:t>of</w:t>
      </w:r>
      <w:proofErr w:type="spellEnd"/>
      <w:r w:rsidR="008D646D" w:rsidRPr="008D646D">
        <w:rPr>
          <w:rFonts w:ascii="Times New Roman" w:eastAsia="Times New Roman" w:hAnsi="Times New Roman" w:cs="Times New Roman"/>
          <w:sz w:val="20"/>
          <w:szCs w:val="20"/>
        </w:rPr>
        <w:t xml:space="preserve"> </w:t>
      </w:r>
      <w:proofErr w:type="spellStart"/>
      <w:r w:rsidR="008D646D" w:rsidRPr="008D646D">
        <w:rPr>
          <w:rFonts w:ascii="Times New Roman" w:eastAsia="Times New Roman" w:hAnsi="Times New Roman" w:cs="Times New Roman"/>
          <w:sz w:val="20"/>
          <w:szCs w:val="20"/>
        </w:rPr>
        <w:t>the</w:t>
      </w:r>
      <w:proofErr w:type="spellEnd"/>
      <w:r w:rsidR="008D646D" w:rsidRPr="008D646D">
        <w:rPr>
          <w:rFonts w:ascii="Times New Roman" w:eastAsia="Times New Roman" w:hAnsi="Times New Roman" w:cs="Times New Roman"/>
          <w:sz w:val="20"/>
          <w:szCs w:val="20"/>
        </w:rPr>
        <w:t xml:space="preserve"> </w:t>
      </w:r>
      <w:proofErr w:type="spellStart"/>
      <w:r w:rsidR="008D646D" w:rsidRPr="008D646D">
        <w:rPr>
          <w:rFonts w:ascii="Times New Roman" w:eastAsia="Times New Roman" w:hAnsi="Times New Roman" w:cs="Times New Roman"/>
          <w:sz w:val="20"/>
          <w:szCs w:val="20"/>
        </w:rPr>
        <w:t>fairgrounds</w:t>
      </w:r>
      <w:proofErr w:type="spellEnd"/>
      <w:r w:rsidR="008D646D" w:rsidRPr="008D646D">
        <w:rPr>
          <w:rFonts w:ascii="Times New Roman" w:eastAsia="Times New Roman" w:hAnsi="Times New Roman" w:cs="Times New Roman"/>
          <w:sz w:val="20"/>
          <w:szCs w:val="20"/>
        </w:rPr>
        <w:t xml:space="preserve"> </w:t>
      </w:r>
      <w:proofErr w:type="spellStart"/>
      <w:r w:rsidR="008D646D" w:rsidRPr="008D646D">
        <w:rPr>
          <w:rFonts w:ascii="Times New Roman" w:eastAsia="Times New Roman" w:hAnsi="Times New Roman" w:cs="Times New Roman"/>
          <w:sz w:val="20"/>
          <w:szCs w:val="20"/>
        </w:rPr>
        <w:t>about</w:t>
      </w:r>
      <w:proofErr w:type="spellEnd"/>
      <w:r w:rsidR="008D646D" w:rsidRPr="008D646D">
        <w:rPr>
          <w:rFonts w:ascii="Times New Roman" w:eastAsia="Times New Roman" w:hAnsi="Times New Roman" w:cs="Times New Roman"/>
          <w:sz w:val="20"/>
          <w:szCs w:val="20"/>
        </w:rPr>
        <w:t xml:space="preserve"> </w:t>
      </w:r>
      <w:proofErr w:type="spellStart"/>
      <w:r w:rsidR="008D646D" w:rsidRPr="008D646D">
        <w:rPr>
          <w:rFonts w:ascii="Times New Roman" w:eastAsia="Times New Roman" w:hAnsi="Times New Roman" w:cs="Times New Roman"/>
          <w:sz w:val="20"/>
          <w:szCs w:val="20"/>
        </w:rPr>
        <w:t>the</w:t>
      </w:r>
      <w:proofErr w:type="spellEnd"/>
      <w:r w:rsidR="008D646D" w:rsidRPr="008D646D">
        <w:rPr>
          <w:rFonts w:ascii="Times New Roman" w:eastAsia="Times New Roman" w:hAnsi="Times New Roman" w:cs="Times New Roman"/>
          <w:sz w:val="20"/>
          <w:szCs w:val="20"/>
        </w:rPr>
        <w:t xml:space="preserve"> </w:t>
      </w:r>
      <w:proofErr w:type="spellStart"/>
      <w:r w:rsidR="008D646D" w:rsidRPr="008D646D">
        <w:rPr>
          <w:rFonts w:ascii="Times New Roman" w:eastAsia="Times New Roman" w:hAnsi="Times New Roman" w:cs="Times New Roman"/>
          <w:sz w:val="20"/>
          <w:szCs w:val="20"/>
        </w:rPr>
        <w:t>importance</w:t>
      </w:r>
      <w:proofErr w:type="spellEnd"/>
      <w:r w:rsidR="008D646D" w:rsidRPr="008D646D">
        <w:rPr>
          <w:rFonts w:ascii="Times New Roman" w:eastAsia="Times New Roman" w:hAnsi="Times New Roman" w:cs="Times New Roman"/>
          <w:sz w:val="20"/>
          <w:szCs w:val="20"/>
        </w:rPr>
        <w:t xml:space="preserve"> </w:t>
      </w:r>
      <w:proofErr w:type="spellStart"/>
      <w:r w:rsidR="008D646D" w:rsidRPr="008D646D">
        <w:rPr>
          <w:rFonts w:ascii="Times New Roman" w:eastAsia="Times New Roman" w:hAnsi="Times New Roman" w:cs="Times New Roman"/>
          <w:sz w:val="20"/>
          <w:szCs w:val="20"/>
        </w:rPr>
        <w:t>of</w:t>
      </w:r>
      <w:proofErr w:type="spellEnd"/>
      <w:r w:rsidR="008D646D" w:rsidRPr="008D646D">
        <w:rPr>
          <w:rFonts w:ascii="Times New Roman" w:eastAsia="Times New Roman" w:hAnsi="Times New Roman" w:cs="Times New Roman"/>
          <w:sz w:val="20"/>
          <w:szCs w:val="20"/>
        </w:rPr>
        <w:t xml:space="preserve"> </w:t>
      </w:r>
      <w:proofErr w:type="spellStart"/>
      <w:r w:rsidR="008D646D" w:rsidRPr="008D646D">
        <w:rPr>
          <w:rFonts w:ascii="Times New Roman" w:eastAsia="Times New Roman" w:hAnsi="Times New Roman" w:cs="Times New Roman"/>
          <w:sz w:val="20"/>
          <w:szCs w:val="20"/>
        </w:rPr>
        <w:t>payment</w:t>
      </w:r>
      <w:proofErr w:type="spellEnd"/>
      <w:r w:rsidR="008D646D" w:rsidRPr="008D646D">
        <w:rPr>
          <w:rFonts w:ascii="Times New Roman" w:eastAsia="Times New Roman" w:hAnsi="Times New Roman" w:cs="Times New Roman"/>
          <w:sz w:val="20"/>
          <w:szCs w:val="20"/>
        </w:rPr>
        <w:t xml:space="preserve"> </w:t>
      </w:r>
      <w:proofErr w:type="spellStart"/>
      <w:r w:rsidR="008D646D" w:rsidRPr="008D646D">
        <w:rPr>
          <w:rFonts w:ascii="Times New Roman" w:eastAsia="Times New Roman" w:hAnsi="Times New Roman" w:cs="Times New Roman"/>
          <w:sz w:val="20"/>
          <w:szCs w:val="20"/>
        </w:rPr>
        <w:t>of</w:t>
      </w:r>
      <w:proofErr w:type="spellEnd"/>
      <w:r w:rsidR="008D646D" w:rsidRPr="008D646D">
        <w:rPr>
          <w:rFonts w:ascii="Times New Roman" w:eastAsia="Times New Roman" w:hAnsi="Times New Roman" w:cs="Times New Roman"/>
          <w:sz w:val="20"/>
          <w:szCs w:val="20"/>
        </w:rPr>
        <w:t xml:space="preserve"> social </w:t>
      </w:r>
      <w:proofErr w:type="spellStart"/>
      <w:r w:rsidR="008D646D" w:rsidRPr="008D646D">
        <w:rPr>
          <w:rFonts w:ascii="Times New Roman" w:eastAsia="Times New Roman" w:hAnsi="Times New Roman" w:cs="Times New Roman"/>
          <w:sz w:val="20"/>
          <w:szCs w:val="20"/>
        </w:rPr>
        <w:t>security</w:t>
      </w:r>
      <w:proofErr w:type="spellEnd"/>
      <w:r w:rsidR="008D646D" w:rsidRPr="008D646D">
        <w:rPr>
          <w:rFonts w:ascii="Times New Roman" w:eastAsia="Times New Roman" w:hAnsi="Times New Roman" w:cs="Times New Roman"/>
          <w:sz w:val="20"/>
          <w:szCs w:val="20"/>
        </w:rPr>
        <w:t xml:space="preserve"> </w:t>
      </w:r>
      <w:proofErr w:type="spellStart"/>
      <w:r w:rsidR="008D646D" w:rsidRPr="008D646D">
        <w:rPr>
          <w:rFonts w:ascii="Times New Roman" w:eastAsia="Times New Roman" w:hAnsi="Times New Roman" w:cs="Times New Roman"/>
          <w:sz w:val="20"/>
          <w:szCs w:val="20"/>
        </w:rPr>
        <w:t>contribution</w:t>
      </w:r>
      <w:proofErr w:type="spellEnd"/>
      <w:r w:rsidR="008D646D" w:rsidRPr="008D646D">
        <w:rPr>
          <w:rFonts w:ascii="Times New Roman" w:eastAsia="Times New Roman" w:hAnsi="Times New Roman" w:cs="Times New Roman"/>
          <w:sz w:val="20"/>
          <w:szCs w:val="20"/>
        </w:rPr>
        <w:t xml:space="preserve">, </w:t>
      </w:r>
      <w:proofErr w:type="spellStart"/>
      <w:r w:rsidR="008D646D" w:rsidRPr="008D646D">
        <w:rPr>
          <w:rFonts w:ascii="Times New Roman" w:eastAsia="Times New Roman" w:hAnsi="Times New Roman" w:cs="Times New Roman"/>
          <w:sz w:val="20"/>
          <w:szCs w:val="20"/>
        </w:rPr>
        <w:t>drawing</w:t>
      </w:r>
      <w:proofErr w:type="spellEnd"/>
      <w:r w:rsidR="008D646D" w:rsidRPr="008D646D">
        <w:rPr>
          <w:rFonts w:ascii="Times New Roman" w:eastAsia="Times New Roman" w:hAnsi="Times New Roman" w:cs="Times New Roman"/>
          <w:sz w:val="20"/>
          <w:szCs w:val="20"/>
        </w:rPr>
        <w:t xml:space="preserve"> a </w:t>
      </w:r>
      <w:proofErr w:type="spellStart"/>
      <w:r w:rsidR="008D646D" w:rsidRPr="008D646D">
        <w:rPr>
          <w:rFonts w:ascii="Times New Roman" w:eastAsia="Times New Roman" w:hAnsi="Times New Roman" w:cs="Times New Roman"/>
          <w:sz w:val="20"/>
          <w:szCs w:val="20"/>
        </w:rPr>
        <w:t>parallel</w:t>
      </w:r>
      <w:proofErr w:type="spellEnd"/>
      <w:r w:rsidR="008D646D" w:rsidRPr="008D646D">
        <w:rPr>
          <w:rFonts w:ascii="Times New Roman" w:eastAsia="Times New Roman" w:hAnsi="Times New Roman" w:cs="Times New Roman"/>
          <w:sz w:val="20"/>
          <w:szCs w:val="20"/>
        </w:rPr>
        <w:t xml:space="preserve"> </w:t>
      </w:r>
      <w:proofErr w:type="spellStart"/>
      <w:r w:rsidR="008D646D" w:rsidRPr="008D646D">
        <w:rPr>
          <w:rFonts w:ascii="Times New Roman" w:eastAsia="Times New Roman" w:hAnsi="Times New Roman" w:cs="Times New Roman"/>
          <w:sz w:val="20"/>
          <w:szCs w:val="20"/>
        </w:rPr>
        <w:t>between</w:t>
      </w:r>
      <w:proofErr w:type="spellEnd"/>
      <w:r w:rsidR="008D646D" w:rsidRPr="008D646D">
        <w:rPr>
          <w:rFonts w:ascii="Times New Roman" w:eastAsia="Times New Roman" w:hAnsi="Times New Roman" w:cs="Times New Roman"/>
          <w:sz w:val="20"/>
          <w:szCs w:val="20"/>
        </w:rPr>
        <w:t xml:space="preserve"> </w:t>
      </w:r>
      <w:proofErr w:type="spellStart"/>
      <w:r w:rsidR="008D646D" w:rsidRPr="008D646D">
        <w:rPr>
          <w:rFonts w:ascii="Times New Roman" w:eastAsia="Times New Roman" w:hAnsi="Times New Roman" w:cs="Times New Roman"/>
          <w:sz w:val="20"/>
          <w:szCs w:val="20"/>
        </w:rPr>
        <w:t>the</w:t>
      </w:r>
      <w:proofErr w:type="spellEnd"/>
      <w:r w:rsidR="008D646D" w:rsidRPr="008D646D">
        <w:rPr>
          <w:rFonts w:ascii="Times New Roman" w:eastAsia="Times New Roman" w:hAnsi="Times New Roman" w:cs="Times New Roman"/>
          <w:sz w:val="20"/>
          <w:szCs w:val="20"/>
        </w:rPr>
        <w:t xml:space="preserve"> </w:t>
      </w:r>
      <w:proofErr w:type="spellStart"/>
      <w:r w:rsidR="008D646D" w:rsidRPr="008D646D">
        <w:rPr>
          <w:rFonts w:ascii="Times New Roman" w:eastAsia="Times New Roman" w:hAnsi="Times New Roman" w:cs="Times New Roman"/>
          <w:sz w:val="20"/>
          <w:szCs w:val="20"/>
        </w:rPr>
        <w:t>regulation</w:t>
      </w:r>
      <w:proofErr w:type="spellEnd"/>
      <w:r w:rsidR="008D646D" w:rsidRPr="008D646D">
        <w:rPr>
          <w:rFonts w:ascii="Times New Roman" w:eastAsia="Times New Roman" w:hAnsi="Times New Roman" w:cs="Times New Roman"/>
          <w:sz w:val="20"/>
          <w:szCs w:val="20"/>
        </w:rPr>
        <w:t xml:space="preserve"> </w:t>
      </w:r>
      <w:proofErr w:type="spellStart"/>
      <w:r w:rsidR="008D646D" w:rsidRPr="008D646D">
        <w:rPr>
          <w:rFonts w:ascii="Times New Roman" w:eastAsia="Times New Roman" w:hAnsi="Times New Roman" w:cs="Times New Roman"/>
          <w:sz w:val="20"/>
          <w:szCs w:val="20"/>
        </w:rPr>
        <w:t>of</w:t>
      </w:r>
      <w:proofErr w:type="spellEnd"/>
      <w:r w:rsidR="008D646D" w:rsidRPr="008D646D">
        <w:rPr>
          <w:rFonts w:ascii="Times New Roman" w:eastAsia="Times New Roman" w:hAnsi="Times New Roman" w:cs="Times New Roman"/>
          <w:sz w:val="20"/>
          <w:szCs w:val="20"/>
        </w:rPr>
        <w:t xml:space="preserve"> social </w:t>
      </w:r>
      <w:proofErr w:type="spellStart"/>
      <w:r w:rsidR="008D646D" w:rsidRPr="008D646D">
        <w:rPr>
          <w:rFonts w:ascii="Times New Roman" w:eastAsia="Times New Roman" w:hAnsi="Times New Roman" w:cs="Times New Roman"/>
          <w:sz w:val="20"/>
          <w:szCs w:val="20"/>
        </w:rPr>
        <w:t>security</w:t>
      </w:r>
      <w:proofErr w:type="spellEnd"/>
      <w:r w:rsidR="008D646D" w:rsidRPr="008D646D">
        <w:rPr>
          <w:rFonts w:ascii="Times New Roman" w:eastAsia="Times New Roman" w:hAnsi="Times New Roman" w:cs="Times New Roman"/>
          <w:sz w:val="20"/>
          <w:szCs w:val="20"/>
        </w:rPr>
        <w:t xml:space="preserve"> in </w:t>
      </w:r>
      <w:proofErr w:type="spellStart"/>
      <w:r w:rsidR="008D646D" w:rsidRPr="008D646D">
        <w:rPr>
          <w:rFonts w:ascii="Times New Roman" w:eastAsia="Times New Roman" w:hAnsi="Times New Roman" w:cs="Times New Roman"/>
          <w:sz w:val="20"/>
          <w:szCs w:val="20"/>
        </w:rPr>
        <w:t>the</w:t>
      </w:r>
      <w:proofErr w:type="spellEnd"/>
      <w:r w:rsidR="008D646D" w:rsidRPr="008D646D">
        <w:rPr>
          <w:rFonts w:ascii="Times New Roman" w:eastAsia="Times New Roman" w:hAnsi="Times New Roman" w:cs="Times New Roman"/>
          <w:sz w:val="20"/>
          <w:szCs w:val="20"/>
        </w:rPr>
        <w:t xml:space="preserve"> </w:t>
      </w:r>
      <w:proofErr w:type="spellStart"/>
      <w:r w:rsidR="008D646D" w:rsidRPr="008D646D">
        <w:rPr>
          <w:rFonts w:ascii="Times New Roman" w:eastAsia="Times New Roman" w:hAnsi="Times New Roman" w:cs="Times New Roman"/>
          <w:sz w:val="20"/>
          <w:szCs w:val="20"/>
        </w:rPr>
        <w:t>category</w:t>
      </w:r>
      <w:proofErr w:type="spellEnd"/>
      <w:r w:rsidR="008D646D" w:rsidRPr="008D646D">
        <w:rPr>
          <w:rFonts w:ascii="Times New Roman" w:eastAsia="Times New Roman" w:hAnsi="Times New Roman" w:cs="Times New Roman"/>
          <w:sz w:val="20"/>
          <w:szCs w:val="20"/>
        </w:rPr>
        <w:t xml:space="preserve"> </w:t>
      </w:r>
      <w:proofErr w:type="spellStart"/>
      <w:r w:rsidR="008D646D" w:rsidRPr="008D646D">
        <w:rPr>
          <w:rFonts w:ascii="Times New Roman" w:eastAsia="Times New Roman" w:hAnsi="Times New Roman" w:cs="Times New Roman"/>
          <w:sz w:val="20"/>
          <w:szCs w:val="20"/>
        </w:rPr>
        <w:t>of</w:t>
      </w:r>
      <w:proofErr w:type="spellEnd"/>
      <w:r w:rsidR="008D646D" w:rsidRPr="008D646D">
        <w:rPr>
          <w:rFonts w:ascii="Times New Roman" w:eastAsia="Times New Roman" w:hAnsi="Times New Roman" w:cs="Times New Roman"/>
          <w:sz w:val="20"/>
          <w:szCs w:val="20"/>
        </w:rPr>
        <w:t xml:space="preserve"> </w:t>
      </w:r>
      <w:proofErr w:type="spellStart"/>
      <w:r w:rsidR="008D646D" w:rsidRPr="008D646D">
        <w:rPr>
          <w:rFonts w:ascii="Times New Roman" w:eastAsia="Times New Roman" w:hAnsi="Times New Roman" w:cs="Times New Roman"/>
          <w:sz w:val="20"/>
          <w:szCs w:val="20"/>
        </w:rPr>
        <w:t>autonomous</w:t>
      </w:r>
      <w:proofErr w:type="spellEnd"/>
      <w:r w:rsidR="008D646D" w:rsidRPr="008D646D">
        <w:rPr>
          <w:rFonts w:ascii="Times New Roman" w:eastAsia="Times New Roman" w:hAnsi="Times New Roman" w:cs="Times New Roman"/>
          <w:sz w:val="20"/>
          <w:szCs w:val="20"/>
        </w:rPr>
        <w:t xml:space="preserve"> </w:t>
      </w:r>
      <w:proofErr w:type="spellStart"/>
      <w:r w:rsidR="008D646D" w:rsidRPr="008D646D">
        <w:rPr>
          <w:rFonts w:ascii="Times New Roman" w:eastAsia="Times New Roman" w:hAnsi="Times New Roman" w:cs="Times New Roman"/>
          <w:sz w:val="20"/>
          <w:szCs w:val="20"/>
        </w:rPr>
        <w:t>taxp</w:t>
      </w:r>
      <w:r>
        <w:rPr>
          <w:rFonts w:ascii="Times New Roman" w:eastAsia="Times New Roman" w:hAnsi="Times New Roman" w:cs="Times New Roman"/>
          <w:sz w:val="20"/>
          <w:szCs w:val="20"/>
        </w:rPr>
        <w:t>ayers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reality </w:t>
      </w:r>
      <w:r w:rsidR="008D646D" w:rsidRPr="008D646D">
        <w:rPr>
          <w:rFonts w:ascii="Times New Roman" w:eastAsia="Times New Roman" w:hAnsi="Times New Roman" w:cs="Times New Roman"/>
          <w:sz w:val="20"/>
          <w:szCs w:val="20"/>
        </w:rPr>
        <w:t xml:space="preserve">in </w:t>
      </w:r>
      <w:proofErr w:type="spellStart"/>
      <w:r w:rsidR="008D646D" w:rsidRPr="008D646D">
        <w:rPr>
          <w:rFonts w:ascii="Times New Roman" w:eastAsia="Times New Roman" w:hAnsi="Times New Roman" w:cs="Times New Roman"/>
          <w:sz w:val="20"/>
          <w:szCs w:val="20"/>
        </w:rPr>
        <w:t>the</w:t>
      </w:r>
      <w:proofErr w:type="spellEnd"/>
      <w:r w:rsidR="008D646D" w:rsidRPr="008D646D">
        <w:rPr>
          <w:rFonts w:ascii="Times New Roman" w:eastAsia="Times New Roman" w:hAnsi="Times New Roman" w:cs="Times New Roman"/>
          <w:sz w:val="20"/>
          <w:szCs w:val="20"/>
        </w:rPr>
        <w:t xml:space="preserve"> </w:t>
      </w:r>
      <w:proofErr w:type="spellStart"/>
      <w:r w:rsidR="008D646D" w:rsidRPr="008D646D">
        <w:rPr>
          <w:rFonts w:ascii="Times New Roman" w:eastAsia="Times New Roman" w:hAnsi="Times New Roman" w:cs="Times New Roman"/>
          <w:sz w:val="20"/>
          <w:szCs w:val="20"/>
        </w:rPr>
        <w:t>field</w:t>
      </w:r>
      <w:proofErr w:type="spellEnd"/>
      <w:r w:rsidR="008D646D" w:rsidRPr="008D646D">
        <w:rPr>
          <w:rFonts w:ascii="Times New Roman" w:eastAsia="Times New Roman" w:hAnsi="Times New Roman" w:cs="Times New Roman"/>
          <w:sz w:val="20"/>
          <w:szCs w:val="20"/>
        </w:rPr>
        <w:t xml:space="preserve">. </w:t>
      </w:r>
      <w:proofErr w:type="spellStart"/>
      <w:r w:rsidR="00352F8D">
        <w:rPr>
          <w:rFonts w:ascii="Times New Roman" w:eastAsia="Times New Roman" w:hAnsi="Times New Roman" w:cs="Times New Roman"/>
          <w:sz w:val="20"/>
          <w:szCs w:val="20"/>
        </w:rPr>
        <w:t>Bibliographic</w:t>
      </w:r>
      <w:proofErr w:type="spellEnd"/>
      <w:r w:rsidR="00352F8D" w:rsidRPr="00352F8D">
        <w:rPr>
          <w:rFonts w:ascii="Times New Roman" w:eastAsia="Times New Roman" w:hAnsi="Times New Roman" w:cs="Times New Roman"/>
          <w:sz w:val="20"/>
          <w:szCs w:val="20"/>
        </w:rPr>
        <w:t xml:space="preserve"> </w:t>
      </w:r>
      <w:proofErr w:type="spellStart"/>
      <w:r w:rsidR="00352F8D" w:rsidRPr="00352F8D">
        <w:rPr>
          <w:rFonts w:ascii="Times New Roman" w:eastAsia="Times New Roman" w:hAnsi="Times New Roman" w:cs="Times New Roman"/>
          <w:sz w:val="20"/>
          <w:szCs w:val="20"/>
        </w:rPr>
        <w:t>and</w:t>
      </w:r>
      <w:proofErr w:type="spellEnd"/>
      <w:r w:rsidR="00352F8D" w:rsidRPr="00352F8D">
        <w:rPr>
          <w:rFonts w:ascii="Times New Roman" w:eastAsia="Times New Roman" w:hAnsi="Times New Roman" w:cs="Times New Roman"/>
          <w:sz w:val="20"/>
          <w:szCs w:val="20"/>
        </w:rPr>
        <w:t xml:space="preserve"> </w:t>
      </w:r>
      <w:proofErr w:type="spellStart"/>
      <w:r w:rsidR="00352F8D" w:rsidRPr="00352F8D">
        <w:rPr>
          <w:rFonts w:ascii="Times New Roman" w:eastAsia="Times New Roman" w:hAnsi="Times New Roman" w:cs="Times New Roman"/>
          <w:sz w:val="20"/>
          <w:szCs w:val="20"/>
        </w:rPr>
        <w:t>ethnographic</w:t>
      </w:r>
      <w:proofErr w:type="spellEnd"/>
      <w:r w:rsidR="00352F8D" w:rsidRPr="00352F8D">
        <w:rPr>
          <w:rFonts w:ascii="Times New Roman" w:eastAsia="Times New Roman" w:hAnsi="Times New Roman" w:cs="Times New Roman"/>
          <w:sz w:val="20"/>
          <w:szCs w:val="20"/>
        </w:rPr>
        <w:t xml:space="preserve"> </w:t>
      </w:r>
      <w:proofErr w:type="spellStart"/>
      <w:r w:rsidR="00352F8D" w:rsidRPr="00352F8D">
        <w:rPr>
          <w:rFonts w:ascii="Times New Roman" w:eastAsia="Times New Roman" w:hAnsi="Times New Roman" w:cs="Times New Roman"/>
          <w:sz w:val="20"/>
          <w:szCs w:val="20"/>
        </w:rPr>
        <w:t>research</w:t>
      </w:r>
      <w:proofErr w:type="spellEnd"/>
      <w:r w:rsidR="00352F8D" w:rsidRPr="00352F8D">
        <w:rPr>
          <w:rFonts w:ascii="Times New Roman" w:eastAsia="Times New Roman" w:hAnsi="Times New Roman" w:cs="Times New Roman"/>
          <w:sz w:val="20"/>
          <w:szCs w:val="20"/>
        </w:rPr>
        <w:t xml:space="preserve"> </w:t>
      </w:r>
      <w:proofErr w:type="spellStart"/>
      <w:r w:rsidR="00352F8D" w:rsidRPr="00352F8D">
        <w:rPr>
          <w:rFonts w:ascii="Times New Roman" w:eastAsia="Times New Roman" w:hAnsi="Times New Roman" w:cs="Times New Roman"/>
          <w:sz w:val="20"/>
          <w:szCs w:val="20"/>
        </w:rPr>
        <w:t>on</w:t>
      </w:r>
      <w:proofErr w:type="spellEnd"/>
      <w:r w:rsidR="00352F8D" w:rsidRPr="00352F8D">
        <w:rPr>
          <w:rFonts w:ascii="Times New Roman" w:eastAsia="Times New Roman" w:hAnsi="Times New Roman" w:cs="Times New Roman"/>
          <w:sz w:val="20"/>
          <w:szCs w:val="20"/>
        </w:rPr>
        <w:t xml:space="preserve"> legal social </w:t>
      </w:r>
      <w:proofErr w:type="spellStart"/>
      <w:r w:rsidR="00352F8D" w:rsidRPr="00352F8D">
        <w:rPr>
          <w:rFonts w:ascii="Times New Roman" w:eastAsia="Times New Roman" w:hAnsi="Times New Roman" w:cs="Times New Roman"/>
          <w:sz w:val="20"/>
          <w:szCs w:val="20"/>
        </w:rPr>
        <w:t>security</w:t>
      </w:r>
      <w:proofErr w:type="spellEnd"/>
      <w:r w:rsidR="00352F8D" w:rsidRPr="00352F8D">
        <w:rPr>
          <w:rFonts w:ascii="Times New Roman" w:eastAsia="Times New Roman" w:hAnsi="Times New Roman" w:cs="Times New Roman"/>
          <w:sz w:val="20"/>
          <w:szCs w:val="20"/>
        </w:rPr>
        <w:t xml:space="preserve"> </w:t>
      </w:r>
      <w:proofErr w:type="spellStart"/>
      <w:r w:rsidR="00352F8D" w:rsidRPr="00352F8D">
        <w:rPr>
          <w:rFonts w:ascii="Times New Roman" w:eastAsia="Times New Roman" w:hAnsi="Times New Roman" w:cs="Times New Roman"/>
          <w:sz w:val="20"/>
          <w:szCs w:val="20"/>
        </w:rPr>
        <w:t>classifications</w:t>
      </w:r>
      <w:proofErr w:type="spellEnd"/>
      <w:r w:rsidR="00352F8D" w:rsidRPr="00352F8D">
        <w:rPr>
          <w:rFonts w:ascii="Times New Roman" w:eastAsia="Times New Roman" w:hAnsi="Times New Roman" w:cs="Times New Roman"/>
          <w:sz w:val="20"/>
          <w:szCs w:val="20"/>
        </w:rPr>
        <w:t xml:space="preserve"> </w:t>
      </w:r>
      <w:proofErr w:type="spellStart"/>
      <w:r w:rsidR="00352F8D" w:rsidRPr="00352F8D">
        <w:rPr>
          <w:rFonts w:ascii="Times New Roman" w:eastAsia="Times New Roman" w:hAnsi="Times New Roman" w:cs="Times New Roman"/>
          <w:sz w:val="20"/>
          <w:szCs w:val="20"/>
        </w:rPr>
        <w:t>were</w:t>
      </w:r>
      <w:proofErr w:type="spellEnd"/>
      <w:r w:rsidR="00352F8D" w:rsidRPr="00352F8D">
        <w:rPr>
          <w:rFonts w:ascii="Times New Roman" w:eastAsia="Times New Roman" w:hAnsi="Times New Roman" w:cs="Times New Roman"/>
          <w:sz w:val="20"/>
          <w:szCs w:val="20"/>
        </w:rPr>
        <w:t xml:space="preserve"> </w:t>
      </w:r>
      <w:proofErr w:type="spellStart"/>
      <w:r w:rsidR="00352F8D" w:rsidRPr="00352F8D">
        <w:rPr>
          <w:rFonts w:ascii="Times New Roman" w:eastAsia="Times New Roman" w:hAnsi="Times New Roman" w:cs="Times New Roman"/>
          <w:sz w:val="20"/>
          <w:szCs w:val="20"/>
        </w:rPr>
        <w:t>used</w:t>
      </w:r>
      <w:proofErr w:type="spellEnd"/>
      <w:r w:rsidR="00352F8D" w:rsidRPr="00352F8D">
        <w:rPr>
          <w:rFonts w:ascii="Times New Roman" w:eastAsia="Times New Roman" w:hAnsi="Times New Roman" w:cs="Times New Roman"/>
          <w:sz w:val="20"/>
          <w:szCs w:val="20"/>
        </w:rPr>
        <w:t xml:space="preserve">, </w:t>
      </w:r>
      <w:proofErr w:type="spellStart"/>
      <w:r w:rsidR="00352F8D" w:rsidRPr="00352F8D">
        <w:rPr>
          <w:rFonts w:ascii="Times New Roman" w:eastAsia="Times New Roman" w:hAnsi="Times New Roman" w:cs="Times New Roman"/>
          <w:sz w:val="20"/>
          <w:szCs w:val="20"/>
        </w:rPr>
        <w:t>presenting</w:t>
      </w:r>
      <w:proofErr w:type="spellEnd"/>
      <w:r w:rsidR="00352F8D" w:rsidRPr="00352F8D">
        <w:rPr>
          <w:rFonts w:ascii="Times New Roman" w:eastAsia="Times New Roman" w:hAnsi="Times New Roman" w:cs="Times New Roman"/>
          <w:sz w:val="20"/>
          <w:szCs w:val="20"/>
        </w:rPr>
        <w:t xml:space="preserve"> </w:t>
      </w:r>
      <w:proofErr w:type="spellStart"/>
      <w:r w:rsidR="00352F8D" w:rsidRPr="00352F8D">
        <w:rPr>
          <w:rFonts w:ascii="Times New Roman" w:eastAsia="Times New Roman" w:hAnsi="Times New Roman" w:cs="Times New Roman"/>
          <w:sz w:val="20"/>
          <w:szCs w:val="20"/>
        </w:rPr>
        <w:t>the</w:t>
      </w:r>
      <w:proofErr w:type="spellEnd"/>
      <w:r w:rsidR="00352F8D" w:rsidRPr="00352F8D">
        <w:rPr>
          <w:rFonts w:ascii="Times New Roman" w:eastAsia="Times New Roman" w:hAnsi="Times New Roman" w:cs="Times New Roman"/>
          <w:sz w:val="20"/>
          <w:szCs w:val="20"/>
        </w:rPr>
        <w:t xml:space="preserve"> </w:t>
      </w:r>
      <w:proofErr w:type="spellStart"/>
      <w:r w:rsidR="00352F8D" w:rsidRPr="00352F8D">
        <w:rPr>
          <w:rFonts w:ascii="Times New Roman" w:eastAsia="Times New Roman" w:hAnsi="Times New Roman" w:cs="Times New Roman"/>
          <w:sz w:val="20"/>
          <w:szCs w:val="20"/>
        </w:rPr>
        <w:t>rights</w:t>
      </w:r>
      <w:proofErr w:type="spellEnd"/>
      <w:r w:rsidR="00352F8D" w:rsidRPr="00352F8D">
        <w:rPr>
          <w:rFonts w:ascii="Times New Roman" w:eastAsia="Times New Roman" w:hAnsi="Times New Roman" w:cs="Times New Roman"/>
          <w:sz w:val="20"/>
          <w:szCs w:val="20"/>
        </w:rPr>
        <w:t xml:space="preserve"> </w:t>
      </w:r>
      <w:proofErr w:type="spellStart"/>
      <w:r w:rsidR="00352F8D" w:rsidRPr="00352F8D">
        <w:rPr>
          <w:rFonts w:ascii="Times New Roman" w:eastAsia="Times New Roman" w:hAnsi="Times New Roman" w:cs="Times New Roman"/>
          <w:sz w:val="20"/>
          <w:szCs w:val="20"/>
        </w:rPr>
        <w:t>and</w:t>
      </w:r>
      <w:proofErr w:type="spellEnd"/>
      <w:r w:rsidR="00352F8D" w:rsidRPr="00352F8D">
        <w:rPr>
          <w:rFonts w:ascii="Times New Roman" w:eastAsia="Times New Roman" w:hAnsi="Times New Roman" w:cs="Times New Roman"/>
          <w:sz w:val="20"/>
          <w:szCs w:val="20"/>
        </w:rPr>
        <w:t xml:space="preserve"> </w:t>
      </w:r>
      <w:proofErr w:type="spellStart"/>
      <w:r w:rsidR="00352F8D" w:rsidRPr="00352F8D">
        <w:rPr>
          <w:rFonts w:ascii="Times New Roman" w:eastAsia="Times New Roman" w:hAnsi="Times New Roman" w:cs="Times New Roman"/>
          <w:sz w:val="20"/>
          <w:szCs w:val="20"/>
        </w:rPr>
        <w:t>duties</w:t>
      </w:r>
      <w:proofErr w:type="spellEnd"/>
      <w:r w:rsidR="00352F8D" w:rsidRPr="00352F8D">
        <w:rPr>
          <w:rFonts w:ascii="Times New Roman" w:eastAsia="Times New Roman" w:hAnsi="Times New Roman" w:cs="Times New Roman"/>
          <w:sz w:val="20"/>
          <w:szCs w:val="20"/>
        </w:rPr>
        <w:t xml:space="preserve"> </w:t>
      </w:r>
      <w:proofErr w:type="spellStart"/>
      <w:r w:rsidR="00352F8D" w:rsidRPr="00352F8D">
        <w:rPr>
          <w:rFonts w:ascii="Times New Roman" w:eastAsia="Times New Roman" w:hAnsi="Times New Roman" w:cs="Times New Roman"/>
          <w:sz w:val="20"/>
          <w:szCs w:val="20"/>
        </w:rPr>
        <w:t>related</w:t>
      </w:r>
      <w:proofErr w:type="spellEnd"/>
      <w:r w:rsidR="00352F8D" w:rsidRPr="00352F8D">
        <w:rPr>
          <w:rFonts w:ascii="Times New Roman" w:eastAsia="Times New Roman" w:hAnsi="Times New Roman" w:cs="Times New Roman"/>
          <w:sz w:val="20"/>
          <w:szCs w:val="20"/>
        </w:rPr>
        <w:t xml:space="preserve"> </w:t>
      </w:r>
      <w:proofErr w:type="spellStart"/>
      <w:r w:rsidR="00352F8D" w:rsidRPr="00352F8D">
        <w:rPr>
          <w:rFonts w:ascii="Times New Roman" w:eastAsia="Times New Roman" w:hAnsi="Times New Roman" w:cs="Times New Roman"/>
          <w:sz w:val="20"/>
          <w:szCs w:val="20"/>
        </w:rPr>
        <w:t>to</w:t>
      </w:r>
      <w:proofErr w:type="spellEnd"/>
      <w:r w:rsidR="00352F8D" w:rsidRPr="00352F8D">
        <w:rPr>
          <w:rFonts w:ascii="Times New Roman" w:eastAsia="Times New Roman" w:hAnsi="Times New Roman" w:cs="Times New Roman"/>
          <w:sz w:val="20"/>
          <w:szCs w:val="20"/>
        </w:rPr>
        <w:t xml:space="preserve"> </w:t>
      </w:r>
      <w:proofErr w:type="spellStart"/>
      <w:r w:rsidR="00352F8D" w:rsidRPr="00352F8D">
        <w:rPr>
          <w:rFonts w:ascii="Times New Roman" w:eastAsia="Times New Roman" w:hAnsi="Times New Roman" w:cs="Times New Roman"/>
          <w:sz w:val="20"/>
          <w:szCs w:val="20"/>
        </w:rPr>
        <w:t>their</w:t>
      </w:r>
      <w:proofErr w:type="spellEnd"/>
      <w:r w:rsidR="00352F8D" w:rsidRPr="00352F8D">
        <w:rPr>
          <w:rFonts w:ascii="Times New Roman" w:eastAsia="Times New Roman" w:hAnsi="Times New Roman" w:cs="Times New Roman"/>
          <w:sz w:val="20"/>
          <w:szCs w:val="20"/>
        </w:rPr>
        <w:t xml:space="preserve"> </w:t>
      </w:r>
      <w:proofErr w:type="spellStart"/>
      <w:r w:rsidR="00352F8D" w:rsidRPr="00352F8D">
        <w:rPr>
          <w:rFonts w:ascii="Times New Roman" w:eastAsia="Times New Roman" w:hAnsi="Times New Roman" w:cs="Times New Roman"/>
          <w:sz w:val="20"/>
          <w:szCs w:val="20"/>
        </w:rPr>
        <w:t>fo</w:t>
      </w:r>
      <w:r w:rsidR="00B4751F">
        <w:rPr>
          <w:rFonts w:ascii="Times New Roman" w:eastAsia="Times New Roman" w:hAnsi="Times New Roman" w:cs="Times New Roman"/>
          <w:sz w:val="20"/>
          <w:szCs w:val="20"/>
        </w:rPr>
        <w:t>rmalization</w:t>
      </w:r>
      <w:proofErr w:type="spellEnd"/>
      <w:r w:rsidR="008D646D" w:rsidRPr="008D646D">
        <w:rPr>
          <w:rFonts w:ascii="Times New Roman" w:eastAsia="Times New Roman" w:hAnsi="Times New Roman" w:cs="Times New Roman"/>
          <w:sz w:val="20"/>
          <w:szCs w:val="20"/>
        </w:rPr>
        <w:t>.</w:t>
      </w:r>
      <w:r w:rsidR="00B4751F">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Greater</w:t>
      </w:r>
      <w:proofErr w:type="spellEnd"/>
      <w:r w:rsidRPr="008D646D">
        <w:rPr>
          <w:rFonts w:ascii="Times New Roman" w:eastAsia="Times New Roman" w:hAnsi="Times New Roman" w:cs="Times New Roman"/>
          <w:sz w:val="20"/>
          <w:szCs w:val="20"/>
        </w:rPr>
        <w:t xml:space="preserve"> </w:t>
      </w:r>
      <w:proofErr w:type="spellStart"/>
      <w:r w:rsidRPr="008D646D">
        <w:rPr>
          <w:rFonts w:ascii="Times New Roman" w:eastAsia="Times New Roman" w:hAnsi="Times New Roman" w:cs="Times New Roman"/>
          <w:sz w:val="20"/>
          <w:szCs w:val="20"/>
        </w:rPr>
        <w:t>dissemi</w:t>
      </w:r>
      <w:r w:rsidR="00352F8D">
        <w:rPr>
          <w:rFonts w:ascii="Times New Roman" w:eastAsia="Times New Roman" w:hAnsi="Times New Roman" w:cs="Times New Roman"/>
          <w:sz w:val="20"/>
          <w:szCs w:val="20"/>
        </w:rPr>
        <w:t>nation</w:t>
      </w:r>
      <w:proofErr w:type="spellEnd"/>
      <w:r w:rsidR="00352F8D">
        <w:rPr>
          <w:rFonts w:ascii="Times New Roman" w:eastAsia="Times New Roman" w:hAnsi="Times New Roman" w:cs="Times New Roman"/>
          <w:sz w:val="20"/>
          <w:szCs w:val="20"/>
        </w:rPr>
        <w:t xml:space="preserve"> </w:t>
      </w:r>
      <w:proofErr w:type="spellStart"/>
      <w:r w:rsidR="00352F8D">
        <w:rPr>
          <w:rFonts w:ascii="Times New Roman" w:eastAsia="Times New Roman" w:hAnsi="Times New Roman" w:cs="Times New Roman"/>
          <w:sz w:val="20"/>
          <w:szCs w:val="20"/>
        </w:rPr>
        <w:t>of</w:t>
      </w:r>
      <w:proofErr w:type="spellEnd"/>
      <w:r w:rsidR="00352F8D">
        <w:rPr>
          <w:rFonts w:ascii="Times New Roman" w:eastAsia="Times New Roman" w:hAnsi="Times New Roman" w:cs="Times New Roman"/>
          <w:sz w:val="20"/>
          <w:szCs w:val="20"/>
        </w:rPr>
        <w:t xml:space="preserve"> </w:t>
      </w:r>
      <w:proofErr w:type="spellStart"/>
      <w:r w:rsidR="00352F8D">
        <w:rPr>
          <w:rFonts w:ascii="Times New Roman" w:eastAsia="Times New Roman" w:hAnsi="Times New Roman" w:cs="Times New Roman"/>
          <w:sz w:val="20"/>
          <w:szCs w:val="20"/>
        </w:rPr>
        <w:t>information</w:t>
      </w:r>
      <w:proofErr w:type="spellEnd"/>
      <w:r w:rsidR="00352F8D">
        <w:rPr>
          <w:rFonts w:ascii="Times New Roman" w:eastAsia="Times New Roman" w:hAnsi="Times New Roman" w:cs="Times New Roman"/>
          <w:sz w:val="20"/>
          <w:szCs w:val="20"/>
        </w:rPr>
        <w:t xml:space="preserve"> </w:t>
      </w:r>
      <w:proofErr w:type="spellStart"/>
      <w:r w:rsidR="00352F8D">
        <w:rPr>
          <w:rFonts w:ascii="Times New Roman" w:eastAsia="Times New Roman" w:hAnsi="Times New Roman" w:cs="Times New Roman"/>
          <w:sz w:val="20"/>
          <w:szCs w:val="20"/>
        </w:rPr>
        <w:t>about</w:t>
      </w:r>
      <w:proofErr w:type="spellEnd"/>
      <w:r w:rsidR="00352F8D">
        <w:rPr>
          <w:rFonts w:ascii="Times New Roman" w:eastAsia="Times New Roman" w:hAnsi="Times New Roman" w:cs="Times New Roman"/>
          <w:sz w:val="20"/>
          <w:szCs w:val="20"/>
        </w:rPr>
        <w:t xml:space="preserve"> </w:t>
      </w:r>
      <w:r w:rsidRPr="008D646D">
        <w:rPr>
          <w:rFonts w:ascii="Times New Roman" w:eastAsia="Times New Roman" w:hAnsi="Times New Roman" w:cs="Times New Roman"/>
          <w:sz w:val="20"/>
          <w:szCs w:val="20"/>
        </w:rPr>
        <w:t xml:space="preserve">social </w:t>
      </w:r>
      <w:proofErr w:type="spellStart"/>
      <w:r w:rsidRPr="008D646D">
        <w:rPr>
          <w:rFonts w:ascii="Times New Roman" w:eastAsia="Times New Roman" w:hAnsi="Times New Roman" w:cs="Times New Roman"/>
          <w:sz w:val="20"/>
          <w:szCs w:val="20"/>
        </w:rPr>
        <w:t>s</w:t>
      </w:r>
      <w:r w:rsidR="00B4751F">
        <w:rPr>
          <w:rFonts w:ascii="Times New Roman" w:eastAsia="Times New Roman" w:hAnsi="Times New Roman" w:cs="Times New Roman"/>
          <w:sz w:val="20"/>
          <w:szCs w:val="20"/>
        </w:rPr>
        <w:t>ecurity</w:t>
      </w:r>
      <w:proofErr w:type="spellEnd"/>
      <w:r w:rsidR="00B4751F">
        <w:rPr>
          <w:rFonts w:ascii="Times New Roman" w:eastAsia="Times New Roman" w:hAnsi="Times New Roman" w:cs="Times New Roman"/>
          <w:sz w:val="20"/>
          <w:szCs w:val="20"/>
        </w:rPr>
        <w:t xml:space="preserve"> </w:t>
      </w:r>
      <w:proofErr w:type="spellStart"/>
      <w:r w:rsidR="00B4751F">
        <w:rPr>
          <w:rFonts w:ascii="Times New Roman" w:eastAsia="Times New Roman" w:hAnsi="Times New Roman" w:cs="Times New Roman"/>
          <w:sz w:val="20"/>
          <w:szCs w:val="20"/>
        </w:rPr>
        <w:t>benefits</w:t>
      </w:r>
      <w:proofErr w:type="spellEnd"/>
      <w:r w:rsidR="00B4751F">
        <w:rPr>
          <w:rFonts w:ascii="Times New Roman" w:eastAsia="Times New Roman" w:hAnsi="Times New Roman" w:cs="Times New Roman"/>
          <w:sz w:val="20"/>
          <w:szCs w:val="20"/>
        </w:rPr>
        <w:t xml:space="preserve"> </w:t>
      </w:r>
      <w:proofErr w:type="spellStart"/>
      <w:r w:rsidR="00B4751F">
        <w:rPr>
          <w:rFonts w:ascii="Times New Roman" w:eastAsia="Times New Roman" w:hAnsi="Times New Roman" w:cs="Times New Roman"/>
          <w:sz w:val="20"/>
          <w:szCs w:val="20"/>
        </w:rPr>
        <w:t>resulting</w:t>
      </w:r>
      <w:proofErr w:type="spellEnd"/>
      <w:r w:rsidR="00B4751F">
        <w:rPr>
          <w:rFonts w:ascii="Times New Roman" w:eastAsia="Times New Roman" w:hAnsi="Times New Roman" w:cs="Times New Roman"/>
          <w:sz w:val="20"/>
          <w:szCs w:val="20"/>
        </w:rPr>
        <w:t xml:space="preserve"> </w:t>
      </w:r>
      <w:proofErr w:type="spellStart"/>
      <w:r w:rsidR="00352F8D">
        <w:rPr>
          <w:rFonts w:ascii="Times New Roman" w:eastAsia="Times New Roman" w:hAnsi="Times New Roman" w:cs="Times New Roman"/>
          <w:sz w:val="20"/>
          <w:szCs w:val="20"/>
        </w:rPr>
        <w:t>from</w:t>
      </w:r>
      <w:proofErr w:type="spellEnd"/>
      <w:r w:rsidR="00B4751F">
        <w:rPr>
          <w:rFonts w:ascii="Times New Roman" w:eastAsia="Times New Roman" w:hAnsi="Times New Roman" w:cs="Times New Roman"/>
          <w:sz w:val="20"/>
          <w:szCs w:val="20"/>
        </w:rPr>
        <w:t xml:space="preserve"> </w:t>
      </w:r>
      <w:proofErr w:type="spellStart"/>
      <w:r w:rsidR="00B4751F">
        <w:rPr>
          <w:rFonts w:ascii="Times New Roman" w:eastAsia="Times New Roman" w:hAnsi="Times New Roman" w:cs="Times New Roman"/>
          <w:sz w:val="20"/>
          <w:szCs w:val="20"/>
        </w:rPr>
        <w:t>formalization</w:t>
      </w:r>
      <w:proofErr w:type="spellEnd"/>
      <w:r w:rsidR="00B4751F">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was</w:t>
      </w:r>
      <w:proofErr w:type="spellEnd"/>
      <w:r w:rsidR="008D646D">
        <w:rPr>
          <w:rFonts w:ascii="Times New Roman" w:eastAsia="Times New Roman" w:hAnsi="Times New Roman" w:cs="Times New Roman"/>
          <w:sz w:val="20"/>
          <w:szCs w:val="20"/>
        </w:rPr>
        <w:t>.</w:t>
      </w:r>
      <w:bookmarkStart w:id="1" w:name="_GoBack"/>
      <w:bookmarkEnd w:id="1"/>
    </w:p>
    <w:p w:rsidR="00975883" w:rsidRPr="00562675" w:rsidRDefault="00975883" w:rsidP="00562675">
      <w:pPr>
        <w:pStyle w:val="Normal1"/>
        <w:spacing w:after="0" w:line="360" w:lineRule="auto"/>
        <w:jc w:val="both"/>
        <w:rPr>
          <w:rFonts w:ascii="Times New Roman" w:eastAsia="Times New Roman" w:hAnsi="Times New Roman" w:cs="Times New Roman"/>
          <w:b/>
          <w:sz w:val="19"/>
          <w:szCs w:val="19"/>
        </w:rPr>
      </w:pPr>
      <w:r>
        <w:rPr>
          <w:rFonts w:ascii="Times New Roman" w:eastAsia="Times New Roman" w:hAnsi="Times New Roman" w:cs="Times New Roman"/>
          <w:b/>
          <w:noProof/>
          <w:sz w:val="19"/>
          <w:szCs w:val="19"/>
        </w:rPr>
        <w:drawing>
          <wp:anchor distT="0" distB="0" distL="0" distR="0" simplePos="0" relativeHeight="251658240" behindDoc="1" locked="0" layoutInCell="0" allowOverlap="1">
            <wp:simplePos x="0" y="0"/>
            <wp:positionH relativeFrom="margin">
              <wp:posOffset>-98756</wp:posOffset>
            </wp:positionH>
            <wp:positionV relativeFrom="paragraph">
              <wp:posOffset>4445</wp:posOffset>
            </wp:positionV>
            <wp:extent cx="6048375" cy="219075"/>
            <wp:effectExtent l="19050" t="0" r="9525" b="0"/>
            <wp:wrapNone/>
            <wp:docPr id="5"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5" cstate="print"/>
                    <a:srcRect/>
                    <a:stretch>
                      <a:fillRect/>
                    </a:stretch>
                  </pic:blipFill>
                  <pic:spPr>
                    <a:xfrm>
                      <a:off x="0" y="0"/>
                      <a:ext cx="6048375" cy="219075"/>
                    </a:xfrm>
                    <a:prstGeom prst="rect">
                      <a:avLst/>
                    </a:prstGeom>
                    <a:ln/>
                  </pic:spPr>
                </pic:pic>
              </a:graphicData>
            </a:graphic>
          </wp:anchor>
        </w:drawing>
      </w:r>
      <w:r>
        <w:rPr>
          <w:rFonts w:ascii="Times New Roman" w:eastAsia="Times New Roman" w:hAnsi="Times New Roman" w:cs="Times New Roman"/>
          <w:b/>
          <w:sz w:val="19"/>
          <w:szCs w:val="19"/>
        </w:rPr>
        <w:t>KEYWORDS:</w:t>
      </w:r>
      <w:r w:rsidR="008D646D">
        <w:rPr>
          <w:rFonts w:ascii="Times New Roman" w:eastAsia="Times New Roman" w:hAnsi="Times New Roman" w:cs="Times New Roman"/>
          <w:sz w:val="19"/>
          <w:szCs w:val="19"/>
        </w:rPr>
        <w:t xml:space="preserve"> Social Security. Mobile </w:t>
      </w:r>
      <w:proofErr w:type="spellStart"/>
      <w:r w:rsidR="008D646D">
        <w:rPr>
          <w:rFonts w:ascii="Times New Roman" w:eastAsia="Times New Roman" w:hAnsi="Times New Roman" w:cs="Times New Roman"/>
          <w:sz w:val="19"/>
          <w:szCs w:val="19"/>
        </w:rPr>
        <w:t>Fairs</w:t>
      </w:r>
      <w:proofErr w:type="spellEnd"/>
      <w:r w:rsidR="008D646D">
        <w:rPr>
          <w:rFonts w:ascii="Times New Roman" w:eastAsia="Times New Roman" w:hAnsi="Times New Roman" w:cs="Times New Roman"/>
          <w:sz w:val="19"/>
          <w:szCs w:val="19"/>
        </w:rPr>
        <w:t xml:space="preserve">. Social </w:t>
      </w:r>
      <w:proofErr w:type="spellStart"/>
      <w:r w:rsidR="008D646D">
        <w:rPr>
          <w:rFonts w:ascii="Times New Roman" w:eastAsia="Times New Roman" w:hAnsi="Times New Roman" w:cs="Times New Roman"/>
          <w:sz w:val="19"/>
          <w:szCs w:val="19"/>
        </w:rPr>
        <w:t>Rights</w:t>
      </w:r>
      <w:proofErr w:type="spellEnd"/>
      <w:r w:rsidR="008D646D">
        <w:rPr>
          <w:rFonts w:ascii="Times New Roman" w:eastAsia="Times New Roman" w:hAnsi="Times New Roman" w:cs="Times New Roman"/>
          <w:sz w:val="19"/>
          <w:szCs w:val="19"/>
        </w:rPr>
        <w:t>.</w:t>
      </w:r>
    </w:p>
    <w:p w:rsidR="00975883" w:rsidRDefault="00975883" w:rsidP="00975883">
      <w:pPr>
        <w:pStyle w:val="Normal1"/>
        <w:spacing w:after="0" w:line="360" w:lineRule="auto"/>
        <w:ind w:left="-14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INTRODUÇÃO </w:t>
      </w:r>
    </w:p>
    <w:p w:rsidR="009271B4" w:rsidRPr="00975883" w:rsidRDefault="009271B4" w:rsidP="00975883">
      <w:pPr>
        <w:pStyle w:val="Normal1"/>
        <w:spacing w:after="0" w:line="360" w:lineRule="auto"/>
        <w:ind w:left="-142"/>
        <w:jc w:val="both"/>
      </w:pPr>
    </w:p>
    <w:p w:rsidR="00562675" w:rsidRPr="00562675" w:rsidRDefault="00562675" w:rsidP="00562675">
      <w:pPr>
        <w:pStyle w:val="paragraph"/>
        <w:spacing w:before="0" w:beforeAutospacing="0" w:after="0" w:afterAutospacing="0" w:line="360" w:lineRule="auto"/>
        <w:ind w:firstLine="851"/>
        <w:jc w:val="both"/>
        <w:textAlignment w:val="baseline"/>
      </w:pPr>
      <w:r w:rsidRPr="00562675">
        <w:rPr>
          <w:rStyle w:val="normaltextrun"/>
        </w:rPr>
        <w:t xml:space="preserve">As feiras livres foram por décadas uma das principais fontes de comércio local, possuindo desde o abastecimento de alimentos </w:t>
      </w:r>
      <w:r w:rsidR="007B20CF">
        <w:rPr>
          <w:rStyle w:val="normaltextrun"/>
        </w:rPr>
        <w:t>a</w:t>
      </w:r>
      <w:r w:rsidRPr="00562675">
        <w:rPr>
          <w:rStyle w:val="normaltextrun"/>
        </w:rPr>
        <w:t xml:space="preserve"> uma rede de consumo dos mais variados setores como roupas e calçados. Apesar da grande concorrência advinda da constante globalização, as feiras móveis, que ocorrem em diversos dias da semana em locais variados, ainda detêm grande espaço e relevância no cenário popular, possuindo clientela fiel e assídua que encontra nesses espaços uma alternativa frente ao mercado capitalista, além da geração de emprego e renda que contribui para a circulação de bens e serviços, movimentando a economia local de forma notável. </w:t>
      </w:r>
      <w:r w:rsidRPr="00562675">
        <w:rPr>
          <w:rStyle w:val="eop"/>
        </w:rPr>
        <w:t> </w:t>
      </w:r>
    </w:p>
    <w:p w:rsidR="00562675" w:rsidRPr="00562675" w:rsidRDefault="00DD58DE" w:rsidP="00562675">
      <w:pPr>
        <w:pStyle w:val="paragraph"/>
        <w:spacing w:before="0" w:beforeAutospacing="0" w:after="0" w:afterAutospacing="0" w:line="360" w:lineRule="auto"/>
        <w:ind w:firstLine="851"/>
        <w:jc w:val="both"/>
        <w:textAlignment w:val="baseline"/>
      </w:pPr>
      <w:r w:rsidRPr="00DD58DE">
        <w:rPr>
          <w:rStyle w:val="normaltextrun"/>
          <w:shd w:val="clear" w:color="auto" w:fill="FFFFFF"/>
        </w:rPr>
        <w:t>Diversos estudos relacionam a informalidade à incapacidade da economia formal em absorver os elevados custos trabalhistas, o que faz com que os trabalhadores, com o intuito de evitar os altos custos com a cobrança de impostos, burocracia e corrupção, procurem o setor informal ou se tornem autônomos (TIRYAKI, 2008).</w:t>
      </w:r>
      <w:r>
        <w:rPr>
          <w:rStyle w:val="eop"/>
          <w:rFonts w:ascii="Calibri" w:hAnsi="Calibri" w:cs="Calibri"/>
          <w:color w:val="000000"/>
          <w:sz w:val="22"/>
          <w:szCs w:val="22"/>
          <w:shd w:val="clear" w:color="auto" w:fill="FFFFFF"/>
        </w:rPr>
        <w:t xml:space="preserve">  </w:t>
      </w:r>
      <w:r w:rsidR="00562675" w:rsidRPr="00562675">
        <w:rPr>
          <w:rStyle w:val="normaltextrun"/>
        </w:rPr>
        <w:t>Sendo transmitido entre gerações, o trabalho nas feiras resiste às modificações socioeconômicas do capitalismo em diversas famílias,</w:t>
      </w:r>
      <w:r w:rsidR="00562675">
        <w:rPr>
          <w:rStyle w:val="normaltextrun"/>
        </w:rPr>
        <w:t xml:space="preserve"> carregando consigo traços </w:t>
      </w:r>
      <w:r>
        <w:rPr>
          <w:rStyle w:val="normaltextrun"/>
        </w:rPr>
        <w:t>da tênue fronteira entre formalidade e informalidade</w:t>
      </w:r>
      <w:r w:rsidR="00CA5C3A">
        <w:rPr>
          <w:rStyle w:val="normaltextrun"/>
        </w:rPr>
        <w:t xml:space="preserve"> visto que</w:t>
      </w:r>
      <w:r w:rsidR="00562675" w:rsidRPr="00562675">
        <w:rPr>
          <w:rStyle w:val="normaltextrun"/>
        </w:rPr>
        <w:t xml:space="preserve"> muitos feirantes não possuem a devida regulamentação previdenciária como contribuintes autônomos, fazendo com que os mesmos deixem de obt</w:t>
      </w:r>
      <w:r w:rsidR="00464650">
        <w:rPr>
          <w:rStyle w:val="normaltextrun"/>
        </w:rPr>
        <w:t>er diversos benefícios como</w:t>
      </w:r>
      <w:r w:rsidR="00562675" w:rsidRPr="00562675">
        <w:rPr>
          <w:rStyle w:val="normaltextrun"/>
        </w:rPr>
        <w:t xml:space="preserve"> auxílio doença, licença maternidade e aposentadoria. Na maioria dos estudos a preocupação com a informalidade não está em descobrir como funcionam os mecanismos da economia informal ou o perfil desses trabalhadores, mas sim em questões que envolvem carga tributária ou equilíbrio fiscal (HIRATA e MACHADO, 2008).</w:t>
      </w:r>
      <w:r w:rsidR="00562675" w:rsidRPr="00562675">
        <w:rPr>
          <w:rStyle w:val="eop"/>
        </w:rPr>
        <w:t> </w:t>
      </w:r>
    </w:p>
    <w:p w:rsidR="00562675" w:rsidRPr="00562675" w:rsidRDefault="00562675" w:rsidP="00562675">
      <w:pPr>
        <w:pStyle w:val="paragraph"/>
        <w:spacing w:before="0" w:beforeAutospacing="0" w:after="0" w:afterAutospacing="0" w:line="360" w:lineRule="auto"/>
        <w:ind w:firstLine="851"/>
        <w:jc w:val="both"/>
        <w:textAlignment w:val="baseline"/>
      </w:pPr>
      <w:r w:rsidRPr="00562675">
        <w:rPr>
          <w:rStyle w:val="normaltextrun"/>
        </w:rPr>
        <w:t xml:space="preserve">     A contribuição à Previdência Social traz consigo uma série de benefícios </w:t>
      </w:r>
      <w:r w:rsidR="009271B4">
        <w:rPr>
          <w:rStyle w:val="normaltextrun"/>
        </w:rPr>
        <w:t>como</w:t>
      </w:r>
      <w:r w:rsidRPr="00562675">
        <w:rPr>
          <w:rStyle w:val="normaltextrun"/>
        </w:rPr>
        <w:t xml:space="preserve"> </w:t>
      </w:r>
      <w:r w:rsidR="007B20CF">
        <w:rPr>
          <w:rStyle w:val="normaltextrun"/>
        </w:rPr>
        <w:t>a</w:t>
      </w:r>
      <w:r w:rsidRPr="00562675">
        <w:rPr>
          <w:rStyle w:val="normaltextrun"/>
        </w:rPr>
        <w:t> aposentadoria, auxílio-doença; sal</w:t>
      </w:r>
      <w:r w:rsidR="009271B4">
        <w:rPr>
          <w:rStyle w:val="normaltextrun"/>
        </w:rPr>
        <w:t>ário maternidade e</w:t>
      </w:r>
      <w:r w:rsidRPr="00562675">
        <w:rPr>
          <w:rStyle w:val="normaltextrun"/>
        </w:rPr>
        <w:t xml:space="preserve"> auxílio-acidente, entretanto, grande parte dos trabalhadores das feiras móveis não possuem o conhecimento suficiente acerca dos direitos e deveres previdenciários, fazendo-se necessário compreender a visão que os feirantes têm por contribuição previdenciária e I</w:t>
      </w:r>
      <w:r w:rsidR="007B20CF">
        <w:rPr>
          <w:rStyle w:val="normaltextrun"/>
        </w:rPr>
        <w:t xml:space="preserve">nstituto </w:t>
      </w:r>
      <w:r w:rsidRPr="00562675">
        <w:rPr>
          <w:rStyle w:val="normaltextrun"/>
        </w:rPr>
        <w:t>N</w:t>
      </w:r>
      <w:r w:rsidR="007B20CF">
        <w:rPr>
          <w:rStyle w:val="normaltextrun"/>
        </w:rPr>
        <w:t xml:space="preserve">acional do </w:t>
      </w:r>
      <w:r w:rsidRPr="00562675">
        <w:rPr>
          <w:rStyle w:val="normaltextrun"/>
        </w:rPr>
        <w:t>S</w:t>
      </w:r>
      <w:r w:rsidR="007B20CF">
        <w:rPr>
          <w:rStyle w:val="normaltextrun"/>
        </w:rPr>
        <w:t xml:space="preserve">eguro </w:t>
      </w:r>
      <w:r w:rsidRPr="00562675">
        <w:rPr>
          <w:rStyle w:val="normaltextrun"/>
        </w:rPr>
        <w:t>S</w:t>
      </w:r>
      <w:r w:rsidR="007B20CF">
        <w:rPr>
          <w:rStyle w:val="normaltextrun"/>
        </w:rPr>
        <w:t>ocial</w:t>
      </w:r>
      <w:r w:rsidRPr="00562675">
        <w:rPr>
          <w:rStyle w:val="normaltextrun"/>
        </w:rPr>
        <w:t>, traçando um paralelo com as causas da informalidade e as características necessárias para se tornar um contribuinte individual, assim como orientar os trabalhadores que estão interessados em contribuir para a previdência de forma clara, prática e objetiva.</w:t>
      </w:r>
      <w:r w:rsidRPr="00562675">
        <w:rPr>
          <w:rStyle w:val="eop"/>
        </w:rPr>
        <w:t> </w:t>
      </w:r>
    </w:p>
    <w:p w:rsidR="00562675" w:rsidRPr="00562675" w:rsidRDefault="00562675" w:rsidP="00562675">
      <w:pPr>
        <w:pStyle w:val="paragraph"/>
        <w:spacing w:before="0" w:beforeAutospacing="0" w:after="0" w:afterAutospacing="0" w:line="360" w:lineRule="auto"/>
        <w:ind w:firstLine="851"/>
        <w:jc w:val="both"/>
        <w:textAlignment w:val="baseline"/>
      </w:pPr>
      <w:r w:rsidRPr="00562675">
        <w:rPr>
          <w:rStyle w:val="normaltextrun"/>
        </w:rPr>
        <w:lastRenderedPageBreak/>
        <w:t xml:space="preserve">   Proveniente da linha de pesquisa de extensão intitulada  “Feiras Móveis em Fortaleza: micro empreendedor individual e o fenômeno da informalidade no comércio de </w:t>
      </w:r>
      <w:r w:rsidR="00AD3464">
        <w:rPr>
          <w:rStyle w:val="normaltextrun"/>
        </w:rPr>
        <w:t xml:space="preserve">rua”, </w:t>
      </w:r>
      <w:r w:rsidRPr="00562675">
        <w:rPr>
          <w:rStyle w:val="normaltextrun"/>
        </w:rPr>
        <w:t>o presente estudo tem</w:t>
      </w:r>
      <w:r w:rsidR="00CA5C3A">
        <w:rPr>
          <w:rStyle w:val="normaltextrun"/>
        </w:rPr>
        <w:t xml:space="preserve"> como </w:t>
      </w:r>
      <w:r w:rsidRPr="00562675">
        <w:rPr>
          <w:rStyle w:val="normaltextrun"/>
        </w:rPr>
        <w:t>objetivo compreender a visão nativa dos feirantes q</w:t>
      </w:r>
      <w:r w:rsidR="007D5DE3">
        <w:rPr>
          <w:rStyle w:val="normaltextrun"/>
        </w:rPr>
        <w:t xml:space="preserve">ue trabalham na feira móvel dos </w:t>
      </w:r>
      <w:r w:rsidRPr="00562675">
        <w:rPr>
          <w:rStyle w:val="normaltextrun"/>
        </w:rPr>
        <w:t>bairros Cidade 2000 e Praia do Futuro, em Fortaleza, acerca da importância do pagamento de contribuição previdenciária, ou seja, em que medida estes comerciantes, na qualidade de trabalhadores autônomos, sentem a necessidade de efetivação de seus direitos sociais, através da concessão dos benefícios previdenciários decorrentes da condição de contribuintes formais.</w:t>
      </w:r>
      <w:r w:rsidRPr="00562675">
        <w:rPr>
          <w:rStyle w:val="eop"/>
        </w:rPr>
        <w:t> </w:t>
      </w:r>
    </w:p>
    <w:p w:rsidR="00562675" w:rsidRPr="00562675" w:rsidRDefault="00562675" w:rsidP="00562675">
      <w:pPr>
        <w:pStyle w:val="paragraph"/>
        <w:spacing w:before="0" w:beforeAutospacing="0" w:after="0" w:afterAutospacing="0" w:line="360" w:lineRule="auto"/>
        <w:ind w:firstLine="851"/>
        <w:jc w:val="both"/>
        <w:textAlignment w:val="baseline"/>
      </w:pPr>
      <w:r w:rsidRPr="00562675">
        <w:rPr>
          <w:rStyle w:val="normaltextrun"/>
        </w:rPr>
        <w:t xml:space="preserve">A pesquisa traz como objetivos específicos: (1) Compreender a realidade da feira móvel dos bairros Cidade 2000 e Praia do Futuro acerca da condição de formalização dos feirantes no que diz respeito </w:t>
      </w:r>
      <w:r w:rsidR="007D5DE3">
        <w:rPr>
          <w:rStyle w:val="normaltextrun"/>
        </w:rPr>
        <w:t>à</w:t>
      </w:r>
      <w:r w:rsidRPr="00562675">
        <w:rPr>
          <w:rStyle w:val="normaltextrun"/>
        </w:rPr>
        <w:t xml:space="preserve"> qualidade de contribuintes da previdência social na condição de trabalhadores autônomos; (2) Compreender a visão nativa dos feirantes acerca da necessidade do pagamento de uma contribuição previdenciária na qualidade de trabalhadores autônomos;</w:t>
      </w:r>
      <w:r w:rsidR="007D5DE3">
        <w:rPr>
          <w:rStyle w:val="normaltextrun"/>
        </w:rPr>
        <w:t xml:space="preserve"> </w:t>
      </w:r>
      <w:r w:rsidR="00AD3464">
        <w:rPr>
          <w:rStyle w:val="normaltextrun"/>
        </w:rPr>
        <w:t xml:space="preserve">(3) Discorrer sobre </w:t>
      </w:r>
      <w:r w:rsidRPr="00562675">
        <w:rPr>
          <w:rStyle w:val="normaltextrun"/>
        </w:rPr>
        <w:t xml:space="preserve">os direitos sociais previdenciários e os benefícios oriundos dos mesmos; (4) Informar os feirantes acerca dos procedimentos necessários e os benefícios relativos </w:t>
      </w:r>
      <w:r w:rsidR="007D5DE3">
        <w:rPr>
          <w:rStyle w:val="normaltextrun"/>
        </w:rPr>
        <w:t>à</w:t>
      </w:r>
      <w:r w:rsidRPr="00562675">
        <w:rPr>
          <w:rStyle w:val="normaltextrun"/>
        </w:rPr>
        <w:t xml:space="preserve"> contribuição previdenciária com uma abordagem multidisciplinar, buscando interligar a análise jurídica, contábil e social. Tendo em vista estes objetivos, pode-se elencar</w:t>
      </w:r>
      <w:r w:rsidR="00CA5C3A">
        <w:rPr>
          <w:rStyle w:val="normaltextrun"/>
        </w:rPr>
        <w:t xml:space="preserve"> os seguintes questionamentos pa</w:t>
      </w:r>
      <w:r w:rsidRPr="00562675">
        <w:rPr>
          <w:rStyle w:val="normaltextrun"/>
        </w:rPr>
        <w:t xml:space="preserve">ra a pesquisa: Qual a visão que os feirantes têm sobre os direitos previdenciários? Qual interesse eles têm na formalização? Por que muitos feirantes resistem </w:t>
      </w:r>
      <w:r w:rsidR="007D5DE3">
        <w:rPr>
          <w:rStyle w:val="normaltextrun"/>
        </w:rPr>
        <w:t>à</w:t>
      </w:r>
      <w:r w:rsidRPr="00562675">
        <w:rPr>
          <w:rStyle w:val="normaltextrun"/>
        </w:rPr>
        <w:t xml:space="preserve"> formalização de sua relação de trabalho? Qual o nível de informação acerca dos direitos e deveres previdenciários os feirantes detêm? </w:t>
      </w:r>
      <w:r w:rsidRPr="00562675">
        <w:rPr>
          <w:rStyle w:val="eop"/>
        </w:rPr>
        <w:t> </w:t>
      </w:r>
    </w:p>
    <w:p w:rsidR="00BE1B87" w:rsidRDefault="00562675" w:rsidP="0004194C">
      <w:pPr>
        <w:pStyle w:val="paragraph"/>
        <w:spacing w:before="0" w:beforeAutospacing="0" w:after="0" w:afterAutospacing="0" w:line="360" w:lineRule="auto"/>
        <w:ind w:firstLine="851"/>
        <w:jc w:val="both"/>
        <w:textAlignment w:val="baseline"/>
        <w:rPr>
          <w:rStyle w:val="eop"/>
        </w:rPr>
      </w:pPr>
      <w:r w:rsidRPr="00082019">
        <w:rPr>
          <w:rStyle w:val="normaltextrun"/>
        </w:rPr>
        <w:t>A metodologia utilizada consiste em uma pesquisa bibliográ</w:t>
      </w:r>
      <w:r w:rsidR="00082019">
        <w:rPr>
          <w:rStyle w:val="normaltextrun"/>
        </w:rPr>
        <w:t>fica</w:t>
      </w:r>
      <w:r w:rsidR="00082019" w:rsidRPr="00082019">
        <w:rPr>
          <w:rStyle w:val="normaltextrun"/>
          <w:shd w:val="clear" w:color="auto" w:fill="FFFFFF"/>
        </w:rPr>
        <w:t xml:space="preserve">, que de acordo com Marconi e </w:t>
      </w:r>
      <w:proofErr w:type="spellStart"/>
      <w:r w:rsidR="00082019" w:rsidRPr="00082019">
        <w:rPr>
          <w:rStyle w:val="normaltextrun"/>
          <w:shd w:val="clear" w:color="auto" w:fill="FFFFFF"/>
        </w:rPr>
        <w:t>Lakatos</w:t>
      </w:r>
      <w:proofErr w:type="spellEnd"/>
      <w:r w:rsidR="00082019" w:rsidRPr="00082019">
        <w:rPr>
          <w:rStyle w:val="normaltextrun"/>
          <w:shd w:val="clear" w:color="auto" w:fill="FFFFFF"/>
        </w:rPr>
        <w:t xml:space="preserve"> (2007, p. 71), “[...] é colocar o pesquisador em contato direto com tudo o que foi escrito, dito ou filmado sobre determinado assunto, inclusive conferências seguidas de debates que tenham sido transcritos por alguma forma, quer publicadas, quer gravadas”</w:t>
      </w:r>
      <w:r w:rsidR="00224435">
        <w:rPr>
          <w:rStyle w:val="eop"/>
          <w:color w:val="000000"/>
          <w:shd w:val="clear" w:color="auto" w:fill="FFFFFF"/>
        </w:rPr>
        <w:t>, baseada</w:t>
      </w:r>
      <w:r w:rsidRPr="00082019">
        <w:rPr>
          <w:rStyle w:val="normaltextrun"/>
        </w:rPr>
        <w:t xml:space="preserve"> em livros,</w:t>
      </w:r>
      <w:r w:rsidRPr="00562675">
        <w:rPr>
          <w:rStyle w:val="normaltextrun"/>
        </w:rPr>
        <w:t xml:space="preserve"> artigos científicos e a legislação vigente acerca dos direitos previdenciários e os processos necessários para formalizaçã</w:t>
      </w:r>
      <w:r w:rsidR="00082019">
        <w:rPr>
          <w:rStyle w:val="normaltextrun"/>
        </w:rPr>
        <w:t xml:space="preserve">o dos trabalhadores das feiras. </w:t>
      </w:r>
      <w:r w:rsidRPr="00562675">
        <w:rPr>
          <w:rStyle w:val="normaltextrun"/>
        </w:rPr>
        <w:t>Em seguida será realizado um estudo etnográfico</w:t>
      </w:r>
      <w:r w:rsidR="002439B2">
        <w:t>– análise da hierarquia estratificada de estruturas significantes (GEERTZ, 1989) –</w:t>
      </w:r>
      <w:r w:rsidRPr="00562675">
        <w:rPr>
          <w:rStyle w:val="normaltextrun"/>
        </w:rPr>
        <w:t xml:space="preserve"> por meio de observação participante tanto dos feirantes quanto dos clientes e fiscais da prefeitura tendo como ca</w:t>
      </w:r>
      <w:r w:rsidR="00224435">
        <w:rPr>
          <w:rStyle w:val="normaltextrun"/>
        </w:rPr>
        <w:t>mpo de pesquisa as feiras móveis</w:t>
      </w:r>
      <w:r w:rsidRPr="00562675">
        <w:rPr>
          <w:rStyle w:val="normaltextrun"/>
        </w:rPr>
        <w:t xml:space="preserve"> que ocorrem semanalmente na Praia do Futuro e na Cidade 2000, em Fortaleza, visando investigar o </w:t>
      </w:r>
      <w:r w:rsidRPr="00562675">
        <w:rPr>
          <w:rStyle w:val="normaltextrun"/>
        </w:rPr>
        <w:lastRenderedPageBreak/>
        <w:t>funcionamento das relações de trabalho nesse ambiente, assim como causas e motivações que levem a muitos desses trabalhadores resistirem à contribuição para a previdência.</w:t>
      </w:r>
      <w:r w:rsidRPr="00562675">
        <w:rPr>
          <w:rStyle w:val="eop"/>
        </w:rPr>
        <w:t> </w:t>
      </w:r>
    </w:p>
    <w:p w:rsidR="009271B4" w:rsidRPr="0004194C" w:rsidRDefault="009271B4" w:rsidP="0004194C">
      <w:pPr>
        <w:pStyle w:val="paragraph"/>
        <w:spacing w:before="0" w:beforeAutospacing="0" w:after="0" w:afterAutospacing="0" w:line="360" w:lineRule="auto"/>
        <w:ind w:firstLine="851"/>
        <w:jc w:val="both"/>
        <w:textAlignment w:val="baseline"/>
      </w:pPr>
    </w:p>
    <w:p w:rsidR="00CA5C3A" w:rsidRDefault="00975883" w:rsidP="00975883">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D311D3">
        <w:rPr>
          <w:rFonts w:ascii="Times New Roman" w:eastAsia="Times New Roman" w:hAnsi="Times New Roman" w:cs="Times New Roman"/>
          <w:b/>
          <w:sz w:val="24"/>
          <w:szCs w:val="24"/>
        </w:rPr>
        <w:t>NOÇÕES JURÍDICAS E FUNDAMENTOS DOUTRINÁRIOS</w:t>
      </w:r>
    </w:p>
    <w:p w:rsidR="00E61CB1" w:rsidRDefault="00E61CB1" w:rsidP="00975883">
      <w:pPr>
        <w:pStyle w:val="Normal1"/>
        <w:spacing w:after="0" w:line="360" w:lineRule="auto"/>
        <w:jc w:val="both"/>
        <w:rPr>
          <w:rFonts w:ascii="Times New Roman" w:eastAsia="Times New Roman" w:hAnsi="Times New Roman" w:cs="Times New Roman"/>
          <w:b/>
          <w:sz w:val="24"/>
          <w:szCs w:val="24"/>
        </w:rPr>
      </w:pPr>
    </w:p>
    <w:p w:rsidR="00C330EE" w:rsidRPr="007125B5" w:rsidRDefault="00E61CB1" w:rsidP="007125B5">
      <w:pPr>
        <w:pStyle w:val="Normal1"/>
        <w:spacing w:after="0" w:line="360" w:lineRule="auto"/>
        <w:ind w:firstLine="851"/>
        <w:jc w:val="both"/>
        <w:rPr>
          <w:rFonts w:ascii="Times New Roman" w:hAnsi="Times New Roman" w:cs="Times New Roman"/>
          <w:color w:val="auto"/>
          <w:sz w:val="24"/>
          <w:szCs w:val="24"/>
          <w:shd w:val="clear" w:color="auto" w:fill="FFFFFF"/>
        </w:rPr>
      </w:pPr>
      <w:r w:rsidRPr="00C9609C">
        <w:rPr>
          <w:rFonts w:ascii="Times New Roman" w:eastAsia="Times New Roman" w:hAnsi="Times New Roman" w:cs="Times New Roman"/>
          <w:color w:val="auto"/>
          <w:sz w:val="24"/>
          <w:szCs w:val="24"/>
        </w:rPr>
        <w:t>Tentando, acima de qualquer outra coisa</w:t>
      </w:r>
      <w:r w:rsidR="00C330EE" w:rsidRPr="00C9609C">
        <w:rPr>
          <w:rFonts w:ascii="Times New Roman" w:eastAsia="Times New Roman" w:hAnsi="Times New Roman" w:cs="Times New Roman"/>
          <w:color w:val="auto"/>
          <w:sz w:val="24"/>
          <w:szCs w:val="24"/>
        </w:rPr>
        <w:t xml:space="preserve">, preservar os ideais de liberdade, igualdade e dignidade da pessoa humana, os Direitos Fundamentais são preceitos muito nítidos na nossa atual Constituição Federal. </w:t>
      </w:r>
      <w:r w:rsidR="00C330EE" w:rsidRPr="00C9609C">
        <w:rPr>
          <w:rStyle w:val="normaltextrun"/>
          <w:rFonts w:ascii="Times New Roman" w:hAnsi="Times New Roman" w:cs="Times New Roman"/>
          <w:color w:val="auto"/>
          <w:sz w:val="24"/>
          <w:szCs w:val="24"/>
          <w:shd w:val="clear" w:color="auto" w:fill="FFFFFF"/>
        </w:rPr>
        <w:t>Conforme o art. 25 da Declaração Internacional dos Direitos do Homem, de 1948, a Previd</w:t>
      </w:r>
      <w:r w:rsidR="00C9609C" w:rsidRPr="00C9609C">
        <w:rPr>
          <w:rStyle w:val="normaltextrun"/>
          <w:rFonts w:ascii="Times New Roman" w:hAnsi="Times New Roman" w:cs="Times New Roman"/>
          <w:color w:val="auto"/>
          <w:sz w:val="24"/>
          <w:szCs w:val="24"/>
          <w:shd w:val="clear" w:color="auto" w:fill="FFFFFF"/>
        </w:rPr>
        <w:t>ência Social foi elevada</w:t>
      </w:r>
      <w:r w:rsidR="00C330EE" w:rsidRPr="00C9609C">
        <w:rPr>
          <w:rStyle w:val="normaltextrun"/>
          <w:rFonts w:ascii="Times New Roman" w:hAnsi="Times New Roman" w:cs="Times New Roman"/>
          <w:color w:val="auto"/>
          <w:sz w:val="24"/>
          <w:szCs w:val="24"/>
          <w:shd w:val="clear" w:color="auto" w:fill="FFFFFF"/>
        </w:rPr>
        <w:t xml:space="preserve"> à categoria de direito fundamental, visto que </w:t>
      </w:r>
      <w:r w:rsidR="007D5DE3">
        <w:rPr>
          <w:rStyle w:val="normaltextrun"/>
          <w:rFonts w:ascii="Times New Roman" w:hAnsi="Times New Roman" w:cs="Times New Roman"/>
          <w:color w:val="auto"/>
          <w:sz w:val="24"/>
          <w:szCs w:val="24"/>
          <w:shd w:val="clear" w:color="auto" w:fill="FFFFFF"/>
        </w:rPr>
        <w:t>se fazia</w:t>
      </w:r>
      <w:r w:rsidR="00C330EE" w:rsidRPr="00C9609C">
        <w:rPr>
          <w:rStyle w:val="normaltextrun"/>
          <w:rFonts w:ascii="Times New Roman" w:hAnsi="Times New Roman" w:cs="Times New Roman"/>
          <w:color w:val="auto"/>
          <w:sz w:val="24"/>
          <w:szCs w:val="24"/>
          <w:shd w:val="clear" w:color="auto" w:fill="FFFFFF"/>
        </w:rPr>
        <w:t xml:space="preserve"> necessário a intervenção do Estado </w:t>
      </w:r>
      <w:r w:rsidR="00C9609C" w:rsidRPr="00C9609C">
        <w:rPr>
          <w:rStyle w:val="normaltextrun"/>
          <w:rFonts w:ascii="Times New Roman" w:hAnsi="Times New Roman" w:cs="Times New Roman"/>
          <w:color w:val="auto"/>
          <w:sz w:val="24"/>
          <w:szCs w:val="24"/>
          <w:shd w:val="clear" w:color="auto" w:fill="FFFFFF"/>
        </w:rPr>
        <w:t xml:space="preserve">perante </w:t>
      </w:r>
      <w:r w:rsidR="00C330EE" w:rsidRPr="00C9609C">
        <w:rPr>
          <w:rStyle w:val="normaltextrun"/>
          <w:rFonts w:ascii="Times New Roman" w:hAnsi="Times New Roman" w:cs="Times New Roman"/>
          <w:color w:val="auto"/>
          <w:sz w:val="24"/>
          <w:szCs w:val="24"/>
          <w:shd w:val="clear" w:color="auto" w:fill="FFFFFF"/>
        </w:rPr>
        <w:t>aquelas pessoas que se encontravam à margem dos cuidados e proteç</w:t>
      </w:r>
      <w:r w:rsidR="00C9609C" w:rsidRPr="00C9609C">
        <w:rPr>
          <w:rStyle w:val="normaltextrun"/>
          <w:rFonts w:ascii="Times New Roman" w:hAnsi="Times New Roman" w:cs="Times New Roman"/>
          <w:color w:val="auto"/>
          <w:sz w:val="24"/>
          <w:szCs w:val="24"/>
          <w:shd w:val="clear" w:color="auto" w:fill="FFFFFF"/>
        </w:rPr>
        <w:t xml:space="preserve">ão sociais. </w:t>
      </w:r>
      <w:r w:rsidR="00C330EE" w:rsidRPr="00C9609C">
        <w:rPr>
          <w:rFonts w:ascii="Times New Roman" w:hAnsi="Times New Roman" w:cs="Times New Roman"/>
          <w:color w:val="auto"/>
          <w:sz w:val="24"/>
          <w:szCs w:val="24"/>
          <w:bdr w:val="none" w:sz="0" w:space="0" w:color="auto" w:frame="1"/>
        </w:rPr>
        <w:t>Segundo Ibrahim</w:t>
      </w:r>
      <w:r w:rsidR="00C9609C" w:rsidRPr="00C9609C">
        <w:rPr>
          <w:rFonts w:ascii="Times New Roman" w:hAnsi="Times New Roman" w:cs="Times New Roman"/>
          <w:color w:val="auto"/>
          <w:sz w:val="24"/>
          <w:szCs w:val="24"/>
          <w:bdr w:val="none" w:sz="0" w:space="0" w:color="auto" w:frame="1"/>
        </w:rPr>
        <w:t xml:space="preserve"> (2012):</w:t>
      </w:r>
    </w:p>
    <w:p w:rsidR="00E61CB1" w:rsidRDefault="00C9609C" w:rsidP="007125B5">
      <w:pPr>
        <w:pStyle w:val="Normal1"/>
        <w:tabs>
          <w:tab w:val="left" w:pos="0"/>
        </w:tabs>
        <w:spacing w:after="0" w:line="240" w:lineRule="auto"/>
        <w:ind w:left="2268"/>
        <w:jc w:val="both"/>
        <w:rPr>
          <w:rStyle w:val="normaltextrun"/>
        </w:rPr>
      </w:pPr>
      <w:r>
        <w:rPr>
          <w:rFonts w:ascii="Times New Roman" w:eastAsia="Times New Roman" w:hAnsi="Times New Roman" w:cs="Times New Roman"/>
          <w:sz w:val="20"/>
          <w:szCs w:val="20"/>
        </w:rPr>
        <w:t>(...) a proteção social nasceu, verdadeiramente, na família. (...) O cuidado aos mais idosos e incapacitados era incumbência dos mais jovens e aptos para o trabalho. Contudo, nem todas as pessoas eram dotadas de tal proteção familiar e, mesmo quando esta existia, era frequentemente precária. Daí a necessidade de auxílio externo, com natureza eminentemente voluntária de terceiros (...)</w:t>
      </w:r>
      <w:r>
        <w:rPr>
          <w:rStyle w:val="normaltextrun"/>
        </w:rPr>
        <w:tab/>
      </w:r>
    </w:p>
    <w:p w:rsidR="007125B5" w:rsidRDefault="007125B5" w:rsidP="007125B5">
      <w:pPr>
        <w:pStyle w:val="paragraph"/>
        <w:spacing w:before="0" w:beforeAutospacing="0" w:after="0" w:afterAutospacing="0"/>
        <w:jc w:val="both"/>
        <w:textAlignment w:val="baseline"/>
        <w:rPr>
          <w:rStyle w:val="normaltextrun"/>
          <w:color w:val="000000"/>
          <w:sz w:val="20"/>
          <w:szCs w:val="20"/>
        </w:rPr>
      </w:pPr>
    </w:p>
    <w:p w:rsidR="00D873D0" w:rsidRDefault="00E71DEC" w:rsidP="00D873D0">
      <w:pPr>
        <w:pStyle w:val="paragraph"/>
        <w:spacing w:before="0" w:beforeAutospacing="0" w:after="0" w:afterAutospacing="0" w:line="360" w:lineRule="auto"/>
        <w:ind w:firstLine="851"/>
        <w:jc w:val="both"/>
        <w:textAlignment w:val="baseline"/>
      </w:pPr>
      <w:r>
        <w:rPr>
          <w:rStyle w:val="normaltextrun"/>
        </w:rPr>
        <w:t>De acordo com Mellos (2014), i</w:t>
      </w:r>
      <w:r w:rsidR="00464650">
        <w:rPr>
          <w:rStyle w:val="normaltextrun"/>
        </w:rPr>
        <w:t>ntitulada de Lei</w:t>
      </w:r>
      <w:r w:rsidR="007125B5" w:rsidRPr="00D873D0">
        <w:rPr>
          <w:rStyle w:val="normaltextrun"/>
        </w:rPr>
        <w:t xml:space="preserve"> Eloy Chaves, a previdência social foi instituída no Brasil em 24 de janeiro de 1923, em razão de manifestações gerais dos trabalhadores da época e da necessidade eminente de apaziguar um setor importante da mão-de-obra daquele tempo, prevendo a criação de uma caixa de aposentadoria</w:t>
      </w:r>
      <w:r w:rsidR="00D873D0">
        <w:rPr>
          <w:rStyle w:val="normaltextrun"/>
        </w:rPr>
        <w:t xml:space="preserve"> e pensão (</w:t>
      </w:r>
      <w:proofErr w:type="spellStart"/>
      <w:r w:rsidR="00D873D0">
        <w:rPr>
          <w:rStyle w:val="normaltextrun"/>
        </w:rPr>
        <w:t>CAP’s</w:t>
      </w:r>
      <w:proofErr w:type="spellEnd"/>
      <w:r w:rsidR="00D873D0">
        <w:rPr>
          <w:rStyle w:val="normaltextrun"/>
        </w:rPr>
        <w:t>)</w:t>
      </w:r>
      <w:r w:rsidR="007125B5" w:rsidRPr="00D873D0">
        <w:rPr>
          <w:rStyle w:val="normaltextrun"/>
        </w:rPr>
        <w:t xml:space="preserve"> para as pessoas que trabalhassem nas estradas de ferro</w:t>
      </w:r>
      <w:r w:rsidR="00D873D0">
        <w:rPr>
          <w:rStyle w:val="eop"/>
        </w:rPr>
        <w:t xml:space="preserve"> por meio de contribuição dos empregadores, dos trabalhadores e do Estado,</w:t>
      </w:r>
      <w:r w:rsidR="00D873D0" w:rsidRPr="00D873D0">
        <w:rPr>
          <w:rStyle w:val="eop"/>
        </w:rPr>
        <w:t xml:space="preserve"> garantindo benefíc</w:t>
      </w:r>
      <w:r w:rsidR="00D873D0">
        <w:rPr>
          <w:rStyle w:val="eop"/>
        </w:rPr>
        <w:t>ios de aposentadoria por invalid</w:t>
      </w:r>
      <w:r w:rsidR="00D873D0" w:rsidRPr="00D873D0">
        <w:rPr>
          <w:rStyle w:val="eop"/>
        </w:rPr>
        <w:t>ez, ordinária (equivalente à aposentadoria por tempo de serviço), pensão por morte e assistência médica.</w:t>
      </w:r>
    </w:p>
    <w:p w:rsidR="006A2A6A" w:rsidRDefault="00CA5C3A" w:rsidP="006A2A6A">
      <w:pPr>
        <w:pStyle w:val="paragraph"/>
        <w:spacing w:before="0" w:beforeAutospacing="0" w:after="0" w:afterAutospacing="0" w:line="360" w:lineRule="auto"/>
        <w:ind w:firstLine="851"/>
        <w:jc w:val="both"/>
        <w:textAlignment w:val="baseline"/>
        <w:rPr>
          <w:rStyle w:val="normaltextrun"/>
        </w:rPr>
      </w:pPr>
      <w:r w:rsidRPr="00562675">
        <w:rPr>
          <w:rStyle w:val="normaltextrun"/>
        </w:rPr>
        <w:t>Legitimada como Direito Fundamental com a Constituição de 1988, de modo mais específico como direito fundamental social de segunda geração, a Previdência Social está intimamente ligada à dignidade da pessoa humana con</w:t>
      </w:r>
      <w:r w:rsidR="00D873D0">
        <w:rPr>
          <w:rStyle w:val="normaltextrun"/>
        </w:rPr>
        <w:t>ec</w:t>
      </w:r>
      <w:r w:rsidR="000266AD">
        <w:rPr>
          <w:rStyle w:val="normaltextrun"/>
        </w:rPr>
        <w:t>tada ao preceito de igualdade, solidariedade e universalidade,</w:t>
      </w:r>
      <w:r w:rsidRPr="00562675">
        <w:rPr>
          <w:rStyle w:val="normaltextrun"/>
        </w:rPr>
        <w:t xml:space="preserve"> visto que apesar dos direitos individuais, fez-se necessário proteger os cidadãos em um âmbito coletivo em que todos fossem capazes de </w:t>
      </w:r>
      <w:r w:rsidR="007D5DE3" w:rsidRPr="00562675">
        <w:rPr>
          <w:rStyle w:val="normaltextrun"/>
        </w:rPr>
        <w:t>desfrutar</w:t>
      </w:r>
      <w:r w:rsidRPr="00562675">
        <w:rPr>
          <w:rStyle w:val="normaltextrun"/>
        </w:rPr>
        <w:t xml:space="preserve"> dos mesmos direito</w:t>
      </w:r>
      <w:r w:rsidR="007D5DE3">
        <w:rPr>
          <w:rStyle w:val="normaltextrun"/>
        </w:rPr>
        <w:t>s</w:t>
      </w:r>
      <w:r w:rsidR="004D0F02">
        <w:rPr>
          <w:rStyle w:val="normaltextrun"/>
        </w:rPr>
        <w:t>, co</w:t>
      </w:r>
      <w:r w:rsidR="009271B4">
        <w:rPr>
          <w:rStyle w:val="normaltextrun"/>
        </w:rPr>
        <w:t>mo afirmado por Bobbio (1992),</w:t>
      </w:r>
      <w:r w:rsidR="004D0F02">
        <w:rPr>
          <w:rStyle w:val="normaltextrun"/>
        </w:rPr>
        <w:t xml:space="preserve"> </w:t>
      </w:r>
      <w:r w:rsidR="004D0F02" w:rsidRPr="004D0F02">
        <w:rPr>
          <w:rStyle w:val="normaltextrun"/>
        </w:rPr>
        <w:t>o</w:t>
      </w:r>
      <w:r w:rsidR="008E2A24" w:rsidRPr="004D0F02">
        <w:rPr>
          <w:shd w:val="clear" w:color="auto" w:fill="FFFFFF"/>
        </w:rPr>
        <w:t xml:space="preserve"> problema central dos direitos dos homens não está em sua fundamentação, mas em sua proteção</w:t>
      </w:r>
      <w:r w:rsidRPr="004D0F02">
        <w:rPr>
          <w:rStyle w:val="normaltextrun"/>
        </w:rPr>
        <w:t>.</w:t>
      </w:r>
      <w:r w:rsidRPr="00562675">
        <w:rPr>
          <w:rStyle w:val="normaltextrun"/>
        </w:rPr>
        <w:t xml:space="preserve"> Listada como um dos direitos sociais contemplados no artigo 6º da Constituição Federal de 1988, a Previdência Social visa garantir direitos básicos vinculados à saúde e assistência, tendo como base garantir um mínimo </w:t>
      </w:r>
      <w:r w:rsidRPr="00562675">
        <w:rPr>
          <w:rStyle w:val="normaltextrun"/>
        </w:rPr>
        <w:lastRenderedPageBreak/>
        <w:t>existencial para uma vida digna dos trabalhadores e seus dependentes, permitindo a inserção no sistema democrático vigente no país.</w:t>
      </w:r>
    </w:p>
    <w:p w:rsidR="006A2A6A" w:rsidRDefault="006A2A6A" w:rsidP="006A2A6A">
      <w:pPr>
        <w:pStyle w:val="paragraph"/>
        <w:spacing w:before="0" w:beforeAutospacing="0" w:after="0" w:afterAutospacing="0" w:line="360" w:lineRule="auto"/>
        <w:textAlignment w:val="baseline"/>
        <w:rPr>
          <w:b/>
        </w:rPr>
      </w:pPr>
    </w:p>
    <w:p w:rsidR="000266AD" w:rsidRDefault="000266AD" w:rsidP="006A2A6A">
      <w:pPr>
        <w:pStyle w:val="paragraph"/>
        <w:spacing w:before="0" w:beforeAutospacing="0" w:after="0" w:afterAutospacing="0" w:line="360" w:lineRule="auto"/>
        <w:textAlignment w:val="baseline"/>
        <w:rPr>
          <w:b/>
        </w:rPr>
      </w:pPr>
      <w:r>
        <w:rPr>
          <w:b/>
        </w:rPr>
        <w:t>2.1. CARACTERÍSTICAS DO REGIME PREVIDENCIÁRIO</w:t>
      </w:r>
    </w:p>
    <w:p w:rsidR="006A2A6A" w:rsidRDefault="006A2A6A" w:rsidP="006A2A6A">
      <w:pPr>
        <w:pStyle w:val="paragraph"/>
        <w:spacing w:before="0" w:beforeAutospacing="0" w:after="0" w:afterAutospacing="0" w:line="360" w:lineRule="auto"/>
        <w:textAlignment w:val="baseline"/>
        <w:rPr>
          <w:b/>
        </w:rPr>
      </w:pPr>
    </w:p>
    <w:p w:rsidR="000A5B44" w:rsidRDefault="000A5B44" w:rsidP="000A5B44">
      <w:pPr>
        <w:pStyle w:val="paragraph"/>
        <w:spacing w:before="0" w:beforeAutospacing="0" w:after="0" w:afterAutospacing="0" w:line="360" w:lineRule="auto"/>
        <w:ind w:firstLine="851"/>
        <w:jc w:val="both"/>
        <w:textAlignment w:val="baseline"/>
        <w:rPr>
          <w:rStyle w:val="normaltextrun"/>
        </w:rPr>
      </w:pPr>
      <w:r w:rsidRPr="00AE04A2">
        <w:rPr>
          <w:rStyle w:val="normaltextrun"/>
        </w:rPr>
        <w:t>Organizada sob a forma de regime geral, de caráter contributivo e de filiação obrigatória, a previdência social busca manter o equilíbrio financeiro e atuarial,</w:t>
      </w:r>
      <w:r w:rsidR="00AE04A2" w:rsidRPr="00AE04A2">
        <w:rPr>
          <w:rStyle w:val="normaltextrun"/>
        </w:rPr>
        <w:t xml:space="preserve"> garantindo </w:t>
      </w:r>
      <w:r w:rsidR="00AE04A2" w:rsidRPr="00AE04A2">
        <w:rPr>
          <w:rStyle w:val="normaltextrun"/>
          <w:shd w:val="clear" w:color="auto" w:fill="FFFFFF"/>
        </w:rPr>
        <w:t>direitos</w:t>
      </w:r>
      <w:r w:rsidR="00AE04A2">
        <w:rPr>
          <w:rStyle w:val="normaltextrun"/>
          <w:shd w:val="clear" w:color="auto" w:fill="FFFFFF"/>
        </w:rPr>
        <w:t> pertinente</w:t>
      </w:r>
      <w:r w:rsidR="00AE04A2" w:rsidRPr="00AE04A2">
        <w:rPr>
          <w:rStyle w:val="normaltextrun"/>
          <w:shd w:val="clear" w:color="auto" w:fill="FFFFFF"/>
        </w:rPr>
        <w:t>s à q</w:t>
      </w:r>
      <w:r w:rsidR="00AE04A2">
        <w:rPr>
          <w:rStyle w:val="normaltextrun"/>
          <w:shd w:val="clear" w:color="auto" w:fill="FFFFFF"/>
        </w:rPr>
        <w:t>ualidade de ser humano e auxiliand</w:t>
      </w:r>
      <w:r w:rsidR="00AE04A2" w:rsidRPr="00AE04A2">
        <w:rPr>
          <w:rStyle w:val="normaltextrun"/>
          <w:shd w:val="clear" w:color="auto" w:fill="FFFFFF"/>
        </w:rPr>
        <w:t>o como guardiã das necessidades coletivas</w:t>
      </w:r>
      <w:r w:rsidR="00AE04A2">
        <w:rPr>
          <w:rStyle w:val="normaltextrun"/>
          <w:shd w:val="clear" w:color="auto" w:fill="FFFFFF"/>
        </w:rPr>
        <w:t>,</w:t>
      </w:r>
      <w:r w:rsidRPr="00AE04A2">
        <w:rPr>
          <w:rStyle w:val="normaltextrun"/>
        </w:rPr>
        <w:t xml:space="preserve"> atendendo, segundo o art.</w:t>
      </w:r>
      <w:r>
        <w:rPr>
          <w:rStyle w:val="normaltextrun"/>
        </w:rPr>
        <w:t xml:space="preserve"> 201 da Constituição Federal de 1988</w:t>
      </w:r>
      <w:r w:rsidR="007D5DE3">
        <w:rPr>
          <w:rStyle w:val="normaltextrun"/>
        </w:rPr>
        <w:t xml:space="preserve">: </w:t>
      </w:r>
      <w:r>
        <w:rPr>
          <w:rStyle w:val="normaltextrun"/>
        </w:rPr>
        <w:t xml:space="preserve">cobertura </w:t>
      </w:r>
      <w:r w:rsidR="00326C70">
        <w:rPr>
          <w:rStyle w:val="normaltextrun"/>
        </w:rPr>
        <w:t>à doença; invalidez</w:t>
      </w:r>
      <w:r>
        <w:rPr>
          <w:rStyle w:val="normaltextrun"/>
        </w:rPr>
        <w:t xml:space="preserve">; proteção à gestante; ao trabalhador que esteja desempregado involuntariamente; as pessoas de baixa renda </w:t>
      </w:r>
      <w:r w:rsidR="00326C70">
        <w:rPr>
          <w:rStyle w:val="normaltextrun"/>
        </w:rPr>
        <w:t xml:space="preserve">e </w:t>
      </w:r>
      <w:r>
        <w:rPr>
          <w:rStyle w:val="normaltextrun"/>
        </w:rPr>
        <w:t>a pensão por morte</w:t>
      </w:r>
      <w:r w:rsidR="00326C70">
        <w:rPr>
          <w:rStyle w:val="normaltextrun"/>
        </w:rPr>
        <w:t xml:space="preserve"> do segurado. Para que estes princípios sejam atendidos, a </w:t>
      </w:r>
      <w:r w:rsidR="00C46B0B">
        <w:rPr>
          <w:rStyle w:val="normaltextrun"/>
        </w:rPr>
        <w:t>L</w:t>
      </w:r>
      <w:r w:rsidR="00326C70">
        <w:rPr>
          <w:rStyle w:val="normaltextrun"/>
        </w:rPr>
        <w:t>ei</w:t>
      </w:r>
      <w:r w:rsidR="00C46B0B">
        <w:rPr>
          <w:rStyle w:val="normaltextrun"/>
        </w:rPr>
        <w:t xml:space="preserve"> nº</w:t>
      </w:r>
      <w:r w:rsidR="00326C70">
        <w:rPr>
          <w:rStyle w:val="normaltextrun"/>
        </w:rPr>
        <w:t xml:space="preserve"> 8.213</w:t>
      </w:r>
      <w:r w:rsidR="00326C70" w:rsidRPr="00326C70">
        <w:rPr>
          <w:rStyle w:val="normaltextrun"/>
        </w:rPr>
        <w:t>/</w:t>
      </w:r>
      <w:r w:rsidR="00326C70">
        <w:rPr>
          <w:rStyle w:val="normaltextrun"/>
        </w:rPr>
        <w:t>91 estabeleceu os seguintes benefícios: aposentadoria por invalidez, por idade, por tempo de contribuição e especial; salário maternidade e família; auxílio doença, acidente</w:t>
      </w:r>
      <w:r w:rsidR="00AE04A2">
        <w:rPr>
          <w:rStyle w:val="normaltextrun"/>
        </w:rPr>
        <w:t xml:space="preserve"> e reclusão e pensão por morte. Esses serviços são gerenciados pelo MPS (Ministério da Previdência Social) juntamente com o apoio de INSS (Instituto Nacional do Seguro Social), autarquia federal que dispõe da responsabilidade pela administração dos benefícios previdenciários.</w:t>
      </w:r>
    </w:p>
    <w:p w:rsidR="002F7E56" w:rsidRDefault="002F7E56" w:rsidP="000A5B44">
      <w:pPr>
        <w:pStyle w:val="paragraph"/>
        <w:spacing w:before="0" w:beforeAutospacing="0" w:after="0" w:afterAutospacing="0" w:line="360" w:lineRule="auto"/>
        <w:ind w:firstLine="851"/>
        <w:jc w:val="both"/>
        <w:textAlignment w:val="baseline"/>
        <w:rPr>
          <w:rStyle w:val="normaltextrun"/>
        </w:rPr>
      </w:pPr>
      <w:r>
        <w:rPr>
          <w:rStyle w:val="normaltextrun"/>
        </w:rPr>
        <w:t>Classificado como direito humano de 2ª geração, a previdência social proporciona ao</w:t>
      </w:r>
      <w:r w:rsidR="00297897">
        <w:rPr>
          <w:rStyle w:val="normaltextrun"/>
        </w:rPr>
        <w:t>s</w:t>
      </w:r>
      <w:r>
        <w:rPr>
          <w:rStyle w:val="normaltextrun"/>
        </w:rPr>
        <w:t xml:space="preserve"> seus beneficiários proteção individual, atendendo os preceitos mínimos de igualdade</w:t>
      </w:r>
      <w:r w:rsidR="00297897">
        <w:rPr>
          <w:rStyle w:val="normaltextrun"/>
        </w:rPr>
        <w:t>, solidariedade e universalidade</w:t>
      </w:r>
      <w:r>
        <w:rPr>
          <w:rStyle w:val="normaltextrun"/>
        </w:rPr>
        <w:t xml:space="preserve">. Segundo </w:t>
      </w:r>
      <w:proofErr w:type="spellStart"/>
      <w:r>
        <w:rPr>
          <w:rStyle w:val="normaltextrun"/>
        </w:rPr>
        <w:t>Kertzman</w:t>
      </w:r>
      <w:proofErr w:type="spellEnd"/>
      <w:r>
        <w:rPr>
          <w:rStyle w:val="normaltextrun"/>
        </w:rPr>
        <w:t xml:space="preserve"> (2014)</w:t>
      </w:r>
      <w:r w:rsidR="00297897">
        <w:rPr>
          <w:rStyle w:val="normaltextrun"/>
        </w:rPr>
        <w:t>, a solidariedade do sistema previdenciário obriga os contribuintes a verterem parte de seu patrimônio para o sustento do regime protetivo, mesmo que nunca tenham a oportunidade de usufruir dos benefícios e serviços oferecidos. Já a universalidade garante que todos estejam cobertos pela proteção social advinda do pagamento dos benefícios, valor que é levado em consideração pela capacidade de cada contribuinte</w:t>
      </w:r>
    </w:p>
    <w:p w:rsidR="004D0F02" w:rsidRPr="004434FE" w:rsidRDefault="004434FE" w:rsidP="000A5B44">
      <w:pPr>
        <w:pStyle w:val="paragraph"/>
        <w:spacing w:before="0" w:beforeAutospacing="0" w:after="0" w:afterAutospacing="0" w:line="360" w:lineRule="auto"/>
        <w:ind w:firstLine="851"/>
        <w:jc w:val="both"/>
        <w:textAlignment w:val="baseline"/>
        <w:rPr>
          <w:rStyle w:val="normaltextrun"/>
        </w:rPr>
      </w:pPr>
      <w:r w:rsidRPr="004434FE">
        <w:rPr>
          <w:rStyle w:val="normaltextrun"/>
        </w:rPr>
        <w:t>A previdência pública brasileira detém atualmente dois regimes de benefício</w:t>
      </w:r>
      <w:r>
        <w:rPr>
          <w:rStyle w:val="normaltextrun"/>
        </w:rPr>
        <w:t>s</w:t>
      </w:r>
      <w:r w:rsidRPr="004434FE">
        <w:rPr>
          <w:rStyle w:val="normaltextrun"/>
        </w:rPr>
        <w:t xml:space="preserve"> definido</w:t>
      </w:r>
      <w:r>
        <w:rPr>
          <w:rStyle w:val="normaltextrun"/>
        </w:rPr>
        <w:t>s</w:t>
      </w:r>
      <w:r w:rsidRPr="004434FE">
        <w:rPr>
          <w:rStyle w:val="normaltextrun"/>
        </w:rPr>
        <w:t>, possuindo regras pré-estabelecidas por força de lei para o cálculo do valor dos benefício</w:t>
      </w:r>
      <w:r>
        <w:rPr>
          <w:rStyle w:val="normaltextrun"/>
        </w:rPr>
        <w:t>s</w:t>
      </w:r>
      <w:r w:rsidRPr="004434FE">
        <w:rPr>
          <w:rStyle w:val="normaltextrun"/>
        </w:rPr>
        <w:t>,</w:t>
      </w:r>
      <w:r w:rsidR="000F5D2C">
        <w:rPr>
          <w:rStyle w:val="normaltextrun"/>
        </w:rPr>
        <w:t xml:space="preserve"> </w:t>
      </w:r>
      <w:r w:rsidRPr="004434FE">
        <w:rPr>
          <w:shd w:val="clear" w:color="auto" w:fill="FFFFFF"/>
        </w:rPr>
        <w:t>os quais são: o Regime Geral de Previdência Social e o Regime Próprio de Previdência Social</w:t>
      </w:r>
      <w:r>
        <w:rPr>
          <w:shd w:val="clear" w:color="auto" w:fill="FFFFFF"/>
        </w:rPr>
        <w:t>, sendo o primeiro administrado pelo INSS</w:t>
      </w:r>
      <w:r w:rsidR="004E5BA8">
        <w:rPr>
          <w:shd w:val="clear" w:color="auto" w:fill="FFFFFF"/>
        </w:rPr>
        <w:t>, possuindo o maior número de segurados,</w:t>
      </w:r>
      <w:r>
        <w:rPr>
          <w:shd w:val="clear" w:color="auto" w:fill="FFFFFF"/>
        </w:rPr>
        <w:t xml:space="preserve"> e o segundo</w:t>
      </w:r>
      <w:r w:rsidR="004E5BA8">
        <w:rPr>
          <w:shd w:val="clear" w:color="auto" w:fill="FFFFFF"/>
        </w:rPr>
        <w:t>,</w:t>
      </w:r>
      <w:r>
        <w:rPr>
          <w:shd w:val="clear" w:color="auto" w:fill="FFFFFF"/>
        </w:rPr>
        <w:t xml:space="preserve"> organizado através de um estatuto próprio.</w:t>
      </w:r>
    </w:p>
    <w:p w:rsidR="0030656B" w:rsidRPr="000266AD" w:rsidRDefault="0030656B" w:rsidP="006A2A6A">
      <w:pPr>
        <w:pStyle w:val="paragraph"/>
        <w:spacing w:before="0" w:beforeAutospacing="0" w:after="0" w:afterAutospacing="0" w:line="360" w:lineRule="auto"/>
        <w:textAlignment w:val="baseline"/>
      </w:pPr>
    </w:p>
    <w:p w:rsidR="00297897" w:rsidRDefault="00297897" w:rsidP="00297897">
      <w:pPr>
        <w:pStyle w:val="paragraph"/>
        <w:spacing w:before="0" w:beforeAutospacing="0" w:after="0" w:afterAutospacing="0" w:line="360" w:lineRule="auto"/>
        <w:textAlignment w:val="baseline"/>
        <w:rPr>
          <w:b/>
        </w:rPr>
      </w:pPr>
      <w:r>
        <w:rPr>
          <w:b/>
        </w:rPr>
        <w:lastRenderedPageBreak/>
        <w:t xml:space="preserve">2.1. </w:t>
      </w:r>
      <w:r w:rsidR="0030656B">
        <w:rPr>
          <w:b/>
        </w:rPr>
        <w:t>SEGURADOS DO REGIME GERAL DA PREVIDÊNCIA SOCIAL</w:t>
      </w:r>
    </w:p>
    <w:p w:rsidR="0030656B" w:rsidRDefault="0030656B" w:rsidP="00297897">
      <w:pPr>
        <w:pStyle w:val="paragraph"/>
        <w:spacing w:before="0" w:beforeAutospacing="0" w:after="0" w:afterAutospacing="0" w:line="360" w:lineRule="auto"/>
        <w:textAlignment w:val="baseline"/>
        <w:rPr>
          <w:b/>
        </w:rPr>
      </w:pPr>
    </w:p>
    <w:p w:rsidR="0030656B" w:rsidRDefault="0030656B" w:rsidP="0030656B">
      <w:pPr>
        <w:pStyle w:val="paragraph"/>
        <w:spacing w:before="0" w:beforeAutospacing="0" w:after="0" w:afterAutospacing="0" w:line="360" w:lineRule="auto"/>
        <w:ind w:firstLine="851"/>
        <w:jc w:val="both"/>
        <w:textAlignment w:val="baseline"/>
        <w:rPr>
          <w:rStyle w:val="normaltextrun"/>
        </w:rPr>
      </w:pPr>
      <w:r>
        <w:rPr>
          <w:rStyle w:val="normaltextrun"/>
        </w:rPr>
        <w:t xml:space="preserve">Os segurados do Regime Geral da Previdência Social são divididos em dois grupos: os segurados obrigatórios e os facultativos, sendo os obrigatórios, cidadãos maiores de 16 anos, exceto na condição de aprendiz, que exerçam qualquer atividade lícita remunerada que os vinculem obrigatoriamente e compulsoriamente ao sistema previdenciário. Os segurados obrigatórios são subdivididos em cinco </w:t>
      </w:r>
      <w:r w:rsidRPr="003C0F80">
        <w:rPr>
          <w:rStyle w:val="normaltextrun"/>
        </w:rPr>
        <w:t>categoria</w:t>
      </w:r>
      <w:r w:rsidR="000F5D2C">
        <w:rPr>
          <w:rStyle w:val="normaltextrun"/>
        </w:rPr>
        <w:t>s</w:t>
      </w:r>
      <w:r w:rsidR="003C0F80" w:rsidRPr="003C0F80">
        <w:rPr>
          <w:rStyle w:val="normaltextrun"/>
        </w:rPr>
        <w:t xml:space="preserve">, </w:t>
      </w:r>
      <w:r w:rsidR="003C0F80" w:rsidRPr="003C0F80">
        <w:rPr>
          <w:shd w:val="clear" w:color="auto" w:fill="FFFFFF"/>
        </w:rPr>
        <w:t xml:space="preserve">conforme o artigo 11 da Lei </w:t>
      </w:r>
      <w:r w:rsidR="00304844">
        <w:rPr>
          <w:shd w:val="clear" w:color="auto" w:fill="FFFFFF"/>
        </w:rPr>
        <w:t xml:space="preserve">nº </w:t>
      </w:r>
      <w:r w:rsidR="003C0F80" w:rsidRPr="003C0F80">
        <w:rPr>
          <w:shd w:val="clear" w:color="auto" w:fill="FFFFFF"/>
        </w:rPr>
        <w:t>8.213/91</w:t>
      </w:r>
      <w:r w:rsidRPr="003C0F80">
        <w:rPr>
          <w:rStyle w:val="normaltextrun"/>
        </w:rPr>
        <w:t>:</w:t>
      </w:r>
      <w:r>
        <w:rPr>
          <w:rStyle w:val="normaltextrun"/>
        </w:rPr>
        <w:t xml:space="preserve"> empregado, empregado doméstico, contribuinte individual, trabalhador avulso e segurado especial. Já os segurados facultativos</w:t>
      </w:r>
      <w:r w:rsidR="00540FAF">
        <w:rPr>
          <w:rStyle w:val="normaltextrun"/>
        </w:rPr>
        <w:t>, precisam ter no mínimo 16 anos e optam pela sua inclusão no sistema previdenciário, mesmo não estando obrigatoriamente vinculados à previdência social, por não exercerem atividade remunerada, sendo criada essa categoria com o propósito de atender o princípio da universalidade da cobertura do atendimento, para que todos, mesmo que não trabalhem, possam optar pelo sistema protetivo.</w:t>
      </w:r>
    </w:p>
    <w:p w:rsidR="003C0F80" w:rsidRPr="004434FE" w:rsidRDefault="00C80004" w:rsidP="0030656B">
      <w:pPr>
        <w:pStyle w:val="paragraph"/>
        <w:spacing w:before="0" w:beforeAutospacing="0" w:after="0" w:afterAutospacing="0" w:line="360" w:lineRule="auto"/>
        <w:ind w:firstLine="851"/>
        <w:jc w:val="both"/>
        <w:textAlignment w:val="baseline"/>
        <w:rPr>
          <w:rStyle w:val="normaltextrun"/>
        </w:rPr>
      </w:pPr>
      <w:r>
        <w:rPr>
          <w:rStyle w:val="normaltextrun"/>
        </w:rPr>
        <w:t xml:space="preserve">Os segurados podem </w:t>
      </w:r>
      <w:r w:rsidR="003C0F80">
        <w:rPr>
          <w:rStyle w:val="normaltextrun"/>
        </w:rPr>
        <w:t xml:space="preserve">ter dependentes, que possuem o direito de usufruir de prestações previdenciárias específicas, não sendo obrigados a contribuir para a previdência social. </w:t>
      </w:r>
      <w:r w:rsidR="003C0F80" w:rsidRPr="00CC5334">
        <w:rPr>
          <w:rStyle w:val="normaltextrun"/>
        </w:rPr>
        <w:t xml:space="preserve">De acordo com Torres (2012), </w:t>
      </w:r>
      <w:r w:rsidR="003C0F80" w:rsidRPr="00CC5334">
        <w:rPr>
          <w:shd w:val="clear" w:color="auto" w:fill="FFFFFF"/>
        </w:rPr>
        <w:t>a proteção da Previdência para os segurados decorre de ato próprio, pelo exercício da atividade laborativa remunerada para os segurados obrigatórios, e pelo recolhimento das contribuições para os segurados facultativos, por essa razão é que se diz que são beneficiários diretos da Previdência social. Já os dependentes são apenas beneficiários indiretos</w:t>
      </w:r>
      <w:r w:rsidR="00CC5334" w:rsidRPr="00CC5334">
        <w:rPr>
          <w:shd w:val="clear" w:color="auto" w:fill="FFFFFF"/>
        </w:rPr>
        <w:t>, visto que</w:t>
      </w:r>
      <w:r w:rsidR="003C0F80" w:rsidRPr="00CC5334">
        <w:rPr>
          <w:shd w:val="clear" w:color="auto" w:fill="FFFFFF"/>
        </w:rPr>
        <w:t xml:space="preserve"> não decorre de ato próprio, mas da qualidade de segurado daqueles de quem dependem economicamente.</w:t>
      </w:r>
    </w:p>
    <w:p w:rsidR="0030656B" w:rsidRDefault="0030656B" w:rsidP="00297897">
      <w:pPr>
        <w:pStyle w:val="paragraph"/>
        <w:spacing w:before="0" w:beforeAutospacing="0" w:after="0" w:afterAutospacing="0" w:line="360" w:lineRule="auto"/>
        <w:textAlignment w:val="baseline"/>
        <w:rPr>
          <w:b/>
        </w:rPr>
      </w:pPr>
    </w:p>
    <w:p w:rsidR="00CC5334" w:rsidRDefault="00CC5334" w:rsidP="00CC5334">
      <w:pPr>
        <w:pStyle w:val="paragraph"/>
        <w:spacing w:before="0" w:beforeAutospacing="0" w:after="0" w:afterAutospacing="0" w:line="360" w:lineRule="auto"/>
        <w:textAlignment w:val="baseline"/>
        <w:rPr>
          <w:b/>
        </w:rPr>
      </w:pPr>
      <w:r>
        <w:rPr>
          <w:b/>
        </w:rPr>
        <w:t>2.1.1. CONTRIBUINTE INDIVIDUAL</w:t>
      </w:r>
    </w:p>
    <w:p w:rsidR="00CC5334" w:rsidRDefault="00CC5334" w:rsidP="00CC5334">
      <w:pPr>
        <w:pStyle w:val="paragraph"/>
        <w:spacing w:before="0" w:beforeAutospacing="0" w:after="0" w:afterAutospacing="0" w:line="360" w:lineRule="auto"/>
        <w:textAlignment w:val="baseline"/>
        <w:rPr>
          <w:b/>
        </w:rPr>
      </w:pPr>
    </w:p>
    <w:p w:rsidR="00C10158" w:rsidRDefault="00CC5334" w:rsidP="00CC5334">
      <w:pPr>
        <w:pStyle w:val="paragraph"/>
        <w:spacing w:before="0" w:beforeAutospacing="0" w:after="0" w:afterAutospacing="0" w:line="360" w:lineRule="auto"/>
        <w:ind w:firstLine="851"/>
        <w:jc w:val="both"/>
        <w:textAlignment w:val="baseline"/>
        <w:rPr>
          <w:color w:val="000000"/>
        </w:rPr>
      </w:pPr>
      <w:r>
        <w:rPr>
          <w:rStyle w:val="normaltextrun"/>
        </w:rPr>
        <w:t>A categoria dos contribuintes individuais foi criada pela Lei</w:t>
      </w:r>
      <w:r w:rsidR="00C80004">
        <w:rPr>
          <w:rStyle w:val="normaltextrun"/>
        </w:rPr>
        <w:t xml:space="preserve"> nº</w:t>
      </w:r>
      <w:r>
        <w:rPr>
          <w:rStyle w:val="normaltextrun"/>
        </w:rPr>
        <w:t xml:space="preserve"> 9.876</w:t>
      </w:r>
      <w:r w:rsidRPr="00CC5334">
        <w:rPr>
          <w:rStyle w:val="normaltextrun"/>
        </w:rPr>
        <w:t>/</w:t>
      </w:r>
      <w:r>
        <w:rPr>
          <w:rStyle w:val="normaltextrun"/>
        </w:rPr>
        <w:t xml:space="preserve">99, a partir da fusão de três categorias existentes na legislação anterior: autônomos, empresários e equiparados a autônomos (KERTZMAN, 2014). São </w:t>
      </w:r>
      <w:r>
        <w:rPr>
          <w:color w:val="000000"/>
        </w:rPr>
        <w:t>as pessoas que trabalham por conta própria como empresário, autônomo, comerciante ambulante, feirante, etc. e que não têm </w:t>
      </w:r>
      <w:r w:rsidRPr="00CC5334">
        <w:t>vínculo de emprego</w:t>
      </w:r>
      <w:r>
        <w:rPr>
          <w:color w:val="000000"/>
        </w:rPr>
        <w:t>.</w:t>
      </w:r>
    </w:p>
    <w:p w:rsidR="00C10158" w:rsidRPr="00C10158" w:rsidRDefault="00612D9C" w:rsidP="00C10158">
      <w:pPr>
        <w:pStyle w:val="paragraph"/>
        <w:spacing w:before="0" w:beforeAutospacing="0" w:after="0" w:afterAutospacing="0" w:line="360" w:lineRule="auto"/>
        <w:ind w:firstLine="851"/>
        <w:jc w:val="both"/>
        <w:textAlignment w:val="baseline"/>
        <w:rPr>
          <w:color w:val="000000"/>
        </w:rPr>
      </w:pPr>
      <w:r>
        <w:rPr>
          <w:color w:val="000000"/>
        </w:rPr>
        <w:t xml:space="preserve"> Também se enquadra na categoria de contribuinte individual </w:t>
      </w:r>
      <w:proofErr w:type="spellStart"/>
      <w:r>
        <w:rPr>
          <w:color w:val="000000"/>
        </w:rPr>
        <w:t>o</w:t>
      </w:r>
      <w:proofErr w:type="spellEnd"/>
      <w:r>
        <w:rPr>
          <w:color w:val="000000"/>
        </w:rPr>
        <w:t xml:space="preserve"> </w:t>
      </w:r>
      <w:r w:rsidR="002B1A89">
        <w:rPr>
          <w:color w:val="000000"/>
        </w:rPr>
        <w:t>Microempreendedor</w:t>
      </w:r>
      <w:r w:rsidR="00C10158">
        <w:rPr>
          <w:color w:val="000000"/>
        </w:rPr>
        <w:t xml:space="preserve"> Individual (MEI), que segundo Brasileiro (2016):</w:t>
      </w:r>
    </w:p>
    <w:p w:rsidR="00CC5334" w:rsidRPr="00C10158" w:rsidRDefault="00C10158" w:rsidP="00304844">
      <w:pPr>
        <w:pStyle w:val="paragraph"/>
        <w:spacing w:before="0" w:beforeAutospacing="0" w:after="0" w:afterAutospacing="0"/>
        <w:ind w:left="2268"/>
        <w:jc w:val="both"/>
        <w:textAlignment w:val="baseline"/>
        <w:rPr>
          <w:rStyle w:val="normaltextrun"/>
          <w:sz w:val="20"/>
          <w:szCs w:val="20"/>
        </w:rPr>
      </w:pPr>
      <w:r w:rsidRPr="00304844">
        <w:rPr>
          <w:sz w:val="20"/>
          <w:szCs w:val="20"/>
        </w:rPr>
        <w:lastRenderedPageBreak/>
        <w:t>(...) é o</w:t>
      </w:r>
      <w:r w:rsidR="00304844">
        <w:rPr>
          <w:sz w:val="20"/>
          <w:szCs w:val="20"/>
        </w:rPr>
        <w:t xml:space="preserve"> </w:t>
      </w:r>
      <w:r w:rsidR="00612D9C" w:rsidRPr="00304844">
        <w:rPr>
          <w:sz w:val="20"/>
          <w:szCs w:val="20"/>
        </w:rPr>
        <w:t>trabalhador</w:t>
      </w:r>
      <w:r w:rsidR="00612D9C" w:rsidRPr="00C10158">
        <w:rPr>
          <w:sz w:val="20"/>
          <w:szCs w:val="20"/>
        </w:rPr>
        <w:t xml:space="preserve"> que, segundo as Leis Complementares 123/06 e 128/08, atua por conta própria e legaliza-se como pequeno empresário. Os feirantes registrados como MEI pagam o valor fixo mensal de R$ 45,00 (quarenta e cinco reais) e têm acesso a vários benefícios: auxílio doença, aposentadoria, menor custo com funcionário, entre outros. Ademais, o MEI tem a opção de contratar apenas um empregado, que recebe o salário mínimo ou o piso da categoria. Nesse caso,</w:t>
      </w:r>
      <w:r>
        <w:rPr>
          <w:sz w:val="20"/>
          <w:szCs w:val="20"/>
        </w:rPr>
        <w:t xml:space="preserve"> o</w:t>
      </w:r>
      <w:r w:rsidR="00612D9C" w:rsidRPr="00C10158">
        <w:rPr>
          <w:sz w:val="20"/>
          <w:szCs w:val="20"/>
        </w:rPr>
        <w:t xml:space="preserve"> empregador tem o custo de R$ 96,80 (noventa e seis reais e oitenta centavos) referente ao valor do FGTS e Previdência Social do empregado. Desse modo, o MEI protege-se contra reclamações e o empregado possui os direitos trabalhistas resguardados</w:t>
      </w:r>
      <w:r>
        <w:rPr>
          <w:sz w:val="20"/>
          <w:szCs w:val="20"/>
        </w:rPr>
        <w:t>. (...)</w:t>
      </w:r>
    </w:p>
    <w:p w:rsidR="00C10158" w:rsidRDefault="00C10158" w:rsidP="00C10158">
      <w:pPr>
        <w:pStyle w:val="paragraph"/>
        <w:spacing w:before="0" w:beforeAutospacing="0" w:after="0" w:afterAutospacing="0" w:line="360" w:lineRule="auto"/>
        <w:textAlignment w:val="baseline"/>
        <w:rPr>
          <w:b/>
        </w:rPr>
      </w:pPr>
    </w:p>
    <w:p w:rsidR="00C10158" w:rsidRDefault="00C10158" w:rsidP="00C10158">
      <w:pPr>
        <w:pStyle w:val="paragraph"/>
        <w:spacing w:before="0" w:beforeAutospacing="0" w:after="0" w:afterAutospacing="0" w:line="360" w:lineRule="auto"/>
        <w:textAlignment w:val="baseline"/>
        <w:rPr>
          <w:b/>
        </w:rPr>
      </w:pPr>
      <w:r>
        <w:rPr>
          <w:b/>
        </w:rPr>
        <w:t>2.2. TRABALHADOR AUTÔNOMO E SUA CONTRIBUIÇÃO PREVIDENCIÁRIA</w:t>
      </w:r>
    </w:p>
    <w:p w:rsidR="00E93363" w:rsidRDefault="00E93363" w:rsidP="00E93363">
      <w:pPr>
        <w:pStyle w:val="Normal1"/>
        <w:tabs>
          <w:tab w:val="left" w:pos="-993"/>
        </w:tabs>
        <w:spacing w:after="0" w:line="360" w:lineRule="auto"/>
        <w:jc w:val="both"/>
        <w:rPr>
          <w:rFonts w:ascii="Times New Roman" w:eastAsia="Times New Roman" w:hAnsi="Times New Roman" w:cs="Times New Roman"/>
          <w:sz w:val="20"/>
          <w:szCs w:val="20"/>
        </w:rPr>
      </w:pPr>
    </w:p>
    <w:p w:rsidR="00E93363" w:rsidRDefault="00E93363" w:rsidP="00E93363">
      <w:pPr>
        <w:pStyle w:val="Normal1"/>
        <w:spacing w:after="0" w:line="360" w:lineRule="auto"/>
        <w:ind w:right="71" w:firstLine="851"/>
        <w:jc w:val="both"/>
        <w:rPr>
          <w:rFonts w:ascii="Times New Roman" w:hAnsi="Times New Roman" w:cs="Times New Roman"/>
          <w:color w:val="auto"/>
          <w:sz w:val="24"/>
          <w:szCs w:val="24"/>
          <w:shd w:val="clear" w:color="auto" w:fill="FFFFFF"/>
        </w:rPr>
      </w:pPr>
      <w:r w:rsidRPr="00E93363">
        <w:rPr>
          <w:rFonts w:ascii="Times New Roman" w:eastAsia="Times New Roman" w:hAnsi="Times New Roman" w:cs="Times New Roman"/>
          <w:color w:val="auto"/>
          <w:sz w:val="24"/>
          <w:szCs w:val="24"/>
        </w:rPr>
        <w:t xml:space="preserve">O trabalhador autônomo é definido na </w:t>
      </w:r>
      <w:r w:rsidRPr="00E93363">
        <w:rPr>
          <w:rFonts w:ascii="Times New Roman" w:hAnsi="Times New Roman" w:cs="Times New Roman"/>
          <w:color w:val="auto"/>
          <w:sz w:val="24"/>
          <w:szCs w:val="24"/>
        </w:rPr>
        <w:t xml:space="preserve">Lei </w:t>
      </w:r>
      <w:r w:rsidR="003F6A61">
        <w:rPr>
          <w:rFonts w:ascii="Times New Roman" w:hAnsi="Times New Roman" w:cs="Times New Roman"/>
          <w:color w:val="auto"/>
          <w:sz w:val="24"/>
          <w:szCs w:val="24"/>
        </w:rPr>
        <w:t xml:space="preserve">nº </w:t>
      </w:r>
      <w:r w:rsidRPr="00E93363">
        <w:rPr>
          <w:rFonts w:ascii="Times New Roman" w:hAnsi="Times New Roman" w:cs="Times New Roman"/>
          <w:color w:val="auto"/>
          <w:sz w:val="24"/>
          <w:szCs w:val="24"/>
        </w:rPr>
        <w:t>8.212/1991 como: “pessoa física que exerce, por conta própria, atividade econômica de natureza urbana, com fins lucrativos ou não” (</w:t>
      </w:r>
      <w:proofErr w:type="spellStart"/>
      <w:r w:rsidRPr="00E93363">
        <w:rPr>
          <w:rFonts w:ascii="Times New Roman" w:hAnsi="Times New Roman" w:cs="Times New Roman"/>
          <w:color w:val="auto"/>
          <w:sz w:val="24"/>
          <w:szCs w:val="24"/>
        </w:rPr>
        <w:t>art</w:t>
      </w:r>
      <w:proofErr w:type="spellEnd"/>
      <w:r w:rsidRPr="00E93363">
        <w:rPr>
          <w:rFonts w:ascii="Times New Roman" w:hAnsi="Times New Roman" w:cs="Times New Roman"/>
          <w:color w:val="auto"/>
          <w:sz w:val="24"/>
          <w:szCs w:val="24"/>
        </w:rPr>
        <w:t xml:space="preserve"> 12, V, “h”</w:t>
      </w:r>
      <w:r>
        <w:rPr>
          <w:rFonts w:ascii="Times New Roman" w:hAnsi="Times New Roman" w:cs="Times New Roman"/>
          <w:color w:val="auto"/>
          <w:sz w:val="24"/>
          <w:szCs w:val="24"/>
        </w:rPr>
        <w:t>, da Lei n</w:t>
      </w:r>
      <w:r w:rsidRPr="00E93363">
        <w:rPr>
          <w:rFonts w:ascii="Times New Roman" w:hAnsi="Times New Roman" w:cs="Times New Roman"/>
          <w:color w:val="auto"/>
          <w:sz w:val="24"/>
          <w:szCs w:val="24"/>
        </w:rPr>
        <w:t>. 8.212/1991). Esta espécie de relação de trabalho é caracterizada pela não existência de dependência ou subordinação entre o trabalhador e o tomador de serviço, logo, não há vínculo empregatício, mesmo praticado de maneira habitual (BRASILEIRO, 2016</w:t>
      </w:r>
      <w:r w:rsidRPr="00116457">
        <w:rPr>
          <w:rFonts w:ascii="Times New Roman" w:hAnsi="Times New Roman" w:cs="Times New Roman"/>
          <w:color w:val="auto"/>
          <w:sz w:val="24"/>
          <w:szCs w:val="24"/>
        </w:rPr>
        <w:t xml:space="preserve">). </w:t>
      </w:r>
      <w:r w:rsidR="00116457" w:rsidRPr="00116457">
        <w:rPr>
          <w:rStyle w:val="normaltextrun"/>
          <w:rFonts w:ascii="Times New Roman" w:hAnsi="Times New Roman" w:cs="Times New Roman"/>
          <w:color w:val="auto"/>
          <w:sz w:val="24"/>
          <w:szCs w:val="24"/>
          <w:shd w:val="clear" w:color="auto" w:fill="FFFFFF"/>
        </w:rPr>
        <w:t>O trabalhador autônomo assume os riscos da atividade desenvolvida, estabelece o seu valor e horário, e </w:t>
      </w:r>
      <w:r w:rsidR="00116457" w:rsidRPr="00116457">
        <w:rPr>
          <w:rStyle w:val="spellingerror"/>
          <w:rFonts w:ascii="Times New Roman" w:hAnsi="Times New Roman" w:cs="Times New Roman"/>
          <w:color w:val="auto"/>
          <w:sz w:val="24"/>
          <w:szCs w:val="24"/>
          <w:shd w:val="clear" w:color="auto" w:fill="FFFFFF"/>
        </w:rPr>
        <w:t>não</w:t>
      </w:r>
      <w:r w:rsidR="00116457" w:rsidRPr="00116457">
        <w:rPr>
          <w:rStyle w:val="normaltextrun"/>
          <w:rFonts w:ascii="Times New Roman" w:hAnsi="Times New Roman" w:cs="Times New Roman"/>
          <w:color w:val="auto"/>
          <w:sz w:val="24"/>
          <w:szCs w:val="24"/>
          <w:shd w:val="clear" w:color="auto" w:fill="FFFFFF"/>
        </w:rPr>
        <w:t> disponibiliza sua energia de trabalho para terceiros, pois é sempre dono desta (RESENDE, 2015). </w:t>
      </w:r>
      <w:r w:rsidR="00116457" w:rsidRPr="00116457">
        <w:rPr>
          <w:rStyle w:val="eop"/>
          <w:rFonts w:ascii="Times New Roman" w:hAnsi="Times New Roman" w:cs="Times New Roman"/>
          <w:color w:val="auto"/>
          <w:sz w:val="24"/>
          <w:szCs w:val="24"/>
          <w:shd w:val="clear" w:color="auto" w:fill="FFFFFF"/>
        </w:rPr>
        <w:t> </w:t>
      </w:r>
      <w:r w:rsidRPr="00116457">
        <w:rPr>
          <w:rFonts w:ascii="Times New Roman" w:hAnsi="Times New Roman" w:cs="Times New Roman"/>
          <w:color w:val="auto"/>
          <w:sz w:val="24"/>
          <w:szCs w:val="24"/>
          <w:shd w:val="clear" w:color="auto" w:fill="FFFFFF"/>
        </w:rPr>
        <w:t>O contrato de tra</w:t>
      </w:r>
      <w:r w:rsidRPr="00E93363">
        <w:rPr>
          <w:rFonts w:ascii="Times New Roman" w:hAnsi="Times New Roman" w:cs="Times New Roman"/>
          <w:color w:val="auto"/>
          <w:sz w:val="24"/>
          <w:szCs w:val="24"/>
          <w:shd w:val="clear" w:color="auto" w:fill="FFFFFF"/>
        </w:rPr>
        <w:t>balho do autônomo é denominado contrato de prestação de serviços que é regido pelo Código Civil (artigos 593 a 609). É segurado obrigatório da Previdência Social, assim como seu beneficiário, e pode sindicalizar-se</w:t>
      </w:r>
      <w:r w:rsidR="00E76AA3">
        <w:rPr>
          <w:rFonts w:ascii="Times New Roman" w:hAnsi="Times New Roman" w:cs="Times New Roman"/>
          <w:color w:val="auto"/>
          <w:sz w:val="24"/>
          <w:szCs w:val="24"/>
          <w:shd w:val="clear" w:color="auto" w:fill="FFFFFF"/>
        </w:rPr>
        <w:t>, c</w:t>
      </w:r>
      <w:r w:rsidRPr="00E93363">
        <w:rPr>
          <w:rFonts w:ascii="Times New Roman" w:hAnsi="Times New Roman" w:cs="Times New Roman"/>
          <w:color w:val="auto"/>
          <w:sz w:val="24"/>
          <w:szCs w:val="24"/>
          <w:shd w:val="clear" w:color="auto" w:fill="FFFFFF"/>
        </w:rPr>
        <w:t>omo pessoa humana, tem seus direitos e garantias fundamentais tutelados pela Constituição Federal, seja no exercício da profissão ou fora dele.</w:t>
      </w:r>
      <w:r>
        <w:rPr>
          <w:rFonts w:ascii="Times New Roman" w:hAnsi="Times New Roman" w:cs="Times New Roman"/>
          <w:color w:val="auto"/>
          <w:sz w:val="24"/>
          <w:szCs w:val="24"/>
          <w:shd w:val="clear" w:color="auto" w:fill="FFFFFF"/>
        </w:rPr>
        <w:t xml:space="preserve"> (NASCIMENTO, 2009).</w:t>
      </w:r>
    </w:p>
    <w:p w:rsidR="00E93363" w:rsidRPr="00116457" w:rsidRDefault="00E76AA3" w:rsidP="00E76AA3">
      <w:pPr>
        <w:pStyle w:val="Normal1"/>
        <w:spacing w:after="0" w:line="360" w:lineRule="auto"/>
        <w:ind w:right="71" w:firstLine="851"/>
        <w:jc w:val="both"/>
        <w:rPr>
          <w:rFonts w:ascii="Times New Roman" w:hAnsi="Times New Roman" w:cs="Times New Roman"/>
          <w:color w:val="auto"/>
          <w:sz w:val="24"/>
          <w:szCs w:val="24"/>
        </w:rPr>
      </w:pPr>
      <w:r>
        <w:rPr>
          <w:rFonts w:ascii="Times New Roman" w:hAnsi="Times New Roman" w:cs="Times New Roman"/>
          <w:color w:val="auto"/>
          <w:sz w:val="24"/>
          <w:szCs w:val="24"/>
          <w:shd w:val="clear" w:color="auto" w:fill="FFFFFF"/>
        </w:rPr>
        <w:t xml:space="preserve">Para que o profissional autônomo possa adquirir seus direitos trabalhistas e previdenciários é preciso, antes de mais nada, procurar uma sede do INSS e se cadastrar como contribuinte individual. A partir de então ele será responsável pelos recolhimentos mensais relativos à atividade que </w:t>
      </w:r>
      <w:r w:rsidRPr="00E76AA3">
        <w:rPr>
          <w:rFonts w:ascii="Times New Roman" w:hAnsi="Times New Roman" w:cs="Times New Roman"/>
          <w:color w:val="auto"/>
          <w:sz w:val="24"/>
          <w:szCs w:val="24"/>
          <w:shd w:val="clear" w:color="auto" w:fill="FFFFFF"/>
        </w:rPr>
        <w:t>desempenha, sendo baseado na receita gerada com seu serviço e garante os seguintes direitos:</w:t>
      </w:r>
      <w:r w:rsidR="003F6A61">
        <w:rPr>
          <w:rFonts w:ascii="Times New Roman" w:hAnsi="Times New Roman" w:cs="Times New Roman"/>
          <w:color w:val="auto"/>
          <w:sz w:val="24"/>
          <w:szCs w:val="24"/>
          <w:shd w:val="clear" w:color="auto" w:fill="FFFFFF"/>
        </w:rPr>
        <w:t xml:space="preserve"> </w:t>
      </w:r>
      <w:r>
        <w:rPr>
          <w:rFonts w:ascii="Times New Roman" w:hAnsi="Times New Roman" w:cs="Times New Roman"/>
          <w:color w:val="auto"/>
          <w:sz w:val="24"/>
          <w:szCs w:val="24"/>
        </w:rPr>
        <w:t xml:space="preserve">aposentadoria por idade, por invalidez, por tempo de contribuição ou especial; auxílio-doença; auxílio-reclusão; salário maternidade e pensão em caso de morte. Vale ressaltar que o trabalhador autônomo não tem acesso ao FGTS (Fundo de </w:t>
      </w:r>
      <w:r w:rsidRPr="00116457">
        <w:rPr>
          <w:rFonts w:ascii="Times New Roman" w:hAnsi="Times New Roman" w:cs="Times New Roman"/>
          <w:color w:val="auto"/>
          <w:sz w:val="24"/>
          <w:szCs w:val="24"/>
        </w:rPr>
        <w:t>Garantia por Tempo de Serviço), nem a férias ou a 13º salário.</w:t>
      </w:r>
    </w:p>
    <w:p w:rsidR="00116457" w:rsidRDefault="00116457" w:rsidP="00E76AA3">
      <w:pPr>
        <w:pStyle w:val="Normal1"/>
        <w:spacing w:after="0" w:line="360" w:lineRule="auto"/>
        <w:ind w:right="71" w:firstLine="851"/>
        <w:jc w:val="both"/>
        <w:rPr>
          <w:rFonts w:ascii="Times New Roman" w:hAnsi="Times New Roman" w:cs="Times New Roman"/>
          <w:color w:val="auto"/>
          <w:sz w:val="24"/>
          <w:szCs w:val="24"/>
        </w:rPr>
      </w:pPr>
      <w:r w:rsidRPr="00116457">
        <w:rPr>
          <w:rFonts w:ascii="Times New Roman" w:hAnsi="Times New Roman" w:cs="Times New Roman"/>
          <w:color w:val="auto"/>
          <w:sz w:val="24"/>
          <w:szCs w:val="24"/>
        </w:rPr>
        <w:t>O feirante, na qualidade de trabalhador autônomo, se enquadra na categoria de contribuinte individual, por ser uma pessoa física que exerce atividade por conta própria. O valor da contribuição previdenciária mensal é de 20%</w:t>
      </w:r>
      <w:r w:rsidR="00DA25AD">
        <w:rPr>
          <w:rFonts w:ascii="Times New Roman" w:hAnsi="Times New Roman" w:cs="Times New Roman"/>
          <w:color w:val="auto"/>
          <w:sz w:val="24"/>
          <w:szCs w:val="24"/>
        </w:rPr>
        <w:t xml:space="preserve"> (vinte por cento)</w:t>
      </w:r>
      <w:r w:rsidRPr="00116457">
        <w:rPr>
          <w:rFonts w:ascii="Times New Roman" w:hAnsi="Times New Roman" w:cs="Times New Roman"/>
          <w:color w:val="auto"/>
          <w:sz w:val="24"/>
          <w:szCs w:val="24"/>
        </w:rPr>
        <w:t xml:space="preserve"> sobre a remuneração obtida ou de 11%</w:t>
      </w:r>
      <w:r w:rsidR="00DA25AD">
        <w:rPr>
          <w:rFonts w:ascii="Times New Roman" w:hAnsi="Times New Roman" w:cs="Times New Roman"/>
          <w:color w:val="auto"/>
          <w:sz w:val="24"/>
          <w:szCs w:val="24"/>
        </w:rPr>
        <w:t xml:space="preserve"> (onze por cento)</w:t>
      </w:r>
      <w:r w:rsidRPr="00116457">
        <w:rPr>
          <w:rFonts w:ascii="Times New Roman" w:hAnsi="Times New Roman" w:cs="Times New Roman"/>
          <w:color w:val="auto"/>
          <w:sz w:val="24"/>
          <w:szCs w:val="24"/>
        </w:rPr>
        <w:t xml:space="preserve"> sobre o salário mínimo</w:t>
      </w:r>
      <w:r w:rsidR="00B64CC2">
        <w:rPr>
          <w:rFonts w:ascii="Times New Roman" w:hAnsi="Times New Roman" w:cs="Times New Roman"/>
          <w:color w:val="auto"/>
          <w:sz w:val="24"/>
          <w:szCs w:val="24"/>
        </w:rPr>
        <w:t xml:space="preserve"> </w:t>
      </w:r>
      <w:r w:rsidR="00DA25AD">
        <w:rPr>
          <w:rFonts w:ascii="Times New Roman" w:hAnsi="Times New Roman" w:cs="Times New Roman"/>
          <w:color w:val="auto"/>
          <w:sz w:val="24"/>
          <w:szCs w:val="24"/>
        </w:rPr>
        <w:t xml:space="preserve">correspondendo ao valor de </w:t>
      </w:r>
      <w:r w:rsidR="00B64CC2">
        <w:rPr>
          <w:rFonts w:ascii="Times New Roman" w:hAnsi="Times New Roman" w:cs="Times New Roman"/>
          <w:color w:val="auto"/>
          <w:sz w:val="24"/>
          <w:szCs w:val="24"/>
        </w:rPr>
        <w:lastRenderedPageBreak/>
        <w:t>R$103,07</w:t>
      </w:r>
      <w:r w:rsidR="00DA25AD">
        <w:rPr>
          <w:rFonts w:ascii="Times New Roman" w:hAnsi="Times New Roman" w:cs="Times New Roman"/>
          <w:color w:val="auto"/>
          <w:sz w:val="24"/>
          <w:szCs w:val="24"/>
        </w:rPr>
        <w:t xml:space="preserve"> (cento e três reais e sete centavos</w:t>
      </w:r>
      <w:r w:rsidR="00B64CC2">
        <w:rPr>
          <w:rFonts w:ascii="Times New Roman" w:hAnsi="Times New Roman" w:cs="Times New Roman"/>
          <w:color w:val="auto"/>
          <w:sz w:val="24"/>
          <w:szCs w:val="24"/>
        </w:rPr>
        <w:t>)</w:t>
      </w:r>
      <w:r w:rsidRPr="00116457">
        <w:rPr>
          <w:rFonts w:ascii="Times New Roman" w:hAnsi="Times New Roman" w:cs="Times New Roman"/>
          <w:color w:val="auto"/>
          <w:sz w:val="24"/>
          <w:szCs w:val="24"/>
        </w:rPr>
        <w:t>, caso opte pelo plano simplificado. Mantendo as contribuições em dia, o contribuinte individual garante a proteção da Previdência Social, exceto a aposentadoria por tempo de contribuição para quem escolhe o plano simplificado.</w:t>
      </w:r>
    </w:p>
    <w:p w:rsidR="00B64CC2" w:rsidRDefault="00B64CC2" w:rsidP="00E76AA3">
      <w:pPr>
        <w:pStyle w:val="Normal1"/>
        <w:spacing w:after="0" w:line="360" w:lineRule="auto"/>
        <w:ind w:right="71" w:firstLine="851"/>
        <w:jc w:val="both"/>
        <w:rPr>
          <w:rFonts w:ascii="Times New Roman" w:hAnsi="Times New Roman" w:cs="Times New Roman"/>
          <w:color w:val="auto"/>
          <w:sz w:val="24"/>
          <w:szCs w:val="24"/>
        </w:rPr>
      </w:pPr>
    </w:p>
    <w:p w:rsidR="00B64CC2" w:rsidRDefault="00B64CC2" w:rsidP="00B64CC2">
      <w:pPr>
        <w:pStyle w:val="paragraph"/>
        <w:spacing w:before="0" w:beforeAutospacing="0" w:after="0" w:afterAutospacing="0" w:line="360" w:lineRule="auto"/>
        <w:textAlignment w:val="baseline"/>
        <w:rPr>
          <w:b/>
        </w:rPr>
      </w:pPr>
      <w:r>
        <w:rPr>
          <w:b/>
        </w:rPr>
        <w:t>2.2.1. DO RECOLHIMENTO DA GUIA DE PREVIDÊNCIA SOCIAL</w:t>
      </w:r>
    </w:p>
    <w:p w:rsidR="00B64CC2" w:rsidRDefault="00B64CC2" w:rsidP="00B64CC2">
      <w:pPr>
        <w:pStyle w:val="paragraph"/>
        <w:spacing w:before="0" w:beforeAutospacing="0" w:after="0" w:afterAutospacing="0" w:line="360" w:lineRule="auto"/>
        <w:textAlignment w:val="baseline"/>
        <w:rPr>
          <w:b/>
        </w:rPr>
      </w:pPr>
    </w:p>
    <w:p w:rsidR="00B64CC2" w:rsidRDefault="00B64CC2" w:rsidP="00CA0760">
      <w:pPr>
        <w:pStyle w:val="Normal1"/>
        <w:spacing w:after="0" w:line="360" w:lineRule="auto"/>
        <w:ind w:right="74" w:firstLine="851"/>
        <w:jc w:val="both"/>
        <w:rPr>
          <w:rFonts w:ascii="Times New Roman" w:hAnsi="Times New Roman" w:cs="Times New Roman"/>
          <w:sz w:val="24"/>
          <w:szCs w:val="24"/>
        </w:rPr>
      </w:pPr>
      <w:r w:rsidRPr="00561B18">
        <w:rPr>
          <w:rFonts w:ascii="Times New Roman" w:hAnsi="Times New Roman" w:cs="Times New Roman"/>
          <w:color w:val="auto"/>
          <w:sz w:val="24"/>
          <w:szCs w:val="24"/>
        </w:rPr>
        <w:t>Para efetuar o pagamento mensal referente à contribuição previdenciária, o trabalhador autônomo, na qualidade de contribuinte individual deve ter sua GPS (Guia da Previdência Social)</w:t>
      </w:r>
      <w:r w:rsidR="00674140">
        <w:rPr>
          <w:rFonts w:ascii="Times New Roman" w:hAnsi="Times New Roman" w:cs="Times New Roman"/>
          <w:color w:val="auto"/>
          <w:sz w:val="24"/>
          <w:szCs w:val="24"/>
        </w:rPr>
        <w:t xml:space="preserve"> </w:t>
      </w:r>
      <w:r w:rsidR="00561B18" w:rsidRPr="00561B18">
        <w:rPr>
          <w:rFonts w:ascii="Times New Roman" w:hAnsi="Times New Roman" w:cs="Times New Roman"/>
          <w:sz w:val="24"/>
          <w:szCs w:val="24"/>
        </w:rPr>
        <w:t xml:space="preserve">que é encontrada nas papelarias ou no site da Previdência Social. Para o preenchimento da GPS </w:t>
      </w:r>
      <w:r w:rsidR="00561B18" w:rsidRPr="00674140">
        <w:rPr>
          <w:rFonts w:ascii="Times New Roman" w:hAnsi="Times New Roman" w:cs="Times New Roman"/>
          <w:i/>
          <w:sz w:val="24"/>
          <w:szCs w:val="24"/>
        </w:rPr>
        <w:t>online</w:t>
      </w:r>
      <w:r w:rsidR="00561B18" w:rsidRPr="00561B18">
        <w:rPr>
          <w:rFonts w:ascii="Times New Roman" w:hAnsi="Times New Roman" w:cs="Times New Roman"/>
          <w:sz w:val="24"/>
          <w:szCs w:val="24"/>
        </w:rPr>
        <w:t>, deve-se acessar a página oficial da Previdência Social, escolher a sua categoria e informar o número do seu NIT, PIS ou do PASEP</w:t>
      </w:r>
      <w:r w:rsidR="00561B18">
        <w:rPr>
          <w:rFonts w:ascii="Times New Roman" w:hAnsi="Times New Roman" w:cs="Times New Roman"/>
          <w:sz w:val="24"/>
          <w:szCs w:val="24"/>
        </w:rPr>
        <w:t>,</w:t>
      </w:r>
      <w:r w:rsidR="00561B18" w:rsidRPr="00561B18">
        <w:rPr>
          <w:rFonts w:ascii="Times New Roman" w:hAnsi="Times New Roman" w:cs="Times New Roman"/>
          <w:sz w:val="24"/>
          <w:szCs w:val="24"/>
        </w:rPr>
        <w:t xml:space="preserve"> a competência (mês do serviço prestado) e o valor do salário de contribuição além do Código de Pagamento em que se enquadra. O cálculo da contribuição é feito pelo próprio site que logo após disponibiliza a guia para a impressão</w:t>
      </w:r>
      <w:r w:rsidR="00561B18">
        <w:rPr>
          <w:rFonts w:ascii="Times New Roman" w:hAnsi="Times New Roman" w:cs="Times New Roman"/>
          <w:sz w:val="24"/>
          <w:szCs w:val="24"/>
        </w:rPr>
        <w:t>, devendo o pagamento ser efetuado em agência bancária ou em casas lotéricas até o dia 15 de cada mês.</w:t>
      </w:r>
    </w:p>
    <w:p w:rsidR="007D506E" w:rsidRDefault="007D506E" w:rsidP="00B64CC2">
      <w:pPr>
        <w:pStyle w:val="Normal1"/>
        <w:spacing w:after="0" w:line="360" w:lineRule="auto"/>
        <w:ind w:right="71" w:firstLine="851"/>
        <w:jc w:val="both"/>
        <w:rPr>
          <w:rFonts w:ascii="Times New Roman" w:hAnsi="Times New Roman" w:cs="Times New Roman"/>
          <w:sz w:val="24"/>
          <w:szCs w:val="24"/>
        </w:rPr>
      </w:pPr>
    </w:p>
    <w:p w:rsidR="007D506E" w:rsidRDefault="007D506E" w:rsidP="007D506E">
      <w:pPr>
        <w:pStyle w:val="paragraph"/>
        <w:spacing w:before="0" w:beforeAutospacing="0" w:after="0" w:afterAutospacing="0" w:line="360" w:lineRule="auto"/>
        <w:textAlignment w:val="baseline"/>
        <w:rPr>
          <w:b/>
        </w:rPr>
      </w:pPr>
      <w:r>
        <w:rPr>
          <w:b/>
        </w:rPr>
        <w:t>2.3. FEIRAS MÓVEIS EM FORTALEZA COMO AMBIENTE SOCIOECONÔMICO</w:t>
      </w:r>
    </w:p>
    <w:p w:rsidR="00CA0760" w:rsidRDefault="00CA0760" w:rsidP="00CA0760">
      <w:pPr>
        <w:pStyle w:val="Normal1"/>
        <w:spacing w:after="0" w:line="360" w:lineRule="auto"/>
        <w:ind w:right="74" w:firstLine="851"/>
        <w:jc w:val="both"/>
        <w:rPr>
          <w:rFonts w:ascii="Times New Roman" w:hAnsi="Times New Roman" w:cs="Times New Roman"/>
          <w:color w:val="auto"/>
          <w:sz w:val="24"/>
          <w:szCs w:val="24"/>
        </w:rPr>
      </w:pPr>
    </w:p>
    <w:p w:rsidR="007D506E" w:rsidRDefault="00CA0760" w:rsidP="00A14AE9">
      <w:pPr>
        <w:pStyle w:val="Normal1"/>
        <w:spacing w:after="0" w:line="360" w:lineRule="auto"/>
        <w:ind w:right="74" w:firstLine="851"/>
        <w:jc w:val="both"/>
        <w:rPr>
          <w:rFonts w:ascii="Times New Roman" w:hAnsi="Times New Roman" w:cs="Times New Roman"/>
          <w:sz w:val="24"/>
          <w:szCs w:val="24"/>
        </w:rPr>
      </w:pPr>
      <w:r w:rsidRPr="00CA0760">
        <w:rPr>
          <w:rFonts w:ascii="Times New Roman" w:hAnsi="Times New Roman" w:cs="Times New Roman"/>
          <w:sz w:val="24"/>
          <w:szCs w:val="24"/>
        </w:rPr>
        <w:t>Paralela à crescente globalização e desenvolvimento de novos mercados, o setor informal ainda predomina em grande parte de Fortaleza.</w:t>
      </w:r>
      <w:r w:rsidR="00674140">
        <w:rPr>
          <w:rFonts w:ascii="Times New Roman" w:hAnsi="Times New Roman" w:cs="Times New Roman"/>
          <w:sz w:val="24"/>
          <w:szCs w:val="24"/>
        </w:rPr>
        <w:t xml:space="preserve"> </w:t>
      </w:r>
      <w:r w:rsidR="009927A1" w:rsidRPr="00CA0760">
        <w:rPr>
          <w:rFonts w:ascii="Times New Roman" w:hAnsi="Times New Roman" w:cs="Times New Roman"/>
          <w:sz w:val="24"/>
          <w:szCs w:val="24"/>
        </w:rPr>
        <w:t xml:space="preserve">De acordo com </w:t>
      </w:r>
      <w:proofErr w:type="spellStart"/>
      <w:r w:rsidR="009927A1" w:rsidRPr="00CA0760">
        <w:rPr>
          <w:rFonts w:ascii="Times New Roman" w:hAnsi="Times New Roman" w:cs="Times New Roman"/>
          <w:sz w:val="24"/>
          <w:szCs w:val="24"/>
        </w:rPr>
        <w:t>Dombrowski</w:t>
      </w:r>
      <w:proofErr w:type="spellEnd"/>
      <w:r w:rsidR="009927A1" w:rsidRPr="00CA0760">
        <w:rPr>
          <w:rFonts w:ascii="Times New Roman" w:hAnsi="Times New Roman" w:cs="Times New Roman"/>
          <w:sz w:val="24"/>
          <w:szCs w:val="24"/>
        </w:rPr>
        <w:t xml:space="preserve"> (2000), o trabalho informal pode tanto indicar uma estratégia de sobrevivência face à perda de uma ocupação formal, como uma opção de vida de alguns segmentos de trabalhadores que preferem desenvolver o seu "próprio </w:t>
      </w:r>
      <w:r w:rsidR="009927A1" w:rsidRPr="00A14AE9">
        <w:rPr>
          <w:rFonts w:ascii="Times New Roman" w:hAnsi="Times New Roman" w:cs="Times New Roman"/>
          <w:sz w:val="24"/>
          <w:szCs w:val="24"/>
        </w:rPr>
        <w:t>negócio".</w:t>
      </w:r>
      <w:r w:rsidRPr="00A14AE9">
        <w:rPr>
          <w:rFonts w:ascii="Times New Roman" w:hAnsi="Times New Roman" w:cs="Times New Roman"/>
          <w:sz w:val="24"/>
          <w:szCs w:val="24"/>
        </w:rPr>
        <w:t xml:space="preserve"> O fato é que as feiras móveis continuam detendo considerável protagonismo no cenário local, sendo importantes cenários de trocas culturais e econômicas diárias, mostrando os mais diversos tipos de realidades dentro do espaço urbano.</w:t>
      </w:r>
      <w:r w:rsidR="00674140">
        <w:rPr>
          <w:rFonts w:ascii="Times New Roman" w:hAnsi="Times New Roman" w:cs="Times New Roman"/>
          <w:sz w:val="24"/>
          <w:szCs w:val="24"/>
        </w:rPr>
        <w:t xml:space="preserve"> </w:t>
      </w:r>
      <w:r w:rsidR="00A14AE9" w:rsidRPr="00A14AE9">
        <w:rPr>
          <w:rFonts w:ascii="Times New Roman" w:hAnsi="Times New Roman" w:cs="Times New Roman"/>
          <w:sz w:val="24"/>
          <w:szCs w:val="24"/>
        </w:rPr>
        <w:t xml:space="preserve">Principalmente, no que concerne </w:t>
      </w:r>
      <w:r w:rsidR="00674140">
        <w:rPr>
          <w:rFonts w:ascii="Times New Roman" w:hAnsi="Times New Roman" w:cs="Times New Roman"/>
          <w:sz w:val="24"/>
          <w:szCs w:val="24"/>
        </w:rPr>
        <w:t>à</w:t>
      </w:r>
      <w:r w:rsidR="00A14AE9" w:rsidRPr="00A14AE9">
        <w:rPr>
          <w:rFonts w:ascii="Times New Roman" w:hAnsi="Times New Roman" w:cs="Times New Roman"/>
          <w:sz w:val="24"/>
          <w:szCs w:val="24"/>
        </w:rPr>
        <w:t xml:space="preserve"> multiplicidade de relações que podem ser tecidas em um espaço que é “aparentemente”</w:t>
      </w:r>
      <w:r w:rsidR="00A14AE9">
        <w:rPr>
          <w:rFonts w:ascii="Times New Roman" w:hAnsi="Times New Roman" w:cs="Times New Roman"/>
          <w:sz w:val="24"/>
          <w:szCs w:val="24"/>
        </w:rPr>
        <w:t xml:space="preserve"> homogêneo e uniforme no que</w:t>
      </w:r>
      <w:r w:rsidR="00A14AE9" w:rsidRPr="00A14AE9">
        <w:rPr>
          <w:rFonts w:ascii="Times New Roman" w:hAnsi="Times New Roman" w:cs="Times New Roman"/>
          <w:sz w:val="24"/>
          <w:szCs w:val="24"/>
        </w:rPr>
        <w:t xml:space="preserve"> se refere aos seus tipos de habitantes e a cultura do lugar, pelo menos para aqueles que observam de fora (VIEIRA, 2012).</w:t>
      </w:r>
    </w:p>
    <w:p w:rsidR="000266AD" w:rsidRPr="00D063D4" w:rsidRDefault="00D063D4" w:rsidP="00D063D4">
      <w:pPr>
        <w:pStyle w:val="Normal1"/>
        <w:spacing w:after="0" w:line="360" w:lineRule="auto"/>
        <w:ind w:right="74" w:firstLine="851"/>
        <w:jc w:val="both"/>
        <w:rPr>
          <w:rFonts w:ascii="Times New Roman" w:hAnsi="Times New Roman" w:cs="Times New Roman"/>
          <w:b/>
          <w:sz w:val="24"/>
          <w:szCs w:val="24"/>
        </w:rPr>
      </w:pPr>
      <w:r>
        <w:rPr>
          <w:rFonts w:ascii="Times New Roman" w:hAnsi="Times New Roman" w:cs="Times New Roman"/>
          <w:sz w:val="24"/>
          <w:szCs w:val="24"/>
        </w:rPr>
        <w:t xml:space="preserve">Tendo em vista o grande fluxo de </w:t>
      </w:r>
      <w:r w:rsidRPr="00D063D4">
        <w:rPr>
          <w:rFonts w:ascii="Times New Roman" w:hAnsi="Times New Roman" w:cs="Times New Roman"/>
          <w:sz w:val="24"/>
          <w:szCs w:val="24"/>
        </w:rPr>
        <w:t xml:space="preserve">informações nas feiras móveis de Fortaleza, é errôneo </w:t>
      </w:r>
      <w:r>
        <w:rPr>
          <w:rFonts w:ascii="Times New Roman" w:hAnsi="Times New Roman" w:cs="Times New Roman"/>
          <w:sz w:val="24"/>
          <w:szCs w:val="24"/>
        </w:rPr>
        <w:t>pensar que o ambiente da feira móvel analisada</w:t>
      </w:r>
      <w:r w:rsidRPr="00D063D4">
        <w:rPr>
          <w:rFonts w:ascii="Times New Roman" w:hAnsi="Times New Roman" w:cs="Times New Roman"/>
          <w:sz w:val="24"/>
          <w:szCs w:val="24"/>
        </w:rPr>
        <w:t xml:space="preserve"> é </w:t>
      </w:r>
      <w:r w:rsidR="00674140">
        <w:rPr>
          <w:rFonts w:ascii="Times New Roman" w:hAnsi="Times New Roman" w:cs="Times New Roman"/>
          <w:sz w:val="24"/>
          <w:szCs w:val="24"/>
        </w:rPr>
        <w:t>a</w:t>
      </w:r>
      <w:r w:rsidRPr="00D063D4">
        <w:rPr>
          <w:rFonts w:ascii="Times New Roman" w:hAnsi="Times New Roman" w:cs="Times New Roman"/>
          <w:sz w:val="24"/>
          <w:szCs w:val="24"/>
        </w:rPr>
        <w:t xml:space="preserve">penas uma breve troca de </w:t>
      </w:r>
      <w:r w:rsidRPr="00D063D4">
        <w:rPr>
          <w:rFonts w:ascii="Times New Roman" w:hAnsi="Times New Roman" w:cs="Times New Roman"/>
          <w:sz w:val="24"/>
          <w:szCs w:val="24"/>
        </w:rPr>
        <w:lastRenderedPageBreak/>
        <w:t>m</w:t>
      </w:r>
      <w:r>
        <w:rPr>
          <w:rFonts w:ascii="Times New Roman" w:hAnsi="Times New Roman" w:cs="Times New Roman"/>
          <w:sz w:val="24"/>
          <w:szCs w:val="24"/>
        </w:rPr>
        <w:t>ercadoria e</w:t>
      </w:r>
      <w:r w:rsidRPr="00D063D4">
        <w:rPr>
          <w:rFonts w:ascii="Times New Roman" w:hAnsi="Times New Roman" w:cs="Times New Roman"/>
          <w:sz w:val="24"/>
          <w:szCs w:val="24"/>
        </w:rPr>
        <w:t xml:space="preserve"> capital, composto por relações humanas distantes e objetivas</w:t>
      </w:r>
      <w:r w:rsidR="00674140">
        <w:rPr>
          <w:rFonts w:ascii="Times New Roman" w:hAnsi="Times New Roman" w:cs="Times New Roman"/>
          <w:sz w:val="24"/>
          <w:szCs w:val="24"/>
        </w:rPr>
        <w:t xml:space="preserve">, sendo na verdade </w:t>
      </w:r>
      <w:r w:rsidR="00674140" w:rsidRPr="00D063D4">
        <w:rPr>
          <w:rStyle w:val="normaltextrun"/>
          <w:rFonts w:ascii="Times New Roman" w:hAnsi="Times New Roman" w:cs="Times New Roman"/>
          <w:sz w:val="24"/>
          <w:szCs w:val="24"/>
          <w:shd w:val="clear" w:color="auto" w:fill="FFFFFF"/>
        </w:rPr>
        <w:t>uma permanente negociação da realidade social</w:t>
      </w:r>
      <w:r w:rsidRPr="00D063D4">
        <w:rPr>
          <w:rFonts w:ascii="Times New Roman" w:hAnsi="Times New Roman" w:cs="Times New Roman"/>
          <w:sz w:val="24"/>
          <w:szCs w:val="24"/>
        </w:rPr>
        <w:t>. Segundo Vieira, (2012) a</w:t>
      </w:r>
      <w:r>
        <w:rPr>
          <w:rStyle w:val="normaltextrun"/>
          <w:rFonts w:ascii="Times New Roman" w:hAnsi="Times New Roman" w:cs="Times New Roman"/>
          <w:sz w:val="24"/>
          <w:szCs w:val="24"/>
          <w:shd w:val="clear" w:color="auto" w:fill="FFFFFF"/>
        </w:rPr>
        <w:t>s metrópoles são</w:t>
      </w:r>
      <w:r w:rsidRPr="00D063D4">
        <w:rPr>
          <w:rStyle w:val="normaltextrun"/>
          <w:rFonts w:ascii="Times New Roman" w:hAnsi="Times New Roman" w:cs="Times New Roman"/>
          <w:sz w:val="24"/>
          <w:szCs w:val="24"/>
          <w:shd w:val="clear" w:color="auto" w:fill="FFFFFF"/>
        </w:rPr>
        <w:t xml:space="preserve"> lugares privilegiados das diferenças que</w:t>
      </w:r>
      <w:r w:rsidR="00674140">
        <w:rPr>
          <w:rStyle w:val="normaltextrun"/>
          <w:rFonts w:ascii="Times New Roman" w:hAnsi="Times New Roman" w:cs="Times New Roman"/>
          <w:sz w:val="24"/>
          <w:szCs w:val="24"/>
          <w:shd w:val="clear" w:color="auto" w:fill="FFFFFF"/>
        </w:rPr>
        <w:t xml:space="preserve"> permitem que as subjetividades </w:t>
      </w:r>
      <w:r w:rsidRPr="00D063D4">
        <w:rPr>
          <w:rStyle w:val="normaltextrun"/>
          <w:rFonts w:ascii="Times New Roman" w:hAnsi="Times New Roman" w:cs="Times New Roman"/>
          <w:sz w:val="24"/>
          <w:szCs w:val="24"/>
          <w:shd w:val="clear" w:color="auto" w:fill="FFFFFF"/>
        </w:rPr>
        <w:t>se </w:t>
      </w:r>
      <w:r>
        <w:rPr>
          <w:rStyle w:val="spellingerror"/>
          <w:rFonts w:ascii="Times New Roman" w:hAnsi="Times New Roman" w:cs="Times New Roman"/>
          <w:sz w:val="24"/>
          <w:szCs w:val="24"/>
          <w:shd w:val="clear" w:color="auto" w:fill="FFFFFF"/>
        </w:rPr>
        <w:t xml:space="preserve">desfaçam </w:t>
      </w:r>
      <w:r w:rsidRPr="00D063D4">
        <w:rPr>
          <w:rStyle w:val="normaltextrun"/>
          <w:rFonts w:ascii="Times New Roman" w:hAnsi="Times New Roman" w:cs="Times New Roman"/>
          <w:sz w:val="24"/>
          <w:szCs w:val="24"/>
          <w:shd w:val="clear" w:color="auto" w:fill="FFFFFF"/>
        </w:rPr>
        <w:t>e se tornem uma multiplicidade de conjuntos simbólicos apropriados de maneiras diversas pelas pessoas nas suas escolhas e interações cotidianas, num processo contínuo e criativo, com maiores ou menores intensidades.</w:t>
      </w:r>
    </w:p>
    <w:p w:rsidR="00975883" w:rsidRDefault="00975883" w:rsidP="00975883">
      <w:pPr>
        <w:pStyle w:val="Normal1"/>
        <w:spacing w:after="0" w:line="240" w:lineRule="auto"/>
        <w:ind w:left="2268"/>
        <w:jc w:val="both"/>
        <w:rPr>
          <w:rFonts w:ascii="Times New Roman" w:eastAsia="Times New Roman" w:hAnsi="Times New Roman" w:cs="Times New Roman"/>
          <w:sz w:val="20"/>
          <w:szCs w:val="20"/>
          <w:shd w:val="clear" w:color="auto" w:fill="FEFEFE"/>
        </w:rPr>
      </w:pPr>
    </w:p>
    <w:p w:rsidR="00975883" w:rsidRDefault="00975883" w:rsidP="00975883">
      <w:pPr>
        <w:pStyle w:val="Normal1"/>
        <w:tabs>
          <w:tab w:val="left" w:pos="-993"/>
        </w:tabs>
        <w:spacing w:after="0" w:line="360" w:lineRule="auto"/>
        <w:jc w:val="both"/>
        <w:rPr>
          <w:rFonts w:ascii="Times New Roman" w:eastAsia="Times New Roman" w:hAnsi="Times New Roman" w:cs="Times New Roman"/>
          <w:sz w:val="20"/>
          <w:szCs w:val="20"/>
        </w:rPr>
      </w:pPr>
    </w:p>
    <w:p w:rsidR="00975883" w:rsidRDefault="00975883" w:rsidP="00975883">
      <w:pPr>
        <w:pStyle w:val="Normal1"/>
        <w:spacing w:after="0" w:line="360" w:lineRule="auto"/>
        <w:ind w:left="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3 MATERIAIS E MÉTODOS</w:t>
      </w:r>
    </w:p>
    <w:p w:rsidR="00975883" w:rsidRDefault="00975883" w:rsidP="00975883">
      <w:pPr>
        <w:pStyle w:val="Normal1"/>
        <w:tabs>
          <w:tab w:val="left" w:pos="-993"/>
        </w:tabs>
        <w:spacing w:after="0" w:line="360" w:lineRule="auto"/>
        <w:jc w:val="both"/>
        <w:rPr>
          <w:rFonts w:ascii="Times New Roman" w:eastAsia="Times New Roman" w:hAnsi="Times New Roman" w:cs="Times New Roman"/>
          <w:sz w:val="20"/>
          <w:szCs w:val="20"/>
        </w:rPr>
      </w:pPr>
    </w:p>
    <w:p w:rsidR="00A5475A" w:rsidRDefault="00184096" w:rsidP="00184096">
      <w:pPr>
        <w:pStyle w:val="Normal1"/>
        <w:spacing w:after="0" w:line="360" w:lineRule="auto"/>
        <w:ind w:right="74" w:firstLine="851"/>
        <w:jc w:val="both"/>
        <w:rPr>
          <w:rFonts w:ascii="Times New Roman" w:hAnsi="Times New Roman" w:cs="Times New Roman"/>
          <w:sz w:val="24"/>
          <w:szCs w:val="24"/>
        </w:rPr>
      </w:pPr>
      <w:r w:rsidRPr="00184096">
        <w:rPr>
          <w:rFonts w:ascii="Times New Roman" w:hAnsi="Times New Roman" w:cs="Times New Roman"/>
          <w:color w:val="auto"/>
          <w:sz w:val="24"/>
          <w:szCs w:val="24"/>
        </w:rPr>
        <w:t>A princípio utilizou</w:t>
      </w:r>
      <w:r w:rsidR="00452809">
        <w:rPr>
          <w:rFonts w:ascii="Times New Roman" w:hAnsi="Times New Roman" w:cs="Times New Roman"/>
          <w:color w:val="auto"/>
          <w:sz w:val="24"/>
          <w:szCs w:val="24"/>
        </w:rPr>
        <w:t>-se</w:t>
      </w:r>
      <w:r w:rsidRPr="00184096">
        <w:rPr>
          <w:rFonts w:ascii="Times New Roman" w:hAnsi="Times New Roman" w:cs="Times New Roman"/>
          <w:color w:val="auto"/>
          <w:sz w:val="24"/>
          <w:szCs w:val="24"/>
        </w:rPr>
        <w:t xml:space="preserve"> a pesquisa bibliográfica baseada em livros, doutrina e legislação vigente acerca dos direitos previdenciários e suas vertentes, </w:t>
      </w:r>
      <w:r>
        <w:rPr>
          <w:rFonts w:ascii="Times New Roman" w:hAnsi="Times New Roman" w:cs="Times New Roman"/>
          <w:color w:val="auto"/>
          <w:sz w:val="24"/>
          <w:szCs w:val="24"/>
        </w:rPr>
        <w:t>como</w:t>
      </w:r>
      <w:r w:rsidRPr="00184096">
        <w:rPr>
          <w:rFonts w:ascii="Times New Roman" w:hAnsi="Times New Roman" w:cs="Times New Roman"/>
          <w:color w:val="auto"/>
          <w:sz w:val="24"/>
          <w:szCs w:val="24"/>
        </w:rPr>
        <w:t xml:space="preserve"> afirma GIL, 2008, </w:t>
      </w:r>
      <w:r w:rsidRPr="00184096">
        <w:rPr>
          <w:rFonts w:ascii="Times New Roman" w:hAnsi="Times New Roman" w:cs="Times New Roman"/>
          <w:sz w:val="24"/>
          <w:szCs w:val="24"/>
        </w:rPr>
        <w:t>permite ao investigador a cobertura de uma gama de fenômenos muito mais ampla do que aquela que poderia pesquisar diretamente</w:t>
      </w:r>
      <w:r>
        <w:rPr>
          <w:rFonts w:ascii="Times New Roman" w:hAnsi="Times New Roman" w:cs="Times New Roman"/>
          <w:sz w:val="24"/>
          <w:szCs w:val="24"/>
        </w:rPr>
        <w:t>, procurando obter informações para levar um amplo conhecimento aos feirantes interessados. Logo após, utilizou-se da pesquisa etnográfica através de uma descrição densa</w:t>
      </w:r>
      <w:r w:rsidR="00067D11">
        <w:rPr>
          <w:rFonts w:ascii="Times New Roman" w:hAnsi="Times New Roman" w:cs="Times New Roman"/>
          <w:sz w:val="24"/>
          <w:szCs w:val="24"/>
        </w:rPr>
        <w:t xml:space="preserve"> acerca do ambiente de trabalho verificado nas feiras móveis da Cidade 2000 e da Praia do Futuro, em Fortaleza, aliada a uma análise da visão</w:t>
      </w:r>
      <w:r w:rsidR="008009AA">
        <w:rPr>
          <w:rFonts w:ascii="Times New Roman" w:hAnsi="Times New Roman" w:cs="Times New Roman"/>
          <w:sz w:val="24"/>
          <w:szCs w:val="24"/>
        </w:rPr>
        <w:t xml:space="preserve"> de</w:t>
      </w:r>
      <w:r w:rsidR="00067D11">
        <w:rPr>
          <w:rFonts w:ascii="Times New Roman" w:hAnsi="Times New Roman" w:cs="Times New Roman"/>
          <w:sz w:val="24"/>
          <w:szCs w:val="24"/>
        </w:rPr>
        <w:t xml:space="preserve"> 15 feirantes sobre a formalização de suas condições frente ao sistema previdenciário na qualidade de contribuinte individual, visto que se encaixam na categoria de trabalhadores autônomos.</w:t>
      </w:r>
    </w:p>
    <w:p w:rsidR="00067D11" w:rsidRDefault="00067D11" w:rsidP="00184096">
      <w:pPr>
        <w:pStyle w:val="Normal1"/>
        <w:spacing w:after="0" w:line="360" w:lineRule="auto"/>
        <w:ind w:right="74" w:firstLine="851"/>
        <w:jc w:val="both"/>
        <w:rPr>
          <w:rFonts w:ascii="Times New Roman" w:hAnsi="Times New Roman" w:cs="Times New Roman"/>
          <w:sz w:val="24"/>
          <w:szCs w:val="24"/>
        </w:rPr>
      </w:pPr>
      <w:r>
        <w:rPr>
          <w:rFonts w:ascii="Times New Roman" w:hAnsi="Times New Roman" w:cs="Times New Roman"/>
          <w:sz w:val="24"/>
          <w:szCs w:val="24"/>
        </w:rPr>
        <w:t xml:space="preserve">Segundo Vieira (2012): </w:t>
      </w:r>
    </w:p>
    <w:p w:rsidR="00067D11" w:rsidRDefault="00452809" w:rsidP="006A291B">
      <w:pPr>
        <w:pStyle w:val="Normal1"/>
        <w:spacing w:after="0" w:line="240" w:lineRule="auto"/>
        <w:ind w:left="2268"/>
        <w:jc w:val="both"/>
        <w:rPr>
          <w:rStyle w:val="normaltextrun"/>
          <w:rFonts w:ascii="Times New Roman" w:hAnsi="Times New Roman" w:cs="Times New Roman"/>
          <w:sz w:val="20"/>
          <w:szCs w:val="20"/>
          <w:bdr w:val="none" w:sz="0" w:space="0" w:color="auto" w:frame="1"/>
        </w:rPr>
      </w:pPr>
      <w:proofErr w:type="gramStart"/>
      <w:r>
        <w:rPr>
          <w:rStyle w:val="normaltextrun"/>
          <w:rFonts w:ascii="Times New Roman" w:hAnsi="Times New Roman" w:cs="Times New Roman"/>
          <w:sz w:val="20"/>
          <w:szCs w:val="20"/>
          <w:bdr w:val="none" w:sz="0" w:space="0" w:color="auto" w:frame="1"/>
        </w:rPr>
        <w:t>(...)</w:t>
      </w:r>
      <w:r w:rsidR="0097515C">
        <w:rPr>
          <w:rStyle w:val="normaltextrun"/>
          <w:rFonts w:ascii="Times New Roman" w:hAnsi="Times New Roman" w:cs="Times New Roman"/>
          <w:sz w:val="20"/>
          <w:szCs w:val="20"/>
          <w:bdr w:val="none" w:sz="0" w:space="0" w:color="auto" w:frame="1"/>
        </w:rPr>
        <w:t xml:space="preserve"> </w:t>
      </w:r>
      <w:r w:rsidR="00067D11" w:rsidRPr="00067D11">
        <w:rPr>
          <w:rStyle w:val="normaltextrun"/>
          <w:rFonts w:ascii="Times New Roman" w:hAnsi="Times New Roman" w:cs="Times New Roman"/>
          <w:sz w:val="20"/>
          <w:szCs w:val="20"/>
          <w:bdr w:val="none" w:sz="0" w:space="0" w:color="auto" w:frame="1"/>
        </w:rPr>
        <w:t>Ao</w:t>
      </w:r>
      <w:proofErr w:type="gramEnd"/>
      <w:r w:rsidR="00067D11" w:rsidRPr="00067D11">
        <w:rPr>
          <w:rStyle w:val="normaltextrun"/>
          <w:rFonts w:ascii="Times New Roman" w:hAnsi="Times New Roman" w:cs="Times New Roman"/>
          <w:sz w:val="20"/>
          <w:szCs w:val="20"/>
          <w:bdr w:val="none" w:sz="0" w:space="0" w:color="auto" w:frame="1"/>
        </w:rPr>
        <w:t xml:space="preserve"> fazer uma descrição densa, o etnógrafo deve estar atento à multiplicidade de estruturas conceituais complexas, que muitas vezes estão sobrepostas ou entrelaçada umas às outras de maneira irregular e aparentemente imperceptível. A tarefa do etnógrafo consiste, portanto, em desvendar as teias de significados às quais estão emaranhadas as ações coletivas, determinando a sua base social e a sua importânci</w:t>
      </w:r>
      <w:r w:rsidR="00067D11">
        <w:rPr>
          <w:rStyle w:val="normaltextrun"/>
          <w:rFonts w:ascii="Times New Roman" w:hAnsi="Times New Roman" w:cs="Times New Roman"/>
          <w:sz w:val="20"/>
          <w:szCs w:val="20"/>
          <w:bdr w:val="none" w:sz="0" w:space="0" w:color="auto" w:frame="1"/>
        </w:rPr>
        <w:t>a. (...)</w:t>
      </w:r>
    </w:p>
    <w:p w:rsidR="00067D11" w:rsidRDefault="00067D11" w:rsidP="00067D11">
      <w:pPr>
        <w:pStyle w:val="Normal1"/>
        <w:spacing w:after="0" w:line="240" w:lineRule="auto"/>
        <w:ind w:left="2268" w:firstLine="851"/>
        <w:jc w:val="both"/>
        <w:rPr>
          <w:rStyle w:val="normaltextrun"/>
          <w:rFonts w:ascii="Times New Roman" w:hAnsi="Times New Roman" w:cs="Times New Roman"/>
          <w:sz w:val="20"/>
          <w:szCs w:val="20"/>
          <w:bdr w:val="none" w:sz="0" w:space="0" w:color="auto" w:frame="1"/>
        </w:rPr>
      </w:pPr>
    </w:p>
    <w:p w:rsidR="00A5475A" w:rsidRDefault="00067D11" w:rsidP="008009AA">
      <w:pPr>
        <w:pStyle w:val="Normal1"/>
        <w:spacing w:after="0" w:line="360" w:lineRule="auto"/>
        <w:ind w:right="74" w:firstLine="851"/>
        <w:jc w:val="both"/>
        <w:rPr>
          <w:rFonts w:ascii="Times New Roman" w:hAnsi="Times New Roman" w:cs="Times New Roman"/>
          <w:b/>
          <w:sz w:val="24"/>
          <w:szCs w:val="24"/>
        </w:rPr>
      </w:pPr>
      <w:r>
        <w:rPr>
          <w:rFonts w:ascii="Times New Roman" w:hAnsi="Times New Roman" w:cs="Times New Roman"/>
          <w:color w:val="auto"/>
          <w:sz w:val="24"/>
          <w:szCs w:val="24"/>
        </w:rPr>
        <w:t>Para inserção no campo atuante de pes</w:t>
      </w:r>
      <w:r w:rsidR="00452809">
        <w:rPr>
          <w:rFonts w:ascii="Times New Roman" w:hAnsi="Times New Roman" w:cs="Times New Roman"/>
          <w:color w:val="auto"/>
          <w:sz w:val="24"/>
          <w:szCs w:val="24"/>
        </w:rPr>
        <w:t>quisa, foram realizadas visitas de pelo menos uma vez por semana n</w:t>
      </w:r>
      <w:r>
        <w:rPr>
          <w:rFonts w:ascii="Times New Roman" w:hAnsi="Times New Roman" w:cs="Times New Roman"/>
          <w:color w:val="auto"/>
          <w:sz w:val="24"/>
          <w:szCs w:val="24"/>
        </w:rPr>
        <w:t>as feiras móveis dos bairros Cidade 2000, nas sextas, e Praia do Futuro, aos s</w:t>
      </w:r>
      <w:r w:rsidR="00452809">
        <w:rPr>
          <w:rFonts w:ascii="Times New Roman" w:hAnsi="Times New Roman" w:cs="Times New Roman"/>
          <w:color w:val="auto"/>
          <w:sz w:val="24"/>
          <w:szCs w:val="24"/>
        </w:rPr>
        <w:t>ábados, com início em 17 de março do presente ano, durando cinco meses, pelo menos, realizando-se diálogos com os feirantes, fiscais da prefeitura, ambulantes, camelôs, entre outros. Na coleta de dados, procurou-se analisar a visão nativa dos feirantes dos setores alimentício</w:t>
      </w:r>
      <w:r w:rsidR="006A291B">
        <w:rPr>
          <w:rFonts w:ascii="Times New Roman" w:hAnsi="Times New Roman" w:cs="Times New Roman"/>
          <w:color w:val="auto"/>
          <w:sz w:val="24"/>
          <w:szCs w:val="24"/>
        </w:rPr>
        <w:t>s</w:t>
      </w:r>
      <w:r w:rsidR="00452809">
        <w:rPr>
          <w:rFonts w:ascii="Times New Roman" w:hAnsi="Times New Roman" w:cs="Times New Roman"/>
          <w:color w:val="auto"/>
          <w:sz w:val="24"/>
          <w:szCs w:val="24"/>
        </w:rPr>
        <w:t xml:space="preserve"> (frut</w:t>
      </w:r>
      <w:r w:rsidR="0097515C">
        <w:rPr>
          <w:rFonts w:ascii="Times New Roman" w:hAnsi="Times New Roman" w:cs="Times New Roman"/>
          <w:color w:val="auto"/>
          <w:sz w:val="24"/>
          <w:szCs w:val="24"/>
        </w:rPr>
        <w:t>as, verduras, cereais, carnes), do setor</w:t>
      </w:r>
      <w:r w:rsidR="00452809">
        <w:rPr>
          <w:rFonts w:ascii="Times New Roman" w:hAnsi="Times New Roman" w:cs="Times New Roman"/>
          <w:color w:val="auto"/>
          <w:sz w:val="24"/>
          <w:szCs w:val="24"/>
        </w:rPr>
        <w:t xml:space="preserve"> de vestuário</w:t>
      </w:r>
      <w:r w:rsidR="0097515C">
        <w:rPr>
          <w:rFonts w:ascii="Times New Roman" w:hAnsi="Times New Roman" w:cs="Times New Roman"/>
          <w:color w:val="auto"/>
          <w:sz w:val="24"/>
          <w:szCs w:val="24"/>
        </w:rPr>
        <w:t xml:space="preserve"> e do setor </w:t>
      </w:r>
      <w:r w:rsidR="00860CA6">
        <w:rPr>
          <w:rFonts w:ascii="Times New Roman" w:hAnsi="Times New Roman" w:cs="Times New Roman"/>
          <w:color w:val="auto"/>
          <w:sz w:val="24"/>
          <w:szCs w:val="24"/>
        </w:rPr>
        <w:t xml:space="preserve">como serviços variados </w:t>
      </w:r>
      <w:r w:rsidR="0097515C">
        <w:rPr>
          <w:rFonts w:ascii="Times New Roman" w:hAnsi="Times New Roman" w:cs="Times New Roman"/>
          <w:color w:val="auto"/>
          <w:sz w:val="24"/>
          <w:szCs w:val="24"/>
        </w:rPr>
        <w:t>como venda de acessórios eletrônicos, ferramentas, entre outros,</w:t>
      </w:r>
      <w:r w:rsidR="00452809">
        <w:rPr>
          <w:rFonts w:ascii="Times New Roman" w:hAnsi="Times New Roman" w:cs="Times New Roman"/>
          <w:color w:val="auto"/>
          <w:sz w:val="24"/>
          <w:szCs w:val="24"/>
        </w:rPr>
        <w:t xml:space="preserve"> destacando as que detinham maior número de trabalhadores, assim como</w:t>
      </w:r>
      <w:r w:rsidR="00860CA6">
        <w:rPr>
          <w:rFonts w:ascii="Times New Roman" w:hAnsi="Times New Roman" w:cs="Times New Roman"/>
          <w:color w:val="auto"/>
          <w:sz w:val="24"/>
          <w:szCs w:val="24"/>
        </w:rPr>
        <w:t xml:space="preserve"> de pessoas acima de 40 anos de idade</w:t>
      </w:r>
      <w:r w:rsidR="00452809">
        <w:rPr>
          <w:rFonts w:ascii="Times New Roman" w:hAnsi="Times New Roman" w:cs="Times New Roman"/>
          <w:color w:val="auto"/>
          <w:sz w:val="24"/>
          <w:szCs w:val="24"/>
        </w:rPr>
        <w:t xml:space="preserve">, </w:t>
      </w:r>
      <w:r w:rsidR="00452809">
        <w:rPr>
          <w:rFonts w:ascii="Times New Roman" w:hAnsi="Times New Roman" w:cs="Times New Roman"/>
          <w:color w:val="auto"/>
          <w:sz w:val="24"/>
          <w:szCs w:val="24"/>
        </w:rPr>
        <w:lastRenderedPageBreak/>
        <w:t>ou jovens que estavam adentrando no mercado de trabalho, visando analisar os mais diversos casos de trabalho, assim como o conhecimento previdenciário e interesse no mesmo.</w:t>
      </w:r>
    </w:p>
    <w:p w:rsidR="008009AA" w:rsidRDefault="008009AA" w:rsidP="008009AA">
      <w:pPr>
        <w:pStyle w:val="Normal1"/>
        <w:spacing w:after="0" w:line="360" w:lineRule="auto"/>
        <w:ind w:right="74" w:firstLine="851"/>
        <w:jc w:val="both"/>
        <w:rPr>
          <w:rFonts w:ascii="Times New Roman" w:hAnsi="Times New Roman" w:cs="Times New Roman"/>
          <w:b/>
          <w:sz w:val="24"/>
          <w:szCs w:val="24"/>
        </w:rPr>
      </w:pPr>
    </w:p>
    <w:p w:rsidR="008009AA" w:rsidRDefault="008009AA" w:rsidP="00CD7733">
      <w:pPr>
        <w:pStyle w:val="Normal1"/>
        <w:spacing w:after="0" w:line="360" w:lineRule="auto"/>
        <w:ind w:lef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A VISÃO DOS FEIRANTES ACERCA DOS DIREITOS E DEVERES PREVIDENCIÁRIOS</w:t>
      </w:r>
    </w:p>
    <w:p w:rsidR="00860CA6" w:rsidRDefault="00860CA6" w:rsidP="00CD7733">
      <w:pPr>
        <w:pStyle w:val="Normal1"/>
        <w:spacing w:after="0" w:line="360" w:lineRule="auto"/>
        <w:ind w:left="120"/>
        <w:jc w:val="both"/>
        <w:rPr>
          <w:rFonts w:ascii="Times New Roman" w:eastAsia="Times New Roman" w:hAnsi="Times New Roman" w:cs="Times New Roman"/>
          <w:b/>
          <w:sz w:val="24"/>
          <w:szCs w:val="24"/>
        </w:rPr>
      </w:pPr>
    </w:p>
    <w:p w:rsidR="008009AA" w:rsidRDefault="008009AA" w:rsidP="008009AA">
      <w:pPr>
        <w:pStyle w:val="Normal1"/>
        <w:spacing w:after="0" w:line="360" w:lineRule="auto"/>
        <w:ind w:right="74" w:firstLine="851"/>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O campo de pesquisa tratado em questão </w:t>
      </w:r>
      <w:r w:rsidR="00620EEF">
        <w:rPr>
          <w:rFonts w:ascii="Times New Roman" w:hAnsi="Times New Roman" w:cs="Times New Roman"/>
          <w:color w:val="auto"/>
          <w:sz w:val="24"/>
          <w:szCs w:val="24"/>
        </w:rPr>
        <w:t xml:space="preserve">é </w:t>
      </w:r>
      <w:r>
        <w:rPr>
          <w:rFonts w:ascii="Times New Roman" w:hAnsi="Times New Roman" w:cs="Times New Roman"/>
          <w:color w:val="auto"/>
          <w:sz w:val="24"/>
          <w:szCs w:val="24"/>
        </w:rPr>
        <w:t>a feira móvel que percorre os bairros Cidade 2000 e Praia do Futuro, em que é possível notar grande fluxo comercial, que vai desde a variedade de produtos como setor alimentício ao vestuário até como venda de aparelhos eletrônico</w:t>
      </w:r>
      <w:r w:rsidR="00620EEF">
        <w:rPr>
          <w:rFonts w:ascii="Times New Roman" w:hAnsi="Times New Roman" w:cs="Times New Roman"/>
          <w:color w:val="auto"/>
          <w:sz w:val="24"/>
          <w:szCs w:val="24"/>
        </w:rPr>
        <w:t>s e acessórios femininos, além de diversos camelôs, ambulantes, artesãos e lojas fixas que ficam ao redor da feira, demonstrando a grande variedade de serviços encontrada naquele ambiente.</w:t>
      </w:r>
    </w:p>
    <w:p w:rsidR="00620EEF" w:rsidRDefault="00620EEF" w:rsidP="008009AA">
      <w:pPr>
        <w:pStyle w:val="Normal1"/>
        <w:spacing w:after="0" w:line="360" w:lineRule="auto"/>
        <w:ind w:right="74" w:firstLine="851"/>
        <w:jc w:val="both"/>
        <w:rPr>
          <w:rFonts w:ascii="Times New Roman" w:hAnsi="Times New Roman" w:cs="Times New Roman"/>
          <w:color w:val="auto"/>
          <w:sz w:val="24"/>
          <w:szCs w:val="24"/>
        </w:rPr>
      </w:pPr>
      <w:r>
        <w:rPr>
          <w:rFonts w:ascii="Times New Roman" w:hAnsi="Times New Roman" w:cs="Times New Roman"/>
          <w:color w:val="auto"/>
          <w:sz w:val="24"/>
          <w:szCs w:val="24"/>
        </w:rPr>
        <w:t>Em diálogos realizados com 15 feirantes foi possível delimitar os aspectos mais importantes para eles no que diz respeito ao setor previdenciário brasileiro, analisando os temas que mais despertavam interesse nos mesmos, assim como o nível de conhecimento acerca do assunto e o nível de interesse em obter maior aprofundamento sobre o que estava sendo tratado.</w:t>
      </w:r>
      <w:r w:rsidR="00355E22">
        <w:rPr>
          <w:rFonts w:ascii="Times New Roman" w:hAnsi="Times New Roman" w:cs="Times New Roman"/>
          <w:color w:val="auto"/>
          <w:sz w:val="24"/>
          <w:szCs w:val="24"/>
        </w:rPr>
        <w:t xml:space="preserve"> Serão aprofundadas a seguir 03 narrativas, descrevendo relatos de feirantes do</w:t>
      </w:r>
      <w:r w:rsidR="00940898">
        <w:rPr>
          <w:rFonts w:ascii="Times New Roman" w:hAnsi="Times New Roman" w:cs="Times New Roman"/>
          <w:color w:val="auto"/>
          <w:sz w:val="24"/>
          <w:szCs w:val="24"/>
        </w:rPr>
        <w:t>s</w:t>
      </w:r>
      <w:r w:rsidR="00355E22">
        <w:rPr>
          <w:rFonts w:ascii="Times New Roman" w:hAnsi="Times New Roman" w:cs="Times New Roman"/>
          <w:color w:val="auto"/>
          <w:sz w:val="24"/>
          <w:szCs w:val="24"/>
        </w:rPr>
        <w:t xml:space="preserve"> setor</w:t>
      </w:r>
      <w:r w:rsidR="00940898">
        <w:rPr>
          <w:rFonts w:ascii="Times New Roman" w:hAnsi="Times New Roman" w:cs="Times New Roman"/>
          <w:color w:val="auto"/>
          <w:sz w:val="24"/>
          <w:szCs w:val="24"/>
        </w:rPr>
        <w:t>es alimentício</w:t>
      </w:r>
      <w:r w:rsidR="00CD7733">
        <w:rPr>
          <w:rFonts w:ascii="Times New Roman" w:hAnsi="Times New Roman" w:cs="Times New Roman"/>
          <w:color w:val="auto"/>
          <w:sz w:val="24"/>
          <w:szCs w:val="24"/>
        </w:rPr>
        <w:t>s</w:t>
      </w:r>
      <w:r w:rsidR="00940898">
        <w:rPr>
          <w:rFonts w:ascii="Times New Roman" w:hAnsi="Times New Roman" w:cs="Times New Roman"/>
          <w:color w:val="auto"/>
          <w:sz w:val="24"/>
          <w:szCs w:val="24"/>
        </w:rPr>
        <w:t>, vestuário e acessórios,</w:t>
      </w:r>
      <w:r w:rsidR="00355E22">
        <w:rPr>
          <w:rFonts w:ascii="Times New Roman" w:hAnsi="Times New Roman" w:cs="Times New Roman"/>
          <w:color w:val="auto"/>
          <w:sz w:val="24"/>
          <w:szCs w:val="24"/>
        </w:rPr>
        <w:t xml:space="preserve"> buscando analisar a visão nativa do ambiente estudado no que diz respeito ao assunto em quest</w:t>
      </w:r>
      <w:r w:rsidR="00940898">
        <w:rPr>
          <w:rFonts w:ascii="Times New Roman" w:hAnsi="Times New Roman" w:cs="Times New Roman"/>
          <w:color w:val="auto"/>
          <w:sz w:val="24"/>
          <w:szCs w:val="24"/>
        </w:rPr>
        <w:t>ão e os motivos de resistência à</w:t>
      </w:r>
      <w:r w:rsidR="00355E22">
        <w:rPr>
          <w:rFonts w:ascii="Times New Roman" w:hAnsi="Times New Roman" w:cs="Times New Roman"/>
          <w:color w:val="auto"/>
          <w:sz w:val="24"/>
          <w:szCs w:val="24"/>
        </w:rPr>
        <w:t xml:space="preserve"> formalização previdenci</w:t>
      </w:r>
      <w:r w:rsidR="00B409BB">
        <w:rPr>
          <w:rFonts w:ascii="Times New Roman" w:hAnsi="Times New Roman" w:cs="Times New Roman"/>
          <w:color w:val="auto"/>
          <w:sz w:val="24"/>
          <w:szCs w:val="24"/>
        </w:rPr>
        <w:t>ária.</w:t>
      </w:r>
    </w:p>
    <w:p w:rsidR="00E938F9" w:rsidRDefault="00E938F9" w:rsidP="008009AA">
      <w:pPr>
        <w:pStyle w:val="Normal1"/>
        <w:spacing w:after="0" w:line="360" w:lineRule="auto"/>
        <w:ind w:right="74" w:firstLine="851"/>
        <w:jc w:val="both"/>
        <w:rPr>
          <w:rFonts w:ascii="Times New Roman" w:hAnsi="Times New Roman" w:cs="Times New Roman"/>
          <w:color w:val="auto"/>
          <w:sz w:val="24"/>
          <w:szCs w:val="24"/>
        </w:rPr>
      </w:pPr>
      <w:r>
        <w:rPr>
          <w:rFonts w:ascii="Times New Roman" w:hAnsi="Times New Roman" w:cs="Times New Roman"/>
          <w:color w:val="auto"/>
          <w:sz w:val="24"/>
          <w:szCs w:val="24"/>
        </w:rPr>
        <w:t>Um primeiro informante, o qual atua no setor alimentício</w:t>
      </w:r>
      <w:r w:rsidR="0089414E">
        <w:rPr>
          <w:rFonts w:ascii="Times New Roman" w:hAnsi="Times New Roman" w:cs="Times New Roman"/>
          <w:color w:val="auto"/>
          <w:sz w:val="24"/>
          <w:szCs w:val="24"/>
        </w:rPr>
        <w:t xml:space="preserve"> com um comércio de peixe</w:t>
      </w:r>
      <w:r>
        <w:rPr>
          <w:rFonts w:ascii="Times New Roman" w:hAnsi="Times New Roman" w:cs="Times New Roman"/>
          <w:color w:val="auto"/>
          <w:sz w:val="24"/>
          <w:szCs w:val="24"/>
        </w:rPr>
        <w:t xml:space="preserve"> juntamente com o filho</w:t>
      </w:r>
      <w:r w:rsidR="0089414E">
        <w:rPr>
          <w:rFonts w:ascii="Times New Roman" w:hAnsi="Times New Roman" w:cs="Times New Roman"/>
          <w:color w:val="auto"/>
          <w:sz w:val="24"/>
          <w:szCs w:val="24"/>
        </w:rPr>
        <w:t>,</w:t>
      </w:r>
      <w:r>
        <w:rPr>
          <w:rFonts w:ascii="Times New Roman" w:hAnsi="Times New Roman" w:cs="Times New Roman"/>
          <w:color w:val="auto"/>
          <w:sz w:val="24"/>
          <w:szCs w:val="24"/>
        </w:rPr>
        <w:t xml:space="preserve"> afirma ter mais de 40 anos em experiência como feirante, e que mesmo tendo experimentado outros ramos</w:t>
      </w:r>
      <w:r w:rsidR="00940898">
        <w:rPr>
          <w:rFonts w:ascii="Times New Roman" w:hAnsi="Times New Roman" w:cs="Times New Roman"/>
          <w:color w:val="auto"/>
          <w:sz w:val="24"/>
          <w:szCs w:val="24"/>
        </w:rPr>
        <w:t xml:space="preserve"> de trabalho</w:t>
      </w:r>
      <w:r>
        <w:rPr>
          <w:rFonts w:ascii="Times New Roman" w:hAnsi="Times New Roman" w:cs="Times New Roman"/>
          <w:color w:val="auto"/>
          <w:sz w:val="24"/>
          <w:szCs w:val="24"/>
        </w:rPr>
        <w:t xml:space="preserve">, gosta mesmo </w:t>
      </w:r>
      <w:r w:rsidR="00940898">
        <w:rPr>
          <w:rFonts w:ascii="Times New Roman" w:hAnsi="Times New Roman" w:cs="Times New Roman"/>
          <w:color w:val="auto"/>
          <w:sz w:val="24"/>
          <w:szCs w:val="24"/>
        </w:rPr>
        <w:t xml:space="preserve">é </w:t>
      </w:r>
      <w:r>
        <w:rPr>
          <w:rFonts w:ascii="Times New Roman" w:hAnsi="Times New Roman" w:cs="Times New Roman"/>
          <w:color w:val="auto"/>
          <w:sz w:val="24"/>
          <w:szCs w:val="24"/>
        </w:rPr>
        <w:t>do contato com o público. Ele relata que j</w:t>
      </w:r>
      <w:r w:rsidR="00A05BF1">
        <w:rPr>
          <w:rFonts w:ascii="Times New Roman" w:hAnsi="Times New Roman" w:cs="Times New Roman"/>
          <w:color w:val="auto"/>
          <w:sz w:val="24"/>
          <w:szCs w:val="24"/>
        </w:rPr>
        <w:t>á contribuiu alguns anos para</w:t>
      </w:r>
      <w:r>
        <w:rPr>
          <w:rFonts w:ascii="Times New Roman" w:hAnsi="Times New Roman" w:cs="Times New Roman"/>
          <w:color w:val="auto"/>
          <w:sz w:val="24"/>
          <w:szCs w:val="24"/>
        </w:rPr>
        <w:t xml:space="preserve"> a previdência, porém se desinteressou em buscar mais informações e já não</w:t>
      </w:r>
      <w:r w:rsidR="00940898">
        <w:rPr>
          <w:rFonts w:ascii="Times New Roman" w:hAnsi="Times New Roman" w:cs="Times New Roman"/>
          <w:color w:val="auto"/>
          <w:sz w:val="24"/>
          <w:szCs w:val="24"/>
        </w:rPr>
        <w:t xml:space="preserve"> contribui</w:t>
      </w:r>
      <w:r w:rsidR="0089414E">
        <w:rPr>
          <w:rFonts w:ascii="Times New Roman" w:hAnsi="Times New Roman" w:cs="Times New Roman"/>
          <w:color w:val="auto"/>
          <w:sz w:val="24"/>
          <w:szCs w:val="24"/>
        </w:rPr>
        <w:t xml:space="preserve"> mais para o INSS</w:t>
      </w:r>
      <w:r w:rsidR="00940898">
        <w:rPr>
          <w:rFonts w:ascii="Times New Roman" w:hAnsi="Times New Roman" w:cs="Times New Roman"/>
          <w:color w:val="auto"/>
          <w:sz w:val="24"/>
          <w:szCs w:val="24"/>
        </w:rPr>
        <w:t xml:space="preserve"> há cerca de 10 anos</w:t>
      </w:r>
      <w:r w:rsidR="0089414E">
        <w:rPr>
          <w:rFonts w:ascii="Times New Roman" w:hAnsi="Times New Roman" w:cs="Times New Roman"/>
          <w:color w:val="auto"/>
          <w:sz w:val="24"/>
          <w:szCs w:val="24"/>
        </w:rPr>
        <w:t>, mas diz que tenta convencer seu filho dos benefícios de garantir uma aposentadoria</w:t>
      </w:r>
      <w:r w:rsidR="00CD7733">
        <w:rPr>
          <w:rFonts w:ascii="Times New Roman" w:hAnsi="Times New Roman" w:cs="Times New Roman"/>
          <w:color w:val="auto"/>
          <w:sz w:val="24"/>
          <w:szCs w:val="24"/>
        </w:rPr>
        <w:t>. O</w:t>
      </w:r>
      <w:r w:rsidR="00940898">
        <w:rPr>
          <w:rFonts w:ascii="Times New Roman" w:hAnsi="Times New Roman" w:cs="Times New Roman"/>
          <w:color w:val="auto"/>
          <w:sz w:val="24"/>
          <w:szCs w:val="24"/>
        </w:rPr>
        <w:t xml:space="preserve"> jovem</w:t>
      </w:r>
      <w:r>
        <w:rPr>
          <w:rFonts w:ascii="Times New Roman" w:hAnsi="Times New Roman" w:cs="Times New Roman"/>
          <w:color w:val="auto"/>
          <w:sz w:val="24"/>
          <w:szCs w:val="24"/>
        </w:rPr>
        <w:t>, que trabalha ajudando</w:t>
      </w:r>
      <w:r w:rsidR="00940898">
        <w:rPr>
          <w:rFonts w:ascii="Times New Roman" w:hAnsi="Times New Roman" w:cs="Times New Roman"/>
          <w:color w:val="auto"/>
          <w:sz w:val="24"/>
          <w:szCs w:val="24"/>
        </w:rPr>
        <w:t xml:space="preserve"> o pai</w:t>
      </w:r>
      <w:r>
        <w:rPr>
          <w:rFonts w:ascii="Times New Roman" w:hAnsi="Times New Roman" w:cs="Times New Roman"/>
          <w:color w:val="auto"/>
          <w:sz w:val="24"/>
          <w:szCs w:val="24"/>
        </w:rPr>
        <w:t xml:space="preserve"> na barraca</w:t>
      </w:r>
      <w:r w:rsidR="00A05BF1">
        <w:rPr>
          <w:rFonts w:ascii="Times New Roman" w:hAnsi="Times New Roman" w:cs="Times New Roman"/>
          <w:color w:val="auto"/>
          <w:sz w:val="24"/>
          <w:szCs w:val="24"/>
        </w:rPr>
        <w:t>,</w:t>
      </w:r>
      <w:r>
        <w:rPr>
          <w:rFonts w:ascii="Times New Roman" w:hAnsi="Times New Roman" w:cs="Times New Roman"/>
          <w:color w:val="auto"/>
          <w:sz w:val="24"/>
          <w:szCs w:val="24"/>
        </w:rPr>
        <w:t xml:space="preserve"> tem 21 anos e diz desconhecer totalmente sobre a previdência, afirma que não é contribuinte e que não tem perspectivas para </w:t>
      </w:r>
      <w:r w:rsidR="00A05BF1">
        <w:rPr>
          <w:rFonts w:ascii="Times New Roman" w:hAnsi="Times New Roman" w:cs="Times New Roman"/>
          <w:color w:val="auto"/>
          <w:sz w:val="24"/>
          <w:szCs w:val="24"/>
        </w:rPr>
        <w:t xml:space="preserve">realizar o mesmo, pois para ele, existem outras prioridades </w:t>
      </w:r>
      <w:r w:rsidR="00940898">
        <w:rPr>
          <w:rFonts w:ascii="Times New Roman" w:hAnsi="Times New Roman" w:cs="Times New Roman"/>
          <w:color w:val="auto"/>
          <w:sz w:val="24"/>
          <w:szCs w:val="24"/>
        </w:rPr>
        <w:t>como pagar água, luz, telefone além de achar que a carga tributária brasileira é muito alta e</w:t>
      </w:r>
      <w:r>
        <w:rPr>
          <w:rFonts w:ascii="Times New Roman" w:hAnsi="Times New Roman" w:cs="Times New Roman"/>
          <w:color w:val="auto"/>
          <w:sz w:val="24"/>
          <w:szCs w:val="24"/>
        </w:rPr>
        <w:t xml:space="preserve"> apesar de achar a aposentadoria importante, não acha que o governo fornece o retorno e amparo suficiente para a populaç</w:t>
      </w:r>
      <w:r w:rsidR="0089414E">
        <w:rPr>
          <w:rFonts w:ascii="Times New Roman" w:hAnsi="Times New Roman" w:cs="Times New Roman"/>
          <w:color w:val="auto"/>
          <w:sz w:val="24"/>
          <w:szCs w:val="24"/>
        </w:rPr>
        <w:t xml:space="preserve">ão no que diz respeito a </w:t>
      </w:r>
      <w:r w:rsidR="0089414E">
        <w:rPr>
          <w:rFonts w:ascii="Times New Roman" w:hAnsi="Times New Roman" w:cs="Times New Roman"/>
          <w:color w:val="auto"/>
          <w:sz w:val="24"/>
          <w:szCs w:val="24"/>
        </w:rPr>
        <w:lastRenderedPageBreak/>
        <w:t>efetivação</w:t>
      </w:r>
      <w:r w:rsidR="00EF1CFC">
        <w:rPr>
          <w:rFonts w:ascii="Times New Roman" w:hAnsi="Times New Roman" w:cs="Times New Roman"/>
          <w:color w:val="auto"/>
          <w:sz w:val="24"/>
          <w:szCs w:val="24"/>
        </w:rPr>
        <w:t xml:space="preserve"> dos benefícios previdenciários.</w:t>
      </w:r>
    </w:p>
    <w:p w:rsidR="00A05BF1" w:rsidRDefault="0089414E" w:rsidP="00A05BF1">
      <w:pPr>
        <w:pStyle w:val="Normal1"/>
        <w:spacing w:after="0" w:line="360" w:lineRule="auto"/>
        <w:ind w:right="74" w:firstLine="851"/>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Como segundo informante tem-se um senhor de 57 anos, que trabalha no setor do vestuário, com a venda de roupas femininas. Sobre a contribuição previdenciária, ele afirma que juntamente com a esposa, </w:t>
      </w:r>
      <w:r w:rsidR="00A05BF1">
        <w:rPr>
          <w:rFonts w:ascii="Times New Roman" w:hAnsi="Times New Roman" w:cs="Times New Roman"/>
          <w:color w:val="auto"/>
          <w:sz w:val="24"/>
          <w:szCs w:val="24"/>
        </w:rPr>
        <w:t>contribue</w:t>
      </w:r>
      <w:r>
        <w:rPr>
          <w:rFonts w:ascii="Times New Roman" w:hAnsi="Times New Roman" w:cs="Times New Roman"/>
          <w:color w:val="auto"/>
          <w:sz w:val="24"/>
          <w:szCs w:val="24"/>
        </w:rPr>
        <w:t xml:space="preserve">m para o INSS, e que </w:t>
      </w:r>
      <w:r w:rsidR="00A05BF1">
        <w:rPr>
          <w:rFonts w:ascii="Times New Roman" w:hAnsi="Times New Roman" w:cs="Times New Roman"/>
          <w:color w:val="auto"/>
          <w:sz w:val="24"/>
          <w:szCs w:val="24"/>
        </w:rPr>
        <w:t>possue</w:t>
      </w:r>
      <w:r>
        <w:rPr>
          <w:rFonts w:ascii="Times New Roman" w:hAnsi="Times New Roman" w:cs="Times New Roman"/>
          <w:color w:val="auto"/>
          <w:sz w:val="24"/>
          <w:szCs w:val="24"/>
        </w:rPr>
        <w:t>m todas as parcelas em dias. Quando questionado sobre os benefícios advindos da previdência ele afirma que o sistema previdenciário fornece total assistência, q</w:t>
      </w:r>
      <w:r w:rsidR="00A05BF1">
        <w:rPr>
          <w:rFonts w:ascii="Times New Roman" w:hAnsi="Times New Roman" w:cs="Times New Roman"/>
          <w:color w:val="auto"/>
          <w:sz w:val="24"/>
          <w:szCs w:val="24"/>
        </w:rPr>
        <w:t xml:space="preserve">ue sempre ele e sua esposa quando frequentam o INSS são muito bem atendidos e que nunca tiveram quaisquer problemas referentes </w:t>
      </w:r>
      <w:r w:rsidR="00CE5E03">
        <w:rPr>
          <w:rFonts w:ascii="Times New Roman" w:hAnsi="Times New Roman" w:cs="Times New Roman"/>
          <w:color w:val="auto"/>
          <w:sz w:val="24"/>
          <w:szCs w:val="24"/>
        </w:rPr>
        <w:t>à</w:t>
      </w:r>
      <w:r w:rsidR="00A05BF1">
        <w:rPr>
          <w:rFonts w:ascii="Times New Roman" w:hAnsi="Times New Roman" w:cs="Times New Roman"/>
          <w:color w:val="auto"/>
          <w:sz w:val="24"/>
          <w:szCs w:val="24"/>
        </w:rPr>
        <w:t xml:space="preserve"> execução dos seus direitos e garantia de benefícios e que sentem forte interesse em aprimorar mais seus conhecimentos acerca dos direitos e deveres previdenciários vigentes.</w:t>
      </w:r>
    </w:p>
    <w:p w:rsidR="00A05BF1" w:rsidRPr="00A05BF1" w:rsidRDefault="00A05BF1" w:rsidP="00A05BF1">
      <w:pPr>
        <w:pStyle w:val="Normal1"/>
        <w:spacing w:after="0" w:line="360" w:lineRule="auto"/>
        <w:ind w:right="74" w:firstLine="851"/>
        <w:jc w:val="both"/>
        <w:rPr>
          <w:rFonts w:ascii="Times New Roman" w:hAnsi="Times New Roman" w:cs="Times New Roman"/>
          <w:color w:val="auto"/>
          <w:sz w:val="24"/>
          <w:szCs w:val="24"/>
        </w:rPr>
      </w:pPr>
      <w:r>
        <w:rPr>
          <w:rFonts w:ascii="Times New Roman" w:hAnsi="Times New Roman" w:cs="Times New Roman"/>
          <w:color w:val="auto"/>
          <w:sz w:val="24"/>
          <w:szCs w:val="24"/>
        </w:rPr>
        <w:t>Em um terceiro relato, um casal que possui uma barraca de acessórios para eletrônicos diz ter total desconhecimento ac</w:t>
      </w:r>
      <w:r w:rsidR="00CE5E03">
        <w:rPr>
          <w:rFonts w:ascii="Times New Roman" w:hAnsi="Times New Roman" w:cs="Times New Roman"/>
          <w:color w:val="auto"/>
          <w:sz w:val="24"/>
          <w:szCs w:val="24"/>
        </w:rPr>
        <w:t>erca da previdência social. Ele</w:t>
      </w:r>
      <w:r>
        <w:rPr>
          <w:rFonts w:ascii="Times New Roman" w:hAnsi="Times New Roman" w:cs="Times New Roman"/>
          <w:color w:val="auto"/>
          <w:sz w:val="24"/>
          <w:szCs w:val="24"/>
        </w:rPr>
        <w:t xml:space="preserve"> possui 32 anos e diz que nunca contribuiu para o INSS e afirma que possui interesse em obter conhecimento para </w:t>
      </w:r>
      <w:r w:rsidR="00547B47">
        <w:rPr>
          <w:rFonts w:ascii="Times New Roman" w:hAnsi="Times New Roman" w:cs="Times New Roman"/>
          <w:color w:val="auto"/>
          <w:sz w:val="24"/>
          <w:szCs w:val="24"/>
        </w:rPr>
        <w:t>pagar</w:t>
      </w:r>
      <w:r>
        <w:rPr>
          <w:rFonts w:ascii="Times New Roman" w:hAnsi="Times New Roman" w:cs="Times New Roman"/>
          <w:color w:val="auto"/>
          <w:sz w:val="24"/>
          <w:szCs w:val="24"/>
        </w:rPr>
        <w:t xml:space="preserve"> e poder adquirir benefícios como a aposentadoria. Sua esposa, de 28 anos diz que a única informação que detém acerca do assunto é que sabe que a contribuição precisa ser mensal, entretanto não saber o valor, ou como se inscrever e quais os deveres e direitos advindos do pagamento, e afirma que só sabe que a aposentadoria é o benefício principal, mas desconhece sobre outros</w:t>
      </w:r>
      <w:r w:rsidR="002D5D89">
        <w:rPr>
          <w:rFonts w:ascii="Times New Roman" w:hAnsi="Times New Roman" w:cs="Times New Roman"/>
          <w:color w:val="auto"/>
          <w:sz w:val="24"/>
          <w:szCs w:val="24"/>
        </w:rPr>
        <w:t xml:space="preserve"> tipos</w:t>
      </w:r>
      <w:r>
        <w:rPr>
          <w:rFonts w:ascii="Times New Roman" w:hAnsi="Times New Roman" w:cs="Times New Roman"/>
          <w:color w:val="auto"/>
          <w:sz w:val="24"/>
          <w:szCs w:val="24"/>
        </w:rPr>
        <w:t>.</w:t>
      </w:r>
    </w:p>
    <w:p w:rsidR="00A5475A" w:rsidRDefault="00A5475A" w:rsidP="00EF1CFC">
      <w:pPr>
        <w:pStyle w:val="Normal1"/>
        <w:spacing w:after="0" w:line="360" w:lineRule="auto"/>
        <w:ind w:right="75"/>
        <w:jc w:val="both"/>
        <w:rPr>
          <w:rFonts w:ascii="Times New Roman" w:eastAsia="Times New Roman" w:hAnsi="Times New Roman" w:cs="Times New Roman"/>
          <w:sz w:val="24"/>
          <w:szCs w:val="24"/>
        </w:rPr>
      </w:pPr>
    </w:p>
    <w:p w:rsidR="00975883" w:rsidRDefault="00975883" w:rsidP="00975883">
      <w:pPr>
        <w:pStyle w:val="Normal1"/>
        <w:spacing w:after="0" w:line="360" w:lineRule="auto"/>
        <w:ind w:right="7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RESULTADOS E DISCUSSÕES</w:t>
      </w:r>
    </w:p>
    <w:p w:rsidR="00547B47" w:rsidRDefault="00547B47" w:rsidP="00975883">
      <w:pPr>
        <w:pStyle w:val="Normal1"/>
        <w:spacing w:after="0" w:line="360" w:lineRule="auto"/>
        <w:ind w:right="75"/>
        <w:jc w:val="both"/>
        <w:rPr>
          <w:rFonts w:ascii="Times New Roman" w:eastAsia="Times New Roman" w:hAnsi="Times New Roman" w:cs="Times New Roman"/>
          <w:b/>
          <w:sz w:val="24"/>
          <w:szCs w:val="24"/>
        </w:rPr>
      </w:pPr>
    </w:p>
    <w:p w:rsidR="002D5D89" w:rsidRDefault="001608DB" w:rsidP="002D5D89">
      <w:pPr>
        <w:pStyle w:val="Normal1"/>
        <w:spacing w:after="0" w:line="360" w:lineRule="auto"/>
        <w:ind w:right="74" w:firstLine="851"/>
        <w:jc w:val="both"/>
        <w:rPr>
          <w:rFonts w:ascii="Times New Roman" w:hAnsi="Times New Roman" w:cs="Times New Roman"/>
          <w:sz w:val="24"/>
          <w:szCs w:val="24"/>
        </w:rPr>
      </w:pPr>
      <w:r>
        <w:rPr>
          <w:rFonts w:ascii="Times New Roman" w:hAnsi="Times New Roman" w:cs="Times New Roman"/>
          <w:color w:val="auto"/>
          <w:sz w:val="24"/>
          <w:szCs w:val="24"/>
        </w:rPr>
        <w:t xml:space="preserve">Com </w:t>
      </w:r>
      <w:r w:rsidR="002D5D89">
        <w:rPr>
          <w:rFonts w:ascii="Times New Roman" w:hAnsi="Times New Roman" w:cs="Times New Roman"/>
          <w:color w:val="auto"/>
          <w:sz w:val="24"/>
          <w:szCs w:val="24"/>
        </w:rPr>
        <w:t>base nos relatos dos 15 trabalhadores das feiras móveis foi possível analisar diversas características da sua condição previdenciár</w:t>
      </w:r>
      <w:r w:rsidR="00BF3F82">
        <w:rPr>
          <w:rFonts w:ascii="Times New Roman" w:hAnsi="Times New Roman" w:cs="Times New Roman"/>
          <w:color w:val="auto"/>
          <w:sz w:val="24"/>
          <w:szCs w:val="24"/>
        </w:rPr>
        <w:t>ia sob os seguintes aspectos: a</w:t>
      </w:r>
      <w:r w:rsidR="002D5D89">
        <w:rPr>
          <w:rFonts w:ascii="Times New Roman" w:hAnsi="Times New Roman" w:cs="Times New Roman"/>
          <w:color w:val="auto"/>
          <w:sz w:val="24"/>
          <w:szCs w:val="24"/>
        </w:rPr>
        <w:t xml:space="preserve">) se contribuem </w:t>
      </w:r>
      <w:r w:rsidR="00BF3F82">
        <w:rPr>
          <w:rFonts w:ascii="Times New Roman" w:hAnsi="Times New Roman" w:cs="Times New Roman"/>
          <w:color w:val="auto"/>
          <w:sz w:val="24"/>
          <w:szCs w:val="24"/>
        </w:rPr>
        <w:t xml:space="preserve">ou não </w:t>
      </w:r>
      <w:r w:rsidR="002D5D89">
        <w:rPr>
          <w:rFonts w:ascii="Times New Roman" w:hAnsi="Times New Roman" w:cs="Times New Roman"/>
          <w:color w:val="auto"/>
          <w:sz w:val="24"/>
          <w:szCs w:val="24"/>
        </w:rPr>
        <w:t>para o INSS e se não, qual o motivo que os levam a resistirem ao processo de formalização de suas condições previdenciárias como contribuintes individuais, visto que se encaixam na qualidade de trabalhadores autônomos;</w:t>
      </w:r>
      <w:r w:rsidR="00BF3F82">
        <w:rPr>
          <w:rFonts w:ascii="Times New Roman" w:hAnsi="Times New Roman" w:cs="Times New Roman"/>
          <w:color w:val="auto"/>
          <w:sz w:val="24"/>
          <w:szCs w:val="24"/>
        </w:rPr>
        <w:t xml:space="preserve"> b)</w:t>
      </w:r>
      <w:r w:rsidR="00BF3F82" w:rsidRPr="00BF3F82">
        <w:rPr>
          <w:rFonts w:ascii="Times New Roman" w:hAnsi="Times New Roman" w:cs="Times New Roman"/>
          <w:color w:val="auto"/>
          <w:sz w:val="24"/>
          <w:szCs w:val="24"/>
        </w:rPr>
        <w:t xml:space="preserve"> </w:t>
      </w:r>
      <w:r w:rsidR="00BF3F82">
        <w:rPr>
          <w:rFonts w:ascii="Times New Roman" w:hAnsi="Times New Roman" w:cs="Times New Roman"/>
          <w:color w:val="auto"/>
          <w:sz w:val="24"/>
          <w:szCs w:val="24"/>
        </w:rPr>
        <w:t>o nível de informação dos feirantes acerca do tema previdência social;</w:t>
      </w:r>
      <w:r w:rsidR="002D5D89">
        <w:rPr>
          <w:rFonts w:ascii="Times New Roman" w:hAnsi="Times New Roman" w:cs="Times New Roman"/>
          <w:color w:val="auto"/>
          <w:sz w:val="24"/>
          <w:szCs w:val="24"/>
        </w:rPr>
        <w:t xml:space="preserve"> c)</w:t>
      </w:r>
      <w:r w:rsidR="00BF3F82">
        <w:rPr>
          <w:rFonts w:ascii="Times New Roman" w:hAnsi="Times New Roman" w:cs="Times New Roman"/>
          <w:color w:val="auto"/>
          <w:sz w:val="24"/>
          <w:szCs w:val="24"/>
        </w:rPr>
        <w:t xml:space="preserve"> o</w:t>
      </w:r>
      <w:r w:rsidR="002D5D89">
        <w:rPr>
          <w:rFonts w:ascii="Times New Roman" w:hAnsi="Times New Roman" w:cs="Times New Roman"/>
          <w:color w:val="auto"/>
          <w:sz w:val="24"/>
          <w:szCs w:val="24"/>
        </w:rPr>
        <w:t xml:space="preserve"> nível de interesse em obter maior conhecimento sobre os direitos e deveres advindos da contribuição para o </w:t>
      </w:r>
      <w:r w:rsidR="002D5D89" w:rsidRPr="009739E8">
        <w:rPr>
          <w:rFonts w:ascii="Times New Roman" w:hAnsi="Times New Roman" w:cs="Times New Roman"/>
          <w:color w:val="auto"/>
          <w:sz w:val="24"/>
          <w:szCs w:val="24"/>
        </w:rPr>
        <w:t xml:space="preserve">INSS. </w:t>
      </w:r>
      <w:r w:rsidR="002D5D89" w:rsidRPr="009739E8">
        <w:rPr>
          <w:rFonts w:ascii="Times New Roman" w:hAnsi="Times New Roman" w:cs="Times New Roman"/>
          <w:sz w:val="24"/>
          <w:szCs w:val="24"/>
        </w:rPr>
        <w:t>Acerca das relações de trabalho observadas e exercidas por cada feirante, levando em conta a pesquisa e os dados coletados foi possível destacar as seguintes observações:</w:t>
      </w:r>
    </w:p>
    <w:p w:rsidR="002D5D89" w:rsidRDefault="002D5D89" w:rsidP="002D5D89">
      <w:pPr>
        <w:pStyle w:val="Normal1"/>
        <w:spacing w:after="0" w:line="360" w:lineRule="auto"/>
        <w:ind w:right="74" w:firstLine="851"/>
        <w:jc w:val="both"/>
        <w:rPr>
          <w:rFonts w:ascii="Times New Roman" w:hAnsi="Times New Roman" w:cs="Times New Roman"/>
          <w:sz w:val="24"/>
          <w:szCs w:val="24"/>
        </w:rPr>
      </w:pPr>
    </w:p>
    <w:p w:rsidR="002D5D89" w:rsidRDefault="002D5D89" w:rsidP="002D5D89">
      <w:pPr>
        <w:pStyle w:val="Normal1"/>
        <w:spacing w:after="0" w:line="360" w:lineRule="auto"/>
        <w:ind w:right="74" w:firstLine="851"/>
        <w:jc w:val="both"/>
        <w:rPr>
          <w:rFonts w:ascii="Times New Roman" w:hAnsi="Times New Roman" w:cs="Times New Roman"/>
          <w:sz w:val="24"/>
          <w:szCs w:val="24"/>
        </w:rPr>
      </w:pPr>
    </w:p>
    <w:p w:rsidR="002D5D89" w:rsidRDefault="002D5D89" w:rsidP="002D5D89">
      <w:pPr>
        <w:pStyle w:val="Normal1"/>
        <w:spacing w:after="0" w:line="360" w:lineRule="auto"/>
        <w:ind w:right="74" w:firstLine="851"/>
        <w:jc w:val="both"/>
        <w:rPr>
          <w:rFonts w:ascii="Times New Roman" w:hAnsi="Times New Roman" w:cs="Times New Roman"/>
          <w:sz w:val="24"/>
          <w:szCs w:val="24"/>
        </w:rPr>
      </w:pPr>
    </w:p>
    <w:p w:rsidR="002D5D89" w:rsidRDefault="002D5D89" w:rsidP="002D5D89">
      <w:pPr>
        <w:pStyle w:val="Normal1"/>
        <w:spacing w:after="0" w:line="360" w:lineRule="auto"/>
        <w:ind w:right="74" w:firstLine="851"/>
        <w:jc w:val="both"/>
        <w:rPr>
          <w:rFonts w:ascii="Times New Roman" w:hAnsi="Times New Roman" w:cs="Times New Roman"/>
          <w:sz w:val="24"/>
          <w:szCs w:val="24"/>
        </w:rPr>
      </w:pPr>
    </w:p>
    <w:p w:rsidR="002D5D89" w:rsidRPr="00D5135C" w:rsidRDefault="002D5D89" w:rsidP="002D5D89">
      <w:pPr>
        <w:pStyle w:val="Normal1"/>
        <w:spacing w:after="0" w:line="360" w:lineRule="auto"/>
        <w:ind w:right="74" w:firstLine="851"/>
        <w:jc w:val="both"/>
        <w:rPr>
          <w:rFonts w:ascii="Times New Roman" w:hAnsi="Times New Roman" w:cs="Times New Roman"/>
          <w:sz w:val="20"/>
          <w:szCs w:val="20"/>
        </w:rPr>
      </w:pPr>
      <w:r w:rsidRPr="00D5135C">
        <w:rPr>
          <w:rFonts w:ascii="Times New Roman" w:hAnsi="Times New Roman" w:cs="Times New Roman"/>
          <w:sz w:val="20"/>
          <w:szCs w:val="20"/>
        </w:rPr>
        <w:t>Quadro 1- Classificação dos feirantes no que diz respeito à contribuição para a previdência:</w:t>
      </w:r>
    </w:p>
    <w:tbl>
      <w:tblPr>
        <w:tblStyle w:val="ListaMdia2-nfase1"/>
        <w:tblpPr w:leftFromText="141" w:rightFromText="141" w:vertAnchor="text" w:tblpXSpec="center" w:tblpY="1"/>
        <w:tblW w:w="3761" w:type="pct"/>
        <w:tblLayout w:type="fixed"/>
        <w:tblLook w:val="0400" w:firstRow="0" w:lastRow="0" w:firstColumn="0" w:lastColumn="0" w:noHBand="0" w:noVBand="1"/>
      </w:tblPr>
      <w:tblGrid>
        <w:gridCol w:w="3263"/>
        <w:gridCol w:w="2126"/>
        <w:gridCol w:w="1703"/>
      </w:tblGrid>
      <w:tr w:rsidR="002D5D89" w:rsidTr="00860CA6">
        <w:trPr>
          <w:cnfStyle w:val="000000100000" w:firstRow="0" w:lastRow="0" w:firstColumn="0" w:lastColumn="0" w:oddVBand="0" w:evenVBand="0" w:oddHBand="1" w:evenHBand="0" w:firstRowFirstColumn="0" w:firstRowLastColumn="0" w:lastRowFirstColumn="0" w:lastRowLastColumn="0"/>
        </w:trPr>
        <w:tc>
          <w:tcPr>
            <w:tcW w:w="2300" w:type="pct"/>
            <w:tcBorders>
              <w:top w:val="single" w:sz="4" w:space="0" w:color="auto"/>
              <w:left w:val="single" w:sz="4" w:space="0" w:color="auto"/>
            </w:tcBorders>
            <w:noWrap/>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SETOR</w:t>
            </w:r>
          </w:p>
        </w:tc>
        <w:tc>
          <w:tcPr>
            <w:tcW w:w="1499" w:type="pct"/>
            <w:tcBorders>
              <w:top w:val="single" w:sz="4" w:space="0" w:color="auto"/>
            </w:tcBorders>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CONTRIBUINTES DA PREVIDÊNCIA</w:t>
            </w:r>
          </w:p>
        </w:tc>
        <w:tc>
          <w:tcPr>
            <w:tcW w:w="1201" w:type="pct"/>
            <w:tcBorders>
              <w:top w:val="single" w:sz="4" w:space="0" w:color="auto"/>
            </w:tcBorders>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NÃO SÃO CONTRIBUINTES</w:t>
            </w:r>
          </w:p>
        </w:tc>
      </w:tr>
      <w:tr w:rsidR="002D5D89" w:rsidTr="00860CA6">
        <w:tc>
          <w:tcPr>
            <w:tcW w:w="2300" w:type="pct"/>
            <w:tcBorders>
              <w:left w:val="single" w:sz="4" w:space="0" w:color="auto"/>
            </w:tcBorders>
            <w:noWrap/>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ALIMENTÍCIO</w:t>
            </w:r>
          </w:p>
        </w:tc>
        <w:tc>
          <w:tcPr>
            <w:tcW w:w="1499" w:type="pct"/>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2</w:t>
            </w:r>
          </w:p>
        </w:tc>
        <w:tc>
          <w:tcPr>
            <w:tcW w:w="1201" w:type="pct"/>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3</w:t>
            </w:r>
          </w:p>
        </w:tc>
      </w:tr>
      <w:tr w:rsidR="002D5D89" w:rsidTr="00860CA6">
        <w:trPr>
          <w:cnfStyle w:val="000000100000" w:firstRow="0" w:lastRow="0" w:firstColumn="0" w:lastColumn="0" w:oddVBand="0" w:evenVBand="0" w:oddHBand="1" w:evenHBand="0" w:firstRowFirstColumn="0" w:firstRowLastColumn="0" w:lastRowFirstColumn="0" w:lastRowLastColumn="0"/>
        </w:trPr>
        <w:tc>
          <w:tcPr>
            <w:tcW w:w="2300" w:type="pct"/>
            <w:tcBorders>
              <w:left w:val="single" w:sz="4" w:space="0" w:color="auto"/>
            </w:tcBorders>
            <w:noWrap/>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VESTUÁRIO</w:t>
            </w:r>
          </w:p>
        </w:tc>
        <w:tc>
          <w:tcPr>
            <w:tcW w:w="1499" w:type="pct"/>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2</w:t>
            </w:r>
          </w:p>
        </w:tc>
        <w:tc>
          <w:tcPr>
            <w:tcW w:w="1201" w:type="pct"/>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3</w:t>
            </w:r>
          </w:p>
        </w:tc>
      </w:tr>
      <w:tr w:rsidR="002D5D89" w:rsidTr="00860CA6">
        <w:tc>
          <w:tcPr>
            <w:tcW w:w="2300" w:type="pct"/>
            <w:tcBorders>
              <w:left w:val="single" w:sz="4" w:space="0" w:color="auto"/>
            </w:tcBorders>
            <w:noWrap/>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VARIADOS (ACESSÓRIOS; ELETRÔNICOS; FERRAMENTAS)</w:t>
            </w:r>
          </w:p>
        </w:tc>
        <w:tc>
          <w:tcPr>
            <w:tcW w:w="1499" w:type="pct"/>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1</w:t>
            </w:r>
          </w:p>
        </w:tc>
        <w:tc>
          <w:tcPr>
            <w:tcW w:w="1201" w:type="pct"/>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4</w:t>
            </w:r>
          </w:p>
        </w:tc>
      </w:tr>
      <w:tr w:rsidR="002D5D89" w:rsidTr="00860CA6">
        <w:trPr>
          <w:cnfStyle w:val="000000100000" w:firstRow="0" w:lastRow="0" w:firstColumn="0" w:lastColumn="0" w:oddVBand="0" w:evenVBand="0" w:oddHBand="1" w:evenHBand="0" w:firstRowFirstColumn="0" w:firstRowLastColumn="0" w:lastRowFirstColumn="0" w:lastRowLastColumn="0"/>
        </w:trPr>
        <w:tc>
          <w:tcPr>
            <w:tcW w:w="2300" w:type="pct"/>
            <w:tcBorders>
              <w:left w:val="single" w:sz="4" w:space="0" w:color="auto"/>
              <w:bottom w:val="single" w:sz="4" w:space="0" w:color="auto"/>
            </w:tcBorders>
            <w:noWrap/>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TOTAL</w:t>
            </w:r>
          </w:p>
        </w:tc>
        <w:tc>
          <w:tcPr>
            <w:tcW w:w="1499" w:type="pct"/>
            <w:tcBorders>
              <w:bottom w:val="single" w:sz="4" w:space="0" w:color="auto"/>
            </w:tcBorders>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5</w:t>
            </w:r>
          </w:p>
        </w:tc>
        <w:tc>
          <w:tcPr>
            <w:tcW w:w="1201" w:type="pct"/>
            <w:tcBorders>
              <w:bottom w:val="single" w:sz="4" w:space="0" w:color="auto"/>
            </w:tcBorders>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10</w:t>
            </w:r>
          </w:p>
        </w:tc>
      </w:tr>
    </w:tbl>
    <w:p w:rsidR="002D5D89" w:rsidRDefault="002D5D89" w:rsidP="002D5D89">
      <w:pPr>
        <w:pStyle w:val="Normal1"/>
        <w:spacing w:after="0" w:line="360" w:lineRule="auto"/>
        <w:ind w:right="74" w:firstLine="851"/>
        <w:jc w:val="both"/>
        <w:rPr>
          <w:rFonts w:ascii="Times New Roman" w:hAnsi="Times New Roman" w:cs="Times New Roman"/>
          <w:sz w:val="24"/>
          <w:szCs w:val="24"/>
        </w:rPr>
      </w:pPr>
    </w:p>
    <w:p w:rsidR="002D5D89" w:rsidRDefault="002D5D89" w:rsidP="002D5D89">
      <w:pPr>
        <w:pStyle w:val="Normal1"/>
        <w:spacing w:after="0" w:line="360" w:lineRule="auto"/>
        <w:ind w:right="74" w:firstLine="851"/>
        <w:jc w:val="both"/>
        <w:rPr>
          <w:rFonts w:ascii="Times New Roman" w:hAnsi="Times New Roman" w:cs="Times New Roman"/>
          <w:sz w:val="24"/>
          <w:szCs w:val="24"/>
        </w:rPr>
      </w:pPr>
    </w:p>
    <w:p w:rsidR="002D5D89" w:rsidRPr="009739E8" w:rsidRDefault="002D5D89" w:rsidP="002D5D89">
      <w:pPr>
        <w:pStyle w:val="Normal1"/>
        <w:spacing w:after="0" w:line="360" w:lineRule="auto"/>
        <w:ind w:right="74" w:firstLine="851"/>
        <w:jc w:val="both"/>
        <w:rPr>
          <w:rFonts w:ascii="Times New Roman" w:hAnsi="Times New Roman" w:cs="Times New Roman"/>
          <w:color w:val="auto"/>
          <w:sz w:val="24"/>
          <w:szCs w:val="24"/>
        </w:rPr>
      </w:pPr>
    </w:p>
    <w:p w:rsidR="002D5D89" w:rsidRDefault="002D5D89" w:rsidP="002D5D89">
      <w:pPr>
        <w:pStyle w:val="Normal1"/>
        <w:spacing w:after="0" w:line="360" w:lineRule="auto"/>
        <w:ind w:right="74" w:firstLine="851"/>
        <w:jc w:val="both"/>
        <w:rPr>
          <w:rFonts w:ascii="Times New Roman" w:hAnsi="Times New Roman" w:cs="Times New Roman"/>
          <w:color w:val="auto"/>
          <w:sz w:val="24"/>
          <w:szCs w:val="24"/>
        </w:rPr>
      </w:pPr>
    </w:p>
    <w:p w:rsidR="002D5D89" w:rsidRPr="00D5135C" w:rsidRDefault="002D5D89" w:rsidP="002D5D89">
      <w:pPr>
        <w:pStyle w:val="Normal1"/>
        <w:spacing w:after="0" w:line="360" w:lineRule="auto"/>
        <w:ind w:right="74" w:firstLine="851"/>
        <w:jc w:val="both"/>
        <w:rPr>
          <w:rFonts w:ascii="Times New Roman" w:hAnsi="Times New Roman" w:cs="Times New Roman"/>
          <w:sz w:val="20"/>
          <w:szCs w:val="20"/>
        </w:rPr>
      </w:pPr>
      <w:r>
        <w:rPr>
          <w:sz w:val="20"/>
          <w:szCs w:val="20"/>
        </w:rPr>
        <w:br/>
      </w:r>
      <w:r>
        <w:rPr>
          <w:sz w:val="20"/>
          <w:szCs w:val="20"/>
        </w:rPr>
        <w:br/>
        <w:t xml:space="preserve">                                                                </w:t>
      </w:r>
      <w:r w:rsidRPr="00D5135C">
        <w:rPr>
          <w:rFonts w:ascii="Times New Roman" w:hAnsi="Times New Roman" w:cs="Times New Roman"/>
          <w:sz w:val="20"/>
          <w:szCs w:val="20"/>
        </w:rPr>
        <w:t>Fonte: Arquivo Pessoal do Autor (2017).</w:t>
      </w:r>
    </w:p>
    <w:p w:rsidR="00BF3F82" w:rsidRDefault="002B7C2A" w:rsidP="008E4ED5">
      <w:pPr>
        <w:pStyle w:val="Normal1"/>
        <w:spacing w:after="0" w:line="360" w:lineRule="auto"/>
        <w:ind w:right="74" w:firstLine="851"/>
        <w:rPr>
          <w:sz w:val="20"/>
          <w:szCs w:val="20"/>
        </w:rPr>
      </w:pPr>
      <w:r w:rsidRPr="00D5135C">
        <w:rPr>
          <w:rFonts w:ascii="Times New Roman" w:hAnsi="Times New Roman" w:cs="Times New Roman"/>
          <w:sz w:val="24"/>
          <w:szCs w:val="24"/>
        </w:rPr>
        <w:t>Dentre os</w:t>
      </w:r>
      <w:r w:rsidR="00BF3F82" w:rsidRPr="00D5135C">
        <w:rPr>
          <w:rFonts w:ascii="Times New Roman" w:hAnsi="Times New Roman" w:cs="Times New Roman"/>
          <w:sz w:val="24"/>
          <w:szCs w:val="24"/>
        </w:rPr>
        <w:t xml:space="preserve"> trabalhadores da feira que não são contribuintes da previdência, </w:t>
      </w:r>
      <w:r w:rsidRPr="00D5135C">
        <w:rPr>
          <w:rFonts w:ascii="Times New Roman" w:hAnsi="Times New Roman" w:cs="Times New Roman"/>
          <w:sz w:val="24"/>
          <w:szCs w:val="24"/>
        </w:rPr>
        <w:t>obteve-se as seguintes informações quando questionados acerca das razões para não contribu</w:t>
      </w:r>
      <w:r w:rsidR="00D5135C" w:rsidRPr="00D5135C">
        <w:rPr>
          <w:rFonts w:ascii="Times New Roman" w:hAnsi="Times New Roman" w:cs="Times New Roman"/>
          <w:sz w:val="24"/>
          <w:szCs w:val="24"/>
        </w:rPr>
        <w:t>írem, conforme gráfico abaixo:</w:t>
      </w:r>
      <w:r w:rsidR="00D5135C">
        <w:rPr>
          <w:sz w:val="20"/>
          <w:szCs w:val="20"/>
        </w:rPr>
        <w:t xml:space="preserve"> </w:t>
      </w:r>
      <w:r w:rsidR="00D5135C">
        <w:rPr>
          <w:sz w:val="20"/>
          <w:szCs w:val="20"/>
        </w:rPr>
        <w:br/>
      </w:r>
      <w:r w:rsidR="00D5135C" w:rsidRPr="008E4ED5">
        <w:rPr>
          <w:rFonts w:ascii="Times New Roman" w:hAnsi="Times New Roman" w:cs="Times New Roman"/>
          <w:sz w:val="20"/>
          <w:szCs w:val="20"/>
        </w:rPr>
        <w:t xml:space="preserve">                   Gráfico 1 –</w:t>
      </w:r>
      <w:r w:rsidR="008E4ED5">
        <w:rPr>
          <w:rFonts w:ascii="Times New Roman" w:hAnsi="Times New Roman" w:cs="Times New Roman"/>
          <w:sz w:val="20"/>
          <w:szCs w:val="20"/>
        </w:rPr>
        <w:t xml:space="preserve"> </w:t>
      </w:r>
      <w:r w:rsidR="00D5135C" w:rsidRPr="008E4ED5">
        <w:rPr>
          <w:rFonts w:ascii="Times New Roman" w:hAnsi="Times New Roman" w:cs="Times New Roman"/>
          <w:sz w:val="20"/>
          <w:szCs w:val="20"/>
        </w:rPr>
        <w:t>Motivos para trabalhadores da feira não contribuírem para a previdência:</w:t>
      </w:r>
    </w:p>
    <w:p w:rsidR="002B7C2A" w:rsidRDefault="002B7C2A" w:rsidP="002D5D89">
      <w:pPr>
        <w:pStyle w:val="Normal1"/>
        <w:spacing w:after="0" w:line="360" w:lineRule="auto"/>
        <w:ind w:right="74" w:firstLine="851"/>
        <w:jc w:val="both"/>
        <w:rPr>
          <w:sz w:val="20"/>
          <w:szCs w:val="20"/>
        </w:rPr>
      </w:pPr>
      <w:r>
        <w:rPr>
          <w:noProof/>
          <w:sz w:val="20"/>
          <w:szCs w:val="20"/>
        </w:rPr>
        <w:drawing>
          <wp:anchor distT="0" distB="0" distL="114300" distR="114300" simplePos="0" relativeHeight="251661824" behindDoc="1" locked="0" layoutInCell="1" allowOverlap="1">
            <wp:simplePos x="0" y="0"/>
            <wp:positionH relativeFrom="column">
              <wp:posOffset>546100</wp:posOffset>
            </wp:positionH>
            <wp:positionV relativeFrom="paragraph">
              <wp:posOffset>3810</wp:posOffset>
            </wp:positionV>
            <wp:extent cx="4860000" cy="2016000"/>
            <wp:effectExtent l="0" t="0" r="0" b="0"/>
            <wp:wrapTight wrapText="bothSides">
              <wp:wrapPolygon edited="0">
                <wp:start x="0" y="0"/>
                <wp:lineTo x="0" y="21437"/>
                <wp:lineTo x="21592" y="21437"/>
                <wp:lineTo x="21592" y="0"/>
                <wp:lineTo x="0" y="0"/>
              </wp:wrapPolygon>
            </wp:wrapTight>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rsidR="00D60117" w:rsidRDefault="00EC6FA1" w:rsidP="00D5135C">
      <w:pPr>
        <w:pStyle w:val="Normal1"/>
        <w:spacing w:after="0" w:line="360" w:lineRule="auto"/>
        <w:ind w:right="74" w:firstLine="851"/>
        <w:jc w:val="center"/>
        <w:rPr>
          <w:rFonts w:ascii="Times New Roman" w:hAnsi="Times New Roman" w:cs="Times New Roman"/>
          <w:sz w:val="20"/>
          <w:szCs w:val="20"/>
        </w:rPr>
      </w:pP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sidR="00D5135C">
        <w:rPr>
          <w:sz w:val="20"/>
          <w:szCs w:val="20"/>
        </w:rPr>
        <w:br/>
      </w:r>
      <w:r w:rsidR="00D5135C" w:rsidRPr="00D60117">
        <w:rPr>
          <w:rFonts w:ascii="Times New Roman" w:hAnsi="Times New Roman" w:cs="Times New Roman"/>
          <w:sz w:val="20"/>
          <w:szCs w:val="20"/>
        </w:rPr>
        <w:t>Fonte: Arquivo Pessoal do Autor (2017).</w:t>
      </w:r>
    </w:p>
    <w:p w:rsidR="00860CA6" w:rsidRDefault="00860CA6" w:rsidP="00D60117">
      <w:pPr>
        <w:pStyle w:val="Normal1"/>
        <w:spacing w:after="0" w:line="360" w:lineRule="auto"/>
        <w:ind w:right="74" w:firstLine="851"/>
        <w:rPr>
          <w:rFonts w:ascii="Times New Roman" w:hAnsi="Times New Roman" w:cs="Times New Roman"/>
          <w:sz w:val="24"/>
          <w:szCs w:val="24"/>
        </w:rPr>
      </w:pPr>
    </w:p>
    <w:p w:rsidR="00860CA6" w:rsidRDefault="00D60117" w:rsidP="00D60117">
      <w:pPr>
        <w:pStyle w:val="Normal1"/>
        <w:spacing w:after="0" w:line="360" w:lineRule="auto"/>
        <w:ind w:right="74" w:firstLine="851"/>
        <w:rPr>
          <w:rFonts w:ascii="Times New Roman" w:hAnsi="Times New Roman" w:cs="Times New Roman"/>
          <w:sz w:val="24"/>
          <w:szCs w:val="24"/>
        </w:rPr>
      </w:pPr>
      <w:r>
        <w:rPr>
          <w:rFonts w:ascii="Times New Roman" w:hAnsi="Times New Roman" w:cs="Times New Roman"/>
          <w:sz w:val="24"/>
          <w:szCs w:val="24"/>
        </w:rPr>
        <w:t>Quando analisados acerca do nível de conhecimento que detinham sobre os direitos e deveres provenientes da contribuição à previdência social, como o processo para dar início a contribuição, o valor e forma de pagamento, obteve-se os seguintes resultados de acordo com a amostra pesquisada:</w:t>
      </w:r>
    </w:p>
    <w:p w:rsidR="00860CA6" w:rsidRDefault="00860CA6" w:rsidP="00D60117">
      <w:pPr>
        <w:pStyle w:val="Normal1"/>
        <w:spacing w:after="0" w:line="360" w:lineRule="auto"/>
        <w:ind w:right="74" w:firstLine="851"/>
        <w:rPr>
          <w:rFonts w:ascii="Times New Roman" w:hAnsi="Times New Roman" w:cs="Times New Roman"/>
          <w:sz w:val="24"/>
          <w:szCs w:val="24"/>
        </w:rPr>
      </w:pPr>
    </w:p>
    <w:p w:rsidR="00860CA6" w:rsidRDefault="00860CA6" w:rsidP="00D60117">
      <w:pPr>
        <w:pStyle w:val="Normal1"/>
        <w:spacing w:after="0" w:line="360" w:lineRule="auto"/>
        <w:ind w:right="74" w:firstLine="851"/>
        <w:rPr>
          <w:rFonts w:ascii="Times New Roman" w:hAnsi="Times New Roman" w:cs="Times New Roman"/>
          <w:sz w:val="24"/>
          <w:szCs w:val="24"/>
        </w:rPr>
      </w:pPr>
    </w:p>
    <w:p w:rsidR="00860CA6" w:rsidRDefault="00860CA6" w:rsidP="00D60117">
      <w:pPr>
        <w:pStyle w:val="Normal1"/>
        <w:spacing w:after="0" w:line="360" w:lineRule="auto"/>
        <w:ind w:right="74" w:firstLine="851"/>
        <w:rPr>
          <w:rFonts w:ascii="Times New Roman" w:hAnsi="Times New Roman" w:cs="Times New Roman"/>
          <w:sz w:val="24"/>
          <w:szCs w:val="24"/>
        </w:rPr>
      </w:pPr>
    </w:p>
    <w:p w:rsidR="001608DB" w:rsidRDefault="001608DB" w:rsidP="00D60117">
      <w:pPr>
        <w:pStyle w:val="Normal1"/>
        <w:spacing w:after="0" w:line="360" w:lineRule="auto"/>
        <w:ind w:right="74" w:firstLine="851"/>
        <w:rPr>
          <w:rFonts w:ascii="Times New Roman" w:hAnsi="Times New Roman" w:cs="Times New Roman"/>
          <w:sz w:val="24"/>
          <w:szCs w:val="24"/>
        </w:rPr>
      </w:pPr>
    </w:p>
    <w:p w:rsidR="002D5D89" w:rsidRPr="00EC6FA1" w:rsidRDefault="00EC6FA1" w:rsidP="00D60117">
      <w:pPr>
        <w:pStyle w:val="Normal1"/>
        <w:spacing w:after="0" w:line="360" w:lineRule="auto"/>
        <w:ind w:right="74" w:firstLine="851"/>
        <w:rPr>
          <w:sz w:val="20"/>
          <w:szCs w:val="20"/>
        </w:rPr>
      </w:pPr>
      <w:r>
        <w:rPr>
          <w:sz w:val="20"/>
          <w:szCs w:val="20"/>
        </w:rPr>
        <w:br/>
      </w:r>
      <w:r w:rsidRPr="008E4ED5">
        <w:rPr>
          <w:rFonts w:ascii="Times New Roman" w:hAnsi="Times New Roman" w:cs="Times New Roman"/>
          <w:sz w:val="20"/>
          <w:szCs w:val="20"/>
        </w:rPr>
        <w:lastRenderedPageBreak/>
        <w:t xml:space="preserve">Quadro 2 – </w:t>
      </w:r>
      <w:r w:rsidR="002D5D89" w:rsidRPr="008E4ED5">
        <w:rPr>
          <w:rFonts w:ascii="Times New Roman" w:hAnsi="Times New Roman" w:cs="Times New Roman"/>
          <w:sz w:val="20"/>
          <w:szCs w:val="20"/>
        </w:rPr>
        <w:t>Classificação dos feirantes no que diz respeito ao conhecimento acerca da legislação previdenciária:</w:t>
      </w:r>
    </w:p>
    <w:tbl>
      <w:tblPr>
        <w:tblStyle w:val="ListaMdia2-nfase1"/>
        <w:tblpPr w:leftFromText="141" w:rightFromText="141" w:vertAnchor="text" w:tblpXSpec="center" w:tblpY="1"/>
        <w:tblW w:w="4285" w:type="pct"/>
        <w:tblLayout w:type="fixed"/>
        <w:tblLook w:val="0400" w:firstRow="0" w:lastRow="0" w:firstColumn="0" w:lastColumn="0" w:noHBand="0" w:noVBand="1"/>
      </w:tblPr>
      <w:tblGrid>
        <w:gridCol w:w="3370"/>
        <w:gridCol w:w="2267"/>
        <w:gridCol w:w="2443"/>
      </w:tblGrid>
      <w:tr w:rsidR="002D5D89" w:rsidTr="00344124">
        <w:trPr>
          <w:cnfStyle w:val="000000100000" w:firstRow="0" w:lastRow="0" w:firstColumn="0" w:lastColumn="0" w:oddVBand="0" w:evenVBand="0" w:oddHBand="1" w:evenHBand="0" w:firstRowFirstColumn="0" w:firstRowLastColumn="0" w:lastRowFirstColumn="0" w:lastRowLastColumn="0"/>
        </w:trPr>
        <w:tc>
          <w:tcPr>
            <w:tcW w:w="2085" w:type="pct"/>
            <w:tcBorders>
              <w:top w:val="single" w:sz="4" w:space="0" w:color="auto"/>
              <w:left w:val="single" w:sz="4" w:space="0" w:color="auto"/>
            </w:tcBorders>
            <w:noWrap/>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SETOR</w:t>
            </w:r>
          </w:p>
        </w:tc>
        <w:tc>
          <w:tcPr>
            <w:tcW w:w="1403" w:type="pct"/>
            <w:tcBorders>
              <w:top w:val="single" w:sz="4" w:space="0" w:color="auto"/>
            </w:tcBorders>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CONHECEM DIREITOS E DEVERES PREVIDENCIÁRIOS</w:t>
            </w:r>
          </w:p>
        </w:tc>
        <w:tc>
          <w:tcPr>
            <w:tcW w:w="1512" w:type="pct"/>
            <w:tcBorders>
              <w:top w:val="single" w:sz="4" w:space="0" w:color="auto"/>
            </w:tcBorders>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DESCONHECEM OS DIREITOS E DEVERES PREVIDENCIÁRIOS</w:t>
            </w:r>
          </w:p>
        </w:tc>
      </w:tr>
      <w:tr w:rsidR="002D5D89" w:rsidTr="00344124">
        <w:tc>
          <w:tcPr>
            <w:tcW w:w="2085" w:type="pct"/>
            <w:tcBorders>
              <w:left w:val="single" w:sz="4" w:space="0" w:color="auto"/>
            </w:tcBorders>
            <w:noWrap/>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ALIMENTÍCIO</w:t>
            </w:r>
          </w:p>
        </w:tc>
        <w:tc>
          <w:tcPr>
            <w:tcW w:w="1403" w:type="pct"/>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3</w:t>
            </w:r>
          </w:p>
        </w:tc>
        <w:tc>
          <w:tcPr>
            <w:tcW w:w="1512" w:type="pct"/>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2</w:t>
            </w:r>
          </w:p>
        </w:tc>
      </w:tr>
      <w:tr w:rsidR="002D5D89" w:rsidTr="00344124">
        <w:trPr>
          <w:cnfStyle w:val="000000100000" w:firstRow="0" w:lastRow="0" w:firstColumn="0" w:lastColumn="0" w:oddVBand="0" w:evenVBand="0" w:oddHBand="1" w:evenHBand="0" w:firstRowFirstColumn="0" w:firstRowLastColumn="0" w:lastRowFirstColumn="0" w:lastRowLastColumn="0"/>
          <w:trHeight w:val="334"/>
        </w:trPr>
        <w:tc>
          <w:tcPr>
            <w:tcW w:w="2085" w:type="pct"/>
            <w:tcBorders>
              <w:left w:val="single" w:sz="4" w:space="0" w:color="auto"/>
            </w:tcBorders>
            <w:noWrap/>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VESTUÁRIO</w:t>
            </w:r>
          </w:p>
        </w:tc>
        <w:tc>
          <w:tcPr>
            <w:tcW w:w="1403" w:type="pct"/>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3</w:t>
            </w:r>
          </w:p>
        </w:tc>
        <w:tc>
          <w:tcPr>
            <w:tcW w:w="1512" w:type="pct"/>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2</w:t>
            </w:r>
          </w:p>
        </w:tc>
      </w:tr>
      <w:tr w:rsidR="002D5D89" w:rsidTr="00344124">
        <w:tc>
          <w:tcPr>
            <w:tcW w:w="2085" w:type="pct"/>
            <w:tcBorders>
              <w:left w:val="single" w:sz="4" w:space="0" w:color="auto"/>
            </w:tcBorders>
            <w:noWrap/>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VARIADOS (ACESSÓRIOS; ELETRÔNICOS; FERRAMENTAS)</w:t>
            </w:r>
          </w:p>
        </w:tc>
        <w:tc>
          <w:tcPr>
            <w:tcW w:w="1403" w:type="pct"/>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2</w:t>
            </w:r>
          </w:p>
        </w:tc>
        <w:tc>
          <w:tcPr>
            <w:tcW w:w="1512" w:type="pct"/>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3</w:t>
            </w:r>
          </w:p>
        </w:tc>
      </w:tr>
      <w:tr w:rsidR="002D5D89" w:rsidTr="00344124">
        <w:trPr>
          <w:cnfStyle w:val="000000100000" w:firstRow="0" w:lastRow="0" w:firstColumn="0" w:lastColumn="0" w:oddVBand="0" w:evenVBand="0" w:oddHBand="1" w:evenHBand="0" w:firstRowFirstColumn="0" w:firstRowLastColumn="0" w:lastRowFirstColumn="0" w:lastRowLastColumn="0"/>
        </w:trPr>
        <w:tc>
          <w:tcPr>
            <w:tcW w:w="2085" w:type="pct"/>
            <w:tcBorders>
              <w:left w:val="single" w:sz="4" w:space="0" w:color="auto"/>
              <w:bottom w:val="single" w:sz="4" w:space="0" w:color="auto"/>
            </w:tcBorders>
            <w:noWrap/>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TOTAL</w:t>
            </w:r>
          </w:p>
        </w:tc>
        <w:tc>
          <w:tcPr>
            <w:tcW w:w="1403" w:type="pct"/>
            <w:tcBorders>
              <w:bottom w:val="single" w:sz="4" w:space="0" w:color="auto"/>
            </w:tcBorders>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8</w:t>
            </w:r>
          </w:p>
        </w:tc>
        <w:tc>
          <w:tcPr>
            <w:tcW w:w="1512" w:type="pct"/>
            <w:tcBorders>
              <w:bottom w:val="single" w:sz="4" w:space="0" w:color="auto"/>
            </w:tcBorders>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7</w:t>
            </w:r>
          </w:p>
        </w:tc>
      </w:tr>
    </w:tbl>
    <w:p w:rsidR="002D5D89" w:rsidRDefault="002D5D89" w:rsidP="002D5D89">
      <w:pPr>
        <w:pStyle w:val="Normal1"/>
        <w:spacing w:after="0" w:line="360" w:lineRule="auto"/>
        <w:ind w:right="74"/>
        <w:jc w:val="both"/>
        <w:rPr>
          <w:rFonts w:ascii="Times New Roman" w:hAnsi="Times New Roman" w:cs="Times New Roman"/>
          <w:color w:val="auto"/>
          <w:sz w:val="24"/>
          <w:szCs w:val="24"/>
        </w:rPr>
      </w:pPr>
    </w:p>
    <w:p w:rsidR="002D5D89" w:rsidRDefault="002D5D89" w:rsidP="002D5D89">
      <w:pPr>
        <w:pStyle w:val="Normal1"/>
        <w:spacing w:after="0" w:line="360" w:lineRule="auto"/>
        <w:ind w:right="74" w:firstLine="851"/>
        <w:jc w:val="both"/>
        <w:rPr>
          <w:sz w:val="20"/>
          <w:szCs w:val="20"/>
        </w:rPr>
      </w:pPr>
      <w:r>
        <w:rPr>
          <w:sz w:val="20"/>
          <w:szCs w:val="20"/>
        </w:rPr>
        <w:t xml:space="preserve">                                              </w:t>
      </w:r>
      <w:r>
        <w:rPr>
          <w:sz w:val="20"/>
          <w:szCs w:val="20"/>
        </w:rPr>
        <w:br/>
        <w:t xml:space="preserve">                                                                         </w:t>
      </w:r>
      <w:r>
        <w:rPr>
          <w:sz w:val="20"/>
          <w:szCs w:val="20"/>
        </w:rPr>
        <w:br/>
      </w:r>
    </w:p>
    <w:p w:rsidR="002D5D89" w:rsidRDefault="002D5D89" w:rsidP="002D5D89">
      <w:pPr>
        <w:pStyle w:val="Normal1"/>
        <w:spacing w:after="0" w:line="360" w:lineRule="auto"/>
        <w:ind w:right="74" w:firstLine="851"/>
        <w:jc w:val="both"/>
        <w:rPr>
          <w:sz w:val="20"/>
          <w:szCs w:val="20"/>
        </w:rPr>
      </w:pPr>
      <w:r>
        <w:rPr>
          <w:sz w:val="20"/>
          <w:szCs w:val="20"/>
        </w:rPr>
        <w:t xml:space="preserve"> </w:t>
      </w:r>
    </w:p>
    <w:p w:rsidR="002D5D89" w:rsidRPr="008E4ED5" w:rsidRDefault="002D5D89" w:rsidP="00BF3F82">
      <w:pPr>
        <w:pStyle w:val="Normal1"/>
        <w:spacing w:after="0" w:line="360" w:lineRule="auto"/>
        <w:ind w:right="74"/>
        <w:jc w:val="center"/>
        <w:rPr>
          <w:rFonts w:ascii="Times New Roman" w:hAnsi="Times New Roman" w:cs="Times New Roman"/>
          <w:sz w:val="20"/>
          <w:szCs w:val="20"/>
        </w:rPr>
      </w:pPr>
      <w:r>
        <w:rPr>
          <w:sz w:val="20"/>
          <w:szCs w:val="20"/>
        </w:rPr>
        <w:br/>
      </w:r>
      <w:r w:rsidRPr="008E4ED5">
        <w:rPr>
          <w:rFonts w:ascii="Times New Roman" w:hAnsi="Times New Roman" w:cs="Times New Roman"/>
          <w:sz w:val="20"/>
          <w:szCs w:val="20"/>
        </w:rPr>
        <w:t>Fonte: Arquivo Pessoal do Autor (2017).</w:t>
      </w:r>
    </w:p>
    <w:p w:rsidR="002D5D89" w:rsidRDefault="00D60117" w:rsidP="002D5D89">
      <w:pPr>
        <w:pStyle w:val="Normal1"/>
        <w:spacing w:after="0" w:line="360" w:lineRule="auto"/>
        <w:ind w:right="74" w:firstLine="851"/>
        <w:jc w:val="both"/>
        <w:rPr>
          <w:rFonts w:ascii="Times New Roman" w:hAnsi="Times New Roman" w:cs="Times New Roman"/>
          <w:color w:val="auto"/>
          <w:sz w:val="24"/>
          <w:szCs w:val="24"/>
        </w:rPr>
      </w:pPr>
      <w:r>
        <w:rPr>
          <w:rFonts w:ascii="Times New Roman" w:hAnsi="Times New Roman" w:cs="Times New Roman"/>
          <w:color w:val="auto"/>
          <w:sz w:val="24"/>
          <w:szCs w:val="24"/>
        </w:rPr>
        <w:t>Observou</w:t>
      </w:r>
      <w:r w:rsidR="002D5D89">
        <w:rPr>
          <w:rFonts w:ascii="Times New Roman" w:hAnsi="Times New Roman" w:cs="Times New Roman"/>
          <w:color w:val="auto"/>
          <w:sz w:val="24"/>
          <w:szCs w:val="24"/>
        </w:rPr>
        <w:t>-se que todos os feirantes entrevistados que possuem mais de 40 anos contribuem ou já contribuíram por certo tempo ao INSS, detendo poucas informações e sabendo o básico sobre os benefícios que mais se adequam as suas condições trabalhistas. Além disso, a maioria se demonstra desinteressada em obter maiores conhecimentos acerca da contribuição, pois afirmam já estarem “velhos demais” para começar a contribuir ou a continuar o pagamento de onde pararam.</w:t>
      </w:r>
    </w:p>
    <w:p w:rsidR="00BF3F82" w:rsidRDefault="002D5D89" w:rsidP="00D60117">
      <w:pPr>
        <w:pStyle w:val="Normal1"/>
        <w:spacing w:after="0" w:line="360" w:lineRule="auto"/>
        <w:ind w:right="74" w:firstLine="851"/>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Acerca dos feirantes entrevistados de até 40 anos de idade, percebeu-se que a maioria nunca contribuiu por falta de instrução sobre a contribuição e não têm quase nenhum conhecimento de seus direitos e deveres como contribuinte, possuindo apenas um senso comum sobre a contribuição previdenciária. A maioria dos feirantes nessa faixa etária demonstrou total interesse em obter mais conhecimento para que possa ser iniciada a contribuição, assim como a formalização como </w:t>
      </w:r>
      <w:r w:rsidR="002B1A89">
        <w:rPr>
          <w:rFonts w:ascii="Times New Roman" w:hAnsi="Times New Roman" w:cs="Times New Roman"/>
          <w:color w:val="auto"/>
          <w:sz w:val="24"/>
          <w:szCs w:val="24"/>
        </w:rPr>
        <w:t>Microempreendedor</w:t>
      </w:r>
      <w:r>
        <w:rPr>
          <w:rFonts w:ascii="Times New Roman" w:hAnsi="Times New Roman" w:cs="Times New Roman"/>
          <w:color w:val="auto"/>
          <w:sz w:val="24"/>
          <w:szCs w:val="24"/>
        </w:rPr>
        <w:t xml:space="preserve"> Individual. Acerca do interesse em obtenção de informações acerca da legislação previdenciária vigente obteve-se os seguintes dados, conforme tabela a seguir:</w:t>
      </w:r>
    </w:p>
    <w:p w:rsidR="00860CA6" w:rsidRDefault="00860CA6" w:rsidP="00860CA6">
      <w:pPr>
        <w:pStyle w:val="Normal1"/>
        <w:spacing w:after="0" w:line="360" w:lineRule="auto"/>
        <w:ind w:right="74"/>
        <w:jc w:val="both"/>
        <w:rPr>
          <w:rFonts w:ascii="Times New Roman" w:hAnsi="Times New Roman" w:cs="Times New Roman"/>
          <w:color w:val="auto"/>
          <w:sz w:val="24"/>
          <w:szCs w:val="24"/>
        </w:rPr>
      </w:pPr>
    </w:p>
    <w:p w:rsidR="002D5D89" w:rsidRPr="00D60117" w:rsidRDefault="002D5D89" w:rsidP="002D5D89">
      <w:pPr>
        <w:pStyle w:val="Normal1"/>
        <w:spacing w:after="0" w:line="360" w:lineRule="auto"/>
        <w:ind w:right="74"/>
        <w:jc w:val="both"/>
        <w:rPr>
          <w:rFonts w:ascii="Times New Roman" w:hAnsi="Times New Roman" w:cs="Times New Roman"/>
          <w:sz w:val="24"/>
          <w:szCs w:val="24"/>
        </w:rPr>
      </w:pPr>
      <w:r w:rsidRPr="00D60117">
        <w:rPr>
          <w:rFonts w:ascii="Times New Roman" w:hAnsi="Times New Roman" w:cs="Times New Roman"/>
          <w:sz w:val="20"/>
          <w:szCs w:val="20"/>
        </w:rPr>
        <w:t>Quadro 3 - Classificação dos feirantes no que diz respeito interesse em obter maior educação previdenciária:</w:t>
      </w:r>
    </w:p>
    <w:tbl>
      <w:tblPr>
        <w:tblStyle w:val="TabeladeLista7Colorida-nfase6"/>
        <w:tblpPr w:leftFromText="141" w:rightFromText="141" w:vertAnchor="text" w:tblpXSpec="center" w:tblpY="1"/>
        <w:tblW w:w="4285" w:type="pct"/>
        <w:tblLayout w:type="fixed"/>
        <w:tblLook w:val="0400" w:firstRow="0" w:lastRow="0" w:firstColumn="0" w:lastColumn="0" w:noHBand="0" w:noVBand="1"/>
      </w:tblPr>
      <w:tblGrid>
        <w:gridCol w:w="3370"/>
        <w:gridCol w:w="2267"/>
        <w:gridCol w:w="2443"/>
      </w:tblGrid>
      <w:tr w:rsidR="002D5D89" w:rsidTr="00344124">
        <w:trPr>
          <w:cnfStyle w:val="000000100000" w:firstRow="0" w:lastRow="0" w:firstColumn="0" w:lastColumn="0" w:oddVBand="0" w:evenVBand="0" w:oddHBand="1" w:evenHBand="0" w:firstRowFirstColumn="0" w:firstRowLastColumn="0" w:lastRowFirstColumn="0" w:lastRowLastColumn="0"/>
        </w:trPr>
        <w:tc>
          <w:tcPr>
            <w:tcW w:w="2085" w:type="pct"/>
            <w:noWrap/>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IDADE</w:t>
            </w:r>
          </w:p>
        </w:tc>
        <w:tc>
          <w:tcPr>
            <w:tcW w:w="1403" w:type="pct"/>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DESEJAM OBTER MAIOR CONHECIMENTO</w:t>
            </w:r>
          </w:p>
        </w:tc>
        <w:tc>
          <w:tcPr>
            <w:tcW w:w="1512" w:type="pct"/>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NÃO POSSUEM INTERESSE EM OBTER MAIOR CONHECIMENTO</w:t>
            </w:r>
          </w:p>
        </w:tc>
      </w:tr>
      <w:tr w:rsidR="002D5D89" w:rsidTr="00344124">
        <w:tc>
          <w:tcPr>
            <w:tcW w:w="2085" w:type="pct"/>
            <w:noWrap/>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ATÉ 40 ANOS</w:t>
            </w:r>
          </w:p>
        </w:tc>
        <w:tc>
          <w:tcPr>
            <w:tcW w:w="1403" w:type="pct"/>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7</w:t>
            </w:r>
          </w:p>
        </w:tc>
        <w:tc>
          <w:tcPr>
            <w:tcW w:w="1512" w:type="pct"/>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1</w:t>
            </w:r>
          </w:p>
        </w:tc>
      </w:tr>
      <w:tr w:rsidR="002D5D89" w:rsidTr="00344124">
        <w:trPr>
          <w:cnfStyle w:val="000000100000" w:firstRow="0" w:lastRow="0" w:firstColumn="0" w:lastColumn="0" w:oddVBand="0" w:evenVBand="0" w:oddHBand="1" w:evenHBand="0" w:firstRowFirstColumn="0" w:firstRowLastColumn="0" w:lastRowFirstColumn="0" w:lastRowLastColumn="0"/>
          <w:trHeight w:val="334"/>
        </w:trPr>
        <w:tc>
          <w:tcPr>
            <w:tcW w:w="2085" w:type="pct"/>
            <w:noWrap/>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MAIS DE 40 ANOS</w:t>
            </w:r>
          </w:p>
        </w:tc>
        <w:tc>
          <w:tcPr>
            <w:tcW w:w="1403" w:type="pct"/>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2</w:t>
            </w:r>
          </w:p>
        </w:tc>
        <w:tc>
          <w:tcPr>
            <w:tcW w:w="1512" w:type="pct"/>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5</w:t>
            </w:r>
          </w:p>
        </w:tc>
      </w:tr>
      <w:tr w:rsidR="002D5D89" w:rsidTr="00344124">
        <w:tc>
          <w:tcPr>
            <w:tcW w:w="2085" w:type="pct"/>
            <w:noWrap/>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TOTAL</w:t>
            </w:r>
          </w:p>
        </w:tc>
        <w:tc>
          <w:tcPr>
            <w:tcW w:w="1403" w:type="pct"/>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9</w:t>
            </w:r>
          </w:p>
        </w:tc>
        <w:tc>
          <w:tcPr>
            <w:tcW w:w="1512" w:type="pct"/>
          </w:tcPr>
          <w:p w:rsidR="002D5D89" w:rsidRDefault="002D5D89" w:rsidP="00344124">
            <w:pPr>
              <w:jc w:val="center"/>
              <w:rPr>
                <w:rFonts w:asciiTheme="minorHAnsi" w:eastAsiaTheme="minorEastAsia" w:hAnsiTheme="minorHAnsi" w:cstheme="minorBidi"/>
                <w:color w:val="auto"/>
              </w:rPr>
            </w:pPr>
            <w:r>
              <w:rPr>
                <w:rFonts w:asciiTheme="minorHAnsi" w:eastAsiaTheme="minorEastAsia" w:hAnsiTheme="minorHAnsi" w:cstheme="minorBidi"/>
                <w:color w:val="auto"/>
              </w:rPr>
              <w:t>6</w:t>
            </w:r>
          </w:p>
        </w:tc>
      </w:tr>
    </w:tbl>
    <w:p w:rsidR="002D5D89" w:rsidRDefault="002D5D89" w:rsidP="002D5D89">
      <w:pPr>
        <w:pStyle w:val="Normal1"/>
        <w:spacing w:after="0" w:line="360" w:lineRule="auto"/>
        <w:ind w:right="75"/>
        <w:jc w:val="both"/>
        <w:rPr>
          <w:sz w:val="20"/>
          <w:szCs w:val="20"/>
        </w:rPr>
      </w:pPr>
    </w:p>
    <w:p w:rsidR="002D5D89" w:rsidRPr="00D60117" w:rsidRDefault="002D5D89" w:rsidP="00BF3F82">
      <w:pPr>
        <w:pStyle w:val="Normal1"/>
        <w:spacing w:after="0" w:line="360" w:lineRule="auto"/>
        <w:ind w:right="74" w:firstLine="851"/>
        <w:jc w:val="center"/>
        <w:rPr>
          <w:rFonts w:ascii="Times New Roman" w:hAnsi="Times New Roman" w:cs="Times New Roman"/>
          <w:color w:val="auto"/>
          <w:sz w:val="24"/>
          <w:szCs w:val="24"/>
        </w:rPr>
      </w:pPr>
      <w:r w:rsidRPr="00D60117">
        <w:rPr>
          <w:rFonts w:ascii="Times New Roman" w:hAnsi="Times New Roman" w:cs="Times New Roman"/>
          <w:sz w:val="20"/>
          <w:szCs w:val="20"/>
        </w:rPr>
        <w:t>Fonte: Arquivo Pessoal do Autor (2017).</w:t>
      </w:r>
    </w:p>
    <w:p w:rsidR="00547B47" w:rsidRDefault="00547B47" w:rsidP="00975883">
      <w:pPr>
        <w:pStyle w:val="Normal1"/>
        <w:spacing w:after="0" w:line="360" w:lineRule="auto"/>
        <w:ind w:right="75"/>
        <w:jc w:val="both"/>
        <w:rPr>
          <w:rFonts w:ascii="Times New Roman" w:eastAsia="Times New Roman" w:hAnsi="Times New Roman" w:cs="Times New Roman"/>
          <w:sz w:val="24"/>
          <w:szCs w:val="24"/>
        </w:rPr>
      </w:pPr>
    </w:p>
    <w:p w:rsidR="001608DB" w:rsidRDefault="001608DB" w:rsidP="00975883">
      <w:pPr>
        <w:pStyle w:val="Normal1"/>
        <w:spacing w:after="0" w:line="360" w:lineRule="auto"/>
        <w:ind w:right="75"/>
        <w:jc w:val="both"/>
        <w:rPr>
          <w:rFonts w:ascii="Times New Roman" w:eastAsia="Times New Roman" w:hAnsi="Times New Roman" w:cs="Times New Roman"/>
          <w:sz w:val="24"/>
          <w:szCs w:val="24"/>
        </w:rPr>
      </w:pPr>
    </w:p>
    <w:p w:rsidR="00860CA6" w:rsidRDefault="00860CA6" w:rsidP="00975883">
      <w:pPr>
        <w:pStyle w:val="Normal1"/>
        <w:spacing w:after="0" w:line="360" w:lineRule="auto"/>
        <w:ind w:right="75"/>
        <w:jc w:val="both"/>
        <w:rPr>
          <w:rFonts w:ascii="Times New Roman" w:eastAsia="Times New Roman" w:hAnsi="Times New Roman" w:cs="Times New Roman"/>
          <w:sz w:val="24"/>
          <w:szCs w:val="24"/>
        </w:rPr>
      </w:pPr>
    </w:p>
    <w:p w:rsidR="00975883" w:rsidRDefault="00975883" w:rsidP="00975883">
      <w:pPr>
        <w:pStyle w:val="Normal1"/>
        <w:spacing w:after="0" w:line="360" w:lineRule="auto"/>
        <w:ind w:right="7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 CONCLUSÃO</w:t>
      </w:r>
    </w:p>
    <w:p w:rsidR="00C34F60" w:rsidRDefault="00C34F60" w:rsidP="00975883">
      <w:pPr>
        <w:pStyle w:val="Normal1"/>
        <w:spacing w:after="0" w:line="360" w:lineRule="auto"/>
        <w:ind w:right="75"/>
        <w:jc w:val="both"/>
        <w:rPr>
          <w:rFonts w:ascii="Times New Roman" w:eastAsia="Times New Roman" w:hAnsi="Times New Roman" w:cs="Times New Roman"/>
          <w:b/>
          <w:sz w:val="24"/>
          <w:szCs w:val="24"/>
        </w:rPr>
      </w:pPr>
    </w:p>
    <w:p w:rsidR="00975883" w:rsidRDefault="00C34F60" w:rsidP="00C34F60">
      <w:pPr>
        <w:pStyle w:val="Normal1"/>
        <w:spacing w:after="0" w:line="360" w:lineRule="auto"/>
        <w:ind w:right="74" w:firstLine="851"/>
        <w:jc w:val="both"/>
        <w:rPr>
          <w:rStyle w:val="normaltextrun"/>
          <w:rFonts w:ascii="Times New Roman" w:hAnsi="Times New Roman" w:cs="Times New Roman"/>
          <w:sz w:val="24"/>
          <w:szCs w:val="24"/>
          <w:shd w:val="clear" w:color="auto" w:fill="FFFFFF"/>
        </w:rPr>
      </w:pPr>
      <w:r w:rsidRPr="004A4243">
        <w:rPr>
          <w:rStyle w:val="normaltextrun"/>
          <w:rFonts w:ascii="Times New Roman" w:hAnsi="Times New Roman" w:cs="Times New Roman"/>
          <w:sz w:val="24"/>
          <w:szCs w:val="24"/>
          <w:shd w:val="clear" w:color="auto" w:fill="FFFFFF"/>
        </w:rPr>
        <w:t xml:space="preserve">Traçar o perfil dos trabalhadores encontrados em campo permite interpretar os aspectos da realidade estudada, </w:t>
      </w:r>
      <w:r w:rsidR="00B06B14">
        <w:rPr>
          <w:rStyle w:val="normaltextrun"/>
          <w:rFonts w:ascii="Times New Roman" w:hAnsi="Times New Roman" w:cs="Times New Roman"/>
          <w:sz w:val="24"/>
          <w:szCs w:val="24"/>
          <w:shd w:val="clear" w:color="auto" w:fill="FFFFFF"/>
        </w:rPr>
        <w:t xml:space="preserve">assimilando não apenas todas as motivações por trás de suas opiniões, </w:t>
      </w:r>
      <w:r w:rsidR="004A4243" w:rsidRPr="004A4243">
        <w:rPr>
          <w:rStyle w:val="normaltextrun"/>
          <w:rFonts w:ascii="Times New Roman" w:hAnsi="Times New Roman" w:cs="Times New Roman"/>
          <w:sz w:val="24"/>
          <w:szCs w:val="24"/>
          <w:shd w:val="clear" w:color="auto" w:fill="FFFFFF"/>
        </w:rPr>
        <w:t xml:space="preserve">além de ser aspecto fundamental para a compreensão acerca da visão nativa dos </w:t>
      </w:r>
      <w:r w:rsidR="00290245">
        <w:rPr>
          <w:rStyle w:val="normaltextrun"/>
          <w:rFonts w:ascii="Times New Roman" w:hAnsi="Times New Roman" w:cs="Times New Roman"/>
          <w:sz w:val="24"/>
          <w:szCs w:val="24"/>
          <w:shd w:val="clear" w:color="auto" w:fill="FFFFFF"/>
        </w:rPr>
        <w:t>feirantes</w:t>
      </w:r>
      <w:r w:rsidR="004A4243" w:rsidRPr="004A4243">
        <w:rPr>
          <w:rStyle w:val="normaltextrun"/>
          <w:rFonts w:ascii="Times New Roman" w:hAnsi="Times New Roman" w:cs="Times New Roman"/>
          <w:sz w:val="24"/>
          <w:szCs w:val="24"/>
          <w:shd w:val="clear" w:color="auto" w:fill="FFFFFF"/>
        </w:rPr>
        <w:t xml:space="preserve"> sobre suas relações de trabalho e de t</w:t>
      </w:r>
      <w:r w:rsidR="00B06B14">
        <w:rPr>
          <w:rStyle w:val="normaltextrun"/>
          <w:rFonts w:ascii="Times New Roman" w:hAnsi="Times New Roman" w:cs="Times New Roman"/>
          <w:sz w:val="24"/>
          <w:szCs w:val="24"/>
          <w:shd w:val="clear" w:color="auto" w:fill="FFFFFF"/>
        </w:rPr>
        <w:t>odos os fatores que os permeiam.</w:t>
      </w:r>
      <w:r w:rsidR="00290245">
        <w:rPr>
          <w:rStyle w:val="normaltextrun"/>
          <w:rFonts w:ascii="Times New Roman" w:hAnsi="Times New Roman" w:cs="Times New Roman"/>
          <w:sz w:val="24"/>
          <w:szCs w:val="24"/>
          <w:shd w:val="clear" w:color="auto" w:fill="FFFFFF"/>
        </w:rPr>
        <w:t xml:space="preserve"> Além disso, o conhecimento afundo sobre o ambiente estudado possibilita que sejam criados projetos de maior visibilidade para que possam ser difundidos os conhecimentos legislativos, contábeis e sociais acerca da contribuição previdenciária e o processo necessário para que a mesma seja efetuada e garanta seus re</w:t>
      </w:r>
      <w:r w:rsidR="00B06B14">
        <w:rPr>
          <w:rStyle w:val="normaltextrun"/>
          <w:rFonts w:ascii="Times New Roman" w:hAnsi="Times New Roman" w:cs="Times New Roman"/>
          <w:sz w:val="24"/>
          <w:szCs w:val="24"/>
          <w:shd w:val="clear" w:color="auto" w:fill="FFFFFF"/>
        </w:rPr>
        <w:t>spectivos benefícios, com o enfoque nos direitos que eles mais nece</w:t>
      </w:r>
      <w:r w:rsidR="00EC456F">
        <w:rPr>
          <w:rStyle w:val="normaltextrun"/>
          <w:rFonts w:ascii="Times New Roman" w:hAnsi="Times New Roman" w:cs="Times New Roman"/>
          <w:sz w:val="24"/>
          <w:szCs w:val="24"/>
          <w:shd w:val="clear" w:color="auto" w:fill="FFFFFF"/>
        </w:rPr>
        <w:t>ssitam e tratam como prioridade, visto que a maioria dos feirantes não são contribuintes devido à falta de instrução acerca dos procedimentos necessários para a formalização.</w:t>
      </w:r>
    </w:p>
    <w:p w:rsidR="00290245" w:rsidRDefault="00290245" w:rsidP="00F200D7">
      <w:pPr>
        <w:pStyle w:val="Normal1"/>
        <w:spacing w:after="0" w:line="360" w:lineRule="auto"/>
        <w:ind w:right="74" w:firstLine="851"/>
        <w:jc w:val="both"/>
        <w:rPr>
          <w:rStyle w:val="normaltextrun"/>
          <w:rFonts w:ascii="Times New Roman" w:hAnsi="Times New Roman" w:cs="Times New Roman"/>
          <w:sz w:val="24"/>
          <w:szCs w:val="24"/>
          <w:shd w:val="clear" w:color="auto" w:fill="FFFFFF"/>
        </w:rPr>
      </w:pPr>
      <w:r>
        <w:rPr>
          <w:rStyle w:val="normaltextrun"/>
          <w:rFonts w:ascii="Times New Roman" w:hAnsi="Times New Roman" w:cs="Times New Roman"/>
          <w:sz w:val="24"/>
          <w:szCs w:val="24"/>
          <w:shd w:val="clear" w:color="auto" w:fill="FFFFFF"/>
        </w:rPr>
        <w:t>Faz-se necessária a atuação conjunta do INSS e da Universidade no que diz respeito a criação de projetos que propaguem nas feiras as informações necessárias que os feirantes necessitam saber sobre as condições para a formalização previdenciária</w:t>
      </w:r>
      <w:r w:rsidR="00B06B14">
        <w:rPr>
          <w:rStyle w:val="normaltextrun"/>
          <w:rFonts w:ascii="Times New Roman" w:hAnsi="Times New Roman" w:cs="Times New Roman"/>
          <w:sz w:val="24"/>
          <w:szCs w:val="24"/>
          <w:shd w:val="clear" w:color="auto" w:fill="FFFFFF"/>
        </w:rPr>
        <w:t xml:space="preserve"> na qualidade de contribuinte individual</w:t>
      </w:r>
      <w:r>
        <w:rPr>
          <w:rStyle w:val="normaltextrun"/>
          <w:rFonts w:ascii="Times New Roman" w:hAnsi="Times New Roman" w:cs="Times New Roman"/>
          <w:sz w:val="24"/>
          <w:szCs w:val="24"/>
          <w:shd w:val="clear" w:color="auto" w:fill="FFFFFF"/>
        </w:rPr>
        <w:t>, os documentos necessários, o passo-a-passo para que a inscrição junto ao INSS seja feita, valores e taxas as quais serão pagas mensalmente, a lista de benefícios que são garantidas com a contribuição assim como os deveres dos mesmos frente</w:t>
      </w:r>
      <w:r w:rsidR="00F200D7">
        <w:rPr>
          <w:rStyle w:val="normaltextrun"/>
          <w:rFonts w:ascii="Times New Roman" w:hAnsi="Times New Roman" w:cs="Times New Roman"/>
          <w:sz w:val="24"/>
          <w:szCs w:val="24"/>
          <w:shd w:val="clear" w:color="auto" w:fill="FFFFFF"/>
        </w:rPr>
        <w:t xml:space="preserve"> ao sistema.</w:t>
      </w:r>
    </w:p>
    <w:p w:rsidR="00326C6E" w:rsidRPr="00F200D7" w:rsidRDefault="00326C6E" w:rsidP="00F200D7">
      <w:pPr>
        <w:pStyle w:val="Normal1"/>
        <w:spacing w:after="0" w:line="360" w:lineRule="auto"/>
        <w:ind w:right="74" w:firstLine="851"/>
        <w:jc w:val="both"/>
        <w:rPr>
          <w:rFonts w:ascii="Times New Roman" w:hAnsi="Times New Roman" w:cs="Times New Roman"/>
          <w:sz w:val="24"/>
          <w:szCs w:val="24"/>
          <w:shd w:val="clear" w:color="auto" w:fill="FFFFFF"/>
        </w:rPr>
      </w:pPr>
      <w:r>
        <w:rPr>
          <w:rStyle w:val="normaltextrun"/>
          <w:rFonts w:ascii="Times New Roman" w:hAnsi="Times New Roman" w:cs="Times New Roman"/>
          <w:sz w:val="24"/>
          <w:szCs w:val="24"/>
          <w:shd w:val="clear" w:color="auto" w:fill="FFFFFF"/>
        </w:rPr>
        <w:t>Notou-se que muito além de espaços vistos apenas como trocas comerciais, as feiras possuem grande patrimônio com multiplicidade de culturas assim como constantes interações cotidianas que tornam o ambiente estudado um amplo espaço de vivências e trocas de conhecimentos. Sugere-se para futuras investigações que a vida e a realidade desses trabalhadores permaneça sendo estudada, visando a busca de um panorama ainda mais amplo acerca de sua realidade previdenciária e social que mais sejam importantes à pesquisa.</w:t>
      </w:r>
    </w:p>
    <w:p w:rsidR="00C34F60" w:rsidRDefault="00C34F60" w:rsidP="00975883">
      <w:pPr>
        <w:pStyle w:val="Normal1"/>
        <w:spacing w:after="0" w:line="360" w:lineRule="auto"/>
        <w:rPr>
          <w:rFonts w:ascii="Times New Roman" w:eastAsia="Times New Roman" w:hAnsi="Times New Roman" w:cs="Times New Roman"/>
          <w:sz w:val="24"/>
          <w:szCs w:val="24"/>
        </w:rPr>
      </w:pPr>
    </w:p>
    <w:p w:rsidR="00F200D7" w:rsidRDefault="00F200D7" w:rsidP="00975883">
      <w:pPr>
        <w:pStyle w:val="Normal1"/>
        <w:spacing w:after="0" w:line="360" w:lineRule="auto"/>
        <w:rPr>
          <w:rFonts w:ascii="Times New Roman" w:eastAsia="Times New Roman" w:hAnsi="Times New Roman" w:cs="Times New Roman"/>
          <w:b/>
          <w:sz w:val="24"/>
          <w:szCs w:val="24"/>
        </w:rPr>
      </w:pPr>
    </w:p>
    <w:p w:rsidR="00C9666E" w:rsidRDefault="00975883" w:rsidP="00F67CD4">
      <w:pPr>
        <w:pStyle w:val="Normal1"/>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rsidR="00F200D7" w:rsidRPr="00F67CD4" w:rsidRDefault="00F200D7" w:rsidP="00F67CD4">
      <w:pPr>
        <w:pStyle w:val="Normal1"/>
        <w:spacing w:after="0" w:line="360" w:lineRule="auto"/>
        <w:rPr>
          <w:rStyle w:val="normaltextrun"/>
          <w:rFonts w:ascii="Times New Roman" w:eastAsia="Times New Roman" w:hAnsi="Times New Roman" w:cs="Times New Roman"/>
          <w:b/>
          <w:sz w:val="24"/>
          <w:szCs w:val="24"/>
        </w:rPr>
      </w:pPr>
    </w:p>
    <w:p w:rsidR="00C9666E" w:rsidRPr="00C9666E" w:rsidRDefault="00C9666E" w:rsidP="00F67CD4">
      <w:pPr>
        <w:pStyle w:val="Normal1"/>
        <w:spacing w:line="240" w:lineRule="auto"/>
        <w:rPr>
          <w:rStyle w:val="normaltextrun"/>
          <w:rFonts w:ascii="Times New Roman" w:hAnsi="Times New Roman" w:cs="Times New Roman"/>
          <w:sz w:val="24"/>
          <w:szCs w:val="24"/>
          <w:bdr w:val="none" w:sz="0" w:space="0" w:color="auto" w:frame="1"/>
        </w:rPr>
      </w:pPr>
      <w:r w:rsidRPr="00C9666E">
        <w:rPr>
          <w:rStyle w:val="normaltextrun"/>
          <w:rFonts w:ascii="Times New Roman" w:hAnsi="Times New Roman" w:cs="Times New Roman"/>
          <w:sz w:val="24"/>
          <w:szCs w:val="24"/>
          <w:bdr w:val="none" w:sz="0" w:space="0" w:color="auto" w:frame="1"/>
        </w:rPr>
        <w:t xml:space="preserve">BOBBIO, Norberto. </w:t>
      </w:r>
      <w:r w:rsidRPr="00F67CD4">
        <w:rPr>
          <w:rStyle w:val="normaltextrun"/>
          <w:rFonts w:ascii="Times New Roman" w:hAnsi="Times New Roman" w:cs="Times New Roman"/>
          <w:b/>
          <w:sz w:val="24"/>
          <w:szCs w:val="24"/>
          <w:bdr w:val="none" w:sz="0" w:space="0" w:color="auto" w:frame="1"/>
        </w:rPr>
        <w:t>A Era dos Direitos</w:t>
      </w:r>
      <w:r w:rsidRPr="00C9666E">
        <w:rPr>
          <w:rStyle w:val="normaltextrun"/>
          <w:rFonts w:ascii="Times New Roman" w:hAnsi="Times New Roman" w:cs="Times New Roman"/>
          <w:sz w:val="24"/>
          <w:szCs w:val="24"/>
          <w:bdr w:val="none" w:sz="0" w:space="0" w:color="auto" w:frame="1"/>
        </w:rPr>
        <w:t xml:space="preserve">. 19ª ed. Rio de Janeiro: </w:t>
      </w:r>
      <w:proofErr w:type="spellStart"/>
      <w:r w:rsidRPr="00C9666E">
        <w:rPr>
          <w:rStyle w:val="normaltextrun"/>
          <w:rFonts w:ascii="Times New Roman" w:hAnsi="Times New Roman" w:cs="Times New Roman"/>
          <w:sz w:val="24"/>
          <w:szCs w:val="24"/>
          <w:bdr w:val="none" w:sz="0" w:space="0" w:color="auto" w:frame="1"/>
        </w:rPr>
        <w:t>Elsevier</w:t>
      </w:r>
      <w:proofErr w:type="spellEnd"/>
      <w:r w:rsidRPr="00C9666E">
        <w:rPr>
          <w:rStyle w:val="normaltextrun"/>
          <w:rFonts w:ascii="Times New Roman" w:hAnsi="Times New Roman" w:cs="Times New Roman"/>
          <w:sz w:val="24"/>
          <w:szCs w:val="24"/>
          <w:bdr w:val="none" w:sz="0" w:space="0" w:color="auto" w:frame="1"/>
        </w:rPr>
        <w:t>, 1992.</w:t>
      </w:r>
    </w:p>
    <w:p w:rsidR="00975883" w:rsidRPr="00C9666E" w:rsidRDefault="00C9666E" w:rsidP="00F67CD4">
      <w:pPr>
        <w:pStyle w:val="Normal1"/>
        <w:spacing w:line="240" w:lineRule="auto"/>
        <w:rPr>
          <w:rStyle w:val="eop"/>
          <w:rFonts w:ascii="Times New Roman" w:hAnsi="Times New Roman" w:cs="Times New Roman"/>
          <w:sz w:val="24"/>
          <w:szCs w:val="24"/>
          <w:shd w:val="clear" w:color="auto" w:fill="FFFFFF"/>
        </w:rPr>
      </w:pPr>
      <w:r w:rsidRPr="00C9666E">
        <w:rPr>
          <w:rStyle w:val="normaltextrun"/>
          <w:rFonts w:ascii="Times New Roman" w:hAnsi="Times New Roman" w:cs="Times New Roman"/>
          <w:sz w:val="24"/>
          <w:szCs w:val="24"/>
          <w:shd w:val="clear" w:color="auto" w:fill="FFFFFF"/>
        </w:rPr>
        <w:t xml:space="preserve">BRASIL. Constituição (1988). </w:t>
      </w:r>
      <w:r w:rsidRPr="00F67CD4">
        <w:rPr>
          <w:rStyle w:val="normaltextrun"/>
          <w:rFonts w:ascii="Times New Roman" w:hAnsi="Times New Roman" w:cs="Times New Roman"/>
          <w:b/>
          <w:sz w:val="24"/>
          <w:szCs w:val="24"/>
          <w:shd w:val="clear" w:color="auto" w:fill="FFFFFF"/>
        </w:rPr>
        <w:t>Constituição da República Federativa do Brasil</w:t>
      </w:r>
      <w:r w:rsidRPr="00C9666E">
        <w:rPr>
          <w:rStyle w:val="normaltextrun"/>
          <w:rFonts w:ascii="Times New Roman" w:hAnsi="Times New Roman" w:cs="Times New Roman"/>
          <w:sz w:val="24"/>
          <w:szCs w:val="24"/>
          <w:shd w:val="clear" w:color="auto" w:fill="FFFFFF"/>
        </w:rPr>
        <w:t>. Brasília, DF: Senado, 1988.</w:t>
      </w:r>
      <w:r w:rsidRPr="00C9666E">
        <w:rPr>
          <w:rStyle w:val="eop"/>
          <w:rFonts w:ascii="Times New Roman" w:hAnsi="Times New Roman" w:cs="Times New Roman"/>
          <w:sz w:val="24"/>
          <w:szCs w:val="24"/>
          <w:shd w:val="clear" w:color="auto" w:fill="FFFFFF"/>
        </w:rPr>
        <w:t> </w:t>
      </w:r>
    </w:p>
    <w:p w:rsidR="00C9666E" w:rsidRPr="00C9666E" w:rsidRDefault="00C9666E" w:rsidP="00F67CD4">
      <w:pPr>
        <w:widowControl/>
        <w:spacing w:line="240" w:lineRule="auto"/>
        <w:textAlignment w:val="baseline"/>
        <w:rPr>
          <w:rFonts w:ascii="Segoe UI" w:eastAsia="Times New Roman" w:hAnsi="Segoe UI" w:cs="Segoe UI"/>
          <w:color w:val="auto"/>
          <w:sz w:val="18"/>
          <w:szCs w:val="18"/>
        </w:rPr>
      </w:pPr>
      <w:r w:rsidRPr="00C9666E">
        <w:rPr>
          <w:rFonts w:ascii="Times New Roman" w:eastAsia="Times New Roman" w:hAnsi="Times New Roman" w:cs="Times New Roman"/>
          <w:color w:val="auto"/>
          <w:sz w:val="24"/>
          <w:szCs w:val="24"/>
        </w:rPr>
        <w:lastRenderedPageBreak/>
        <w:t>BRASILEIRO, Catarina; CAVALCANTE, Lara. </w:t>
      </w:r>
      <w:r w:rsidRPr="00C9666E">
        <w:rPr>
          <w:rFonts w:ascii="Times New Roman" w:eastAsia="Times New Roman" w:hAnsi="Times New Roman" w:cs="Times New Roman"/>
          <w:b/>
          <w:bCs/>
          <w:color w:val="auto"/>
          <w:sz w:val="24"/>
          <w:szCs w:val="24"/>
        </w:rPr>
        <w:t>RELAÇÕES DE TRABALHO E CULTURA DA INFORMALIDADE NAS FEIRAS </w:t>
      </w:r>
      <w:r w:rsidR="005429C3" w:rsidRPr="00C9666E">
        <w:rPr>
          <w:rFonts w:ascii="Times New Roman" w:eastAsia="Times New Roman" w:hAnsi="Times New Roman" w:cs="Times New Roman"/>
          <w:b/>
          <w:bCs/>
          <w:color w:val="auto"/>
          <w:sz w:val="24"/>
          <w:szCs w:val="24"/>
        </w:rPr>
        <w:t>MÓVEIS.</w:t>
      </w:r>
      <w:r w:rsidRPr="00C9666E">
        <w:rPr>
          <w:rFonts w:ascii="Times New Roman" w:eastAsia="Times New Roman" w:hAnsi="Times New Roman" w:cs="Times New Roman"/>
          <w:color w:val="auto"/>
          <w:sz w:val="24"/>
          <w:szCs w:val="24"/>
        </w:rPr>
        <w:t> Fortaleza: Extensão Em Ação, 2016.  </w:t>
      </w:r>
    </w:p>
    <w:p w:rsidR="00C9666E" w:rsidRPr="00C9666E" w:rsidRDefault="00C9666E" w:rsidP="00F67CD4">
      <w:pPr>
        <w:widowControl/>
        <w:spacing w:line="240" w:lineRule="auto"/>
        <w:textAlignment w:val="baseline"/>
        <w:rPr>
          <w:rStyle w:val="eop"/>
          <w:rFonts w:ascii="Segoe UI" w:eastAsia="Times New Roman" w:hAnsi="Segoe UI" w:cs="Segoe UI"/>
          <w:color w:val="auto"/>
          <w:sz w:val="18"/>
          <w:szCs w:val="18"/>
        </w:rPr>
      </w:pPr>
      <w:r w:rsidRPr="00F67CD4">
        <w:rPr>
          <w:rStyle w:val="normaltextrun"/>
          <w:rFonts w:ascii="Times New Roman" w:hAnsi="Times New Roman" w:cs="Times New Roman"/>
          <w:b/>
          <w:sz w:val="24"/>
          <w:szCs w:val="24"/>
          <w:shd w:val="clear" w:color="auto" w:fill="FFFFFF"/>
        </w:rPr>
        <w:t>Declaração Universal dos Direitos Humanos</w:t>
      </w:r>
      <w:r w:rsidRPr="00C9666E">
        <w:rPr>
          <w:rStyle w:val="normaltextrun"/>
          <w:rFonts w:ascii="Times New Roman" w:hAnsi="Times New Roman" w:cs="Times New Roman"/>
          <w:sz w:val="24"/>
          <w:szCs w:val="24"/>
          <w:shd w:val="clear" w:color="auto" w:fill="FFFFFF"/>
        </w:rPr>
        <w:t>. 1948. </w:t>
      </w:r>
      <w:r w:rsidRPr="00C9666E">
        <w:rPr>
          <w:rStyle w:val="spellingerror"/>
          <w:rFonts w:ascii="Times New Roman" w:hAnsi="Times New Roman" w:cs="Times New Roman"/>
          <w:sz w:val="24"/>
          <w:szCs w:val="24"/>
          <w:shd w:val="clear" w:color="auto" w:fill="FFFFFF"/>
        </w:rPr>
        <w:t>Disponível</w:t>
      </w:r>
      <w:r w:rsidRPr="00C9666E">
        <w:rPr>
          <w:rStyle w:val="normaltextrun"/>
          <w:rFonts w:ascii="Times New Roman" w:hAnsi="Times New Roman" w:cs="Times New Roman"/>
          <w:sz w:val="24"/>
          <w:szCs w:val="24"/>
          <w:shd w:val="clear" w:color="auto" w:fill="FFFFFF"/>
        </w:rPr>
        <w:t> em </w:t>
      </w:r>
      <w:r w:rsidR="005429C3" w:rsidRPr="00C9666E">
        <w:rPr>
          <w:rStyle w:val="contextualspellingandgrammarerror"/>
          <w:rFonts w:ascii="Times New Roman" w:hAnsi="Times New Roman" w:cs="Times New Roman"/>
          <w:sz w:val="24"/>
          <w:szCs w:val="24"/>
          <w:shd w:val="clear" w:color="auto" w:fill="FFFFFF"/>
        </w:rPr>
        <w:t>http://w</w:t>
      </w:r>
      <w:r w:rsidR="005429C3">
        <w:rPr>
          <w:rStyle w:val="contextualspellingandgrammarerror"/>
          <w:rFonts w:ascii="Times New Roman" w:hAnsi="Times New Roman" w:cs="Times New Roman"/>
          <w:sz w:val="24"/>
          <w:szCs w:val="24"/>
          <w:shd w:val="clear" w:color="auto" w:fill="FFFFFF"/>
        </w:rPr>
        <w:t>ww.onu-brasil.org.br/documentosdireitoshu</w:t>
      </w:r>
      <w:r w:rsidR="005429C3" w:rsidRPr="00C9666E">
        <w:rPr>
          <w:rStyle w:val="contextualspellingandgrammarerror"/>
          <w:rFonts w:ascii="Times New Roman" w:hAnsi="Times New Roman" w:cs="Times New Roman"/>
          <w:sz w:val="24"/>
          <w:szCs w:val="24"/>
          <w:shd w:val="clear" w:color="auto" w:fill="FFFFFF"/>
        </w:rPr>
        <w:t>manos.php.</w:t>
      </w:r>
      <w:r w:rsidRPr="00C9666E">
        <w:rPr>
          <w:rStyle w:val="normaltextrun"/>
          <w:rFonts w:ascii="Times New Roman" w:hAnsi="Times New Roman" w:cs="Times New Roman"/>
          <w:sz w:val="24"/>
          <w:szCs w:val="24"/>
          <w:shd w:val="clear" w:color="auto" w:fill="FFFFFF"/>
        </w:rPr>
        <w:t> Acesso em 19/08/2017.</w:t>
      </w:r>
      <w:r w:rsidRPr="00C9666E">
        <w:rPr>
          <w:rStyle w:val="eop"/>
          <w:rFonts w:ascii="Times New Roman" w:hAnsi="Times New Roman" w:cs="Times New Roman"/>
          <w:sz w:val="24"/>
          <w:szCs w:val="24"/>
          <w:shd w:val="clear" w:color="auto" w:fill="FFFFFF"/>
        </w:rPr>
        <w:t> </w:t>
      </w:r>
    </w:p>
    <w:p w:rsidR="00C9666E" w:rsidRPr="00C9666E" w:rsidRDefault="00C9666E" w:rsidP="00F67CD4">
      <w:pPr>
        <w:pStyle w:val="Normal1"/>
        <w:spacing w:line="240" w:lineRule="auto"/>
        <w:rPr>
          <w:rStyle w:val="normaltextrun"/>
          <w:rFonts w:ascii="Times New Roman" w:hAnsi="Times New Roman" w:cs="Times New Roman"/>
          <w:b/>
          <w:bCs/>
          <w:sz w:val="24"/>
          <w:szCs w:val="24"/>
          <w:shd w:val="clear" w:color="auto" w:fill="FFFFFF"/>
        </w:rPr>
      </w:pPr>
      <w:r w:rsidRPr="00C9666E">
        <w:rPr>
          <w:rStyle w:val="normaltextrun"/>
          <w:rFonts w:ascii="Times New Roman" w:hAnsi="Times New Roman" w:cs="Times New Roman"/>
          <w:sz w:val="24"/>
          <w:szCs w:val="24"/>
          <w:shd w:val="clear" w:color="auto" w:fill="FFFFFF"/>
        </w:rPr>
        <w:t>DOMBROWSKI, O. MARTINS, R. JAKOBSEN, K. (</w:t>
      </w:r>
      <w:proofErr w:type="spellStart"/>
      <w:r w:rsidRPr="00C9666E">
        <w:rPr>
          <w:rStyle w:val="spellingerror"/>
          <w:rFonts w:ascii="Times New Roman" w:hAnsi="Times New Roman" w:cs="Times New Roman"/>
          <w:sz w:val="24"/>
          <w:szCs w:val="24"/>
          <w:shd w:val="clear" w:color="auto" w:fill="FFFFFF"/>
        </w:rPr>
        <w:t>Orgs</w:t>
      </w:r>
      <w:proofErr w:type="spellEnd"/>
      <w:r w:rsidRPr="00C9666E">
        <w:rPr>
          <w:rStyle w:val="normaltextrun"/>
          <w:rFonts w:ascii="Times New Roman" w:hAnsi="Times New Roman" w:cs="Times New Roman"/>
          <w:sz w:val="24"/>
          <w:szCs w:val="24"/>
          <w:shd w:val="clear" w:color="auto" w:fill="FFFFFF"/>
        </w:rPr>
        <w:t xml:space="preserve">.). </w:t>
      </w:r>
      <w:r w:rsidRPr="00F67CD4">
        <w:rPr>
          <w:rStyle w:val="normaltextrun"/>
          <w:rFonts w:ascii="Times New Roman" w:hAnsi="Times New Roman" w:cs="Times New Roman"/>
          <w:b/>
          <w:sz w:val="24"/>
          <w:szCs w:val="24"/>
          <w:shd w:val="clear" w:color="auto" w:fill="FFFFFF"/>
        </w:rPr>
        <w:t>Mapa do Trabalho Informal: perfil </w:t>
      </w:r>
      <w:r w:rsidRPr="00F67CD4">
        <w:rPr>
          <w:rStyle w:val="spellingerror"/>
          <w:rFonts w:ascii="Times New Roman" w:hAnsi="Times New Roman" w:cs="Times New Roman"/>
          <w:b/>
          <w:sz w:val="24"/>
          <w:szCs w:val="24"/>
          <w:shd w:val="clear" w:color="auto" w:fill="FFFFFF"/>
        </w:rPr>
        <w:t>socioeconômico</w:t>
      </w:r>
      <w:r w:rsidRPr="00F67CD4">
        <w:rPr>
          <w:rStyle w:val="normaltextrun"/>
          <w:rFonts w:ascii="Times New Roman" w:hAnsi="Times New Roman" w:cs="Times New Roman"/>
          <w:b/>
          <w:sz w:val="24"/>
          <w:szCs w:val="24"/>
          <w:shd w:val="clear" w:color="auto" w:fill="FFFFFF"/>
        </w:rPr>
        <w:t> dos trabalhadores informais na cidade de São Paulo</w:t>
      </w:r>
      <w:r w:rsidRPr="00C9666E">
        <w:rPr>
          <w:rStyle w:val="normaltextrun"/>
          <w:rFonts w:ascii="Times New Roman" w:hAnsi="Times New Roman" w:cs="Times New Roman"/>
          <w:sz w:val="24"/>
          <w:szCs w:val="24"/>
          <w:shd w:val="clear" w:color="auto" w:fill="FFFFFF"/>
        </w:rPr>
        <w:t>. São Paulo: CUT e Fundação Perseu </w:t>
      </w:r>
      <w:proofErr w:type="spellStart"/>
      <w:r w:rsidRPr="00C9666E">
        <w:rPr>
          <w:rStyle w:val="spellingerror"/>
          <w:rFonts w:ascii="Times New Roman" w:hAnsi="Times New Roman" w:cs="Times New Roman"/>
          <w:sz w:val="24"/>
          <w:szCs w:val="24"/>
          <w:shd w:val="clear" w:color="auto" w:fill="FFFFFF"/>
        </w:rPr>
        <w:t>Abramo</w:t>
      </w:r>
      <w:proofErr w:type="spellEnd"/>
      <w:r w:rsidRPr="00C9666E">
        <w:rPr>
          <w:rStyle w:val="normaltextrun"/>
          <w:rFonts w:ascii="Times New Roman" w:hAnsi="Times New Roman" w:cs="Times New Roman"/>
          <w:sz w:val="24"/>
          <w:szCs w:val="24"/>
          <w:shd w:val="clear" w:color="auto" w:fill="FFFFFF"/>
        </w:rPr>
        <w:t>, 2000.</w:t>
      </w:r>
    </w:p>
    <w:p w:rsidR="00C9666E" w:rsidRPr="00C9666E" w:rsidRDefault="00C9666E" w:rsidP="00F67CD4">
      <w:pPr>
        <w:pStyle w:val="Normal1"/>
        <w:spacing w:line="240" w:lineRule="auto"/>
        <w:rPr>
          <w:rStyle w:val="normaltextrun"/>
          <w:rFonts w:ascii="Times New Roman" w:hAnsi="Times New Roman" w:cs="Times New Roman"/>
          <w:sz w:val="24"/>
          <w:szCs w:val="24"/>
          <w:shd w:val="clear" w:color="auto" w:fill="FFFFFF"/>
        </w:rPr>
      </w:pPr>
      <w:r w:rsidRPr="00C9666E">
        <w:rPr>
          <w:rStyle w:val="normaltextrun"/>
          <w:rFonts w:ascii="Times New Roman" w:hAnsi="Times New Roman" w:cs="Times New Roman"/>
          <w:sz w:val="24"/>
          <w:szCs w:val="24"/>
          <w:shd w:val="clear" w:color="auto" w:fill="FFFFFF"/>
        </w:rPr>
        <w:t xml:space="preserve">GEERTZ, C. Uma descrição densa: por uma teoria interpretativa da cultura. In: ______. </w:t>
      </w:r>
      <w:r w:rsidRPr="00F67CD4">
        <w:rPr>
          <w:rStyle w:val="normaltextrun"/>
          <w:rFonts w:ascii="Times New Roman" w:hAnsi="Times New Roman" w:cs="Times New Roman"/>
          <w:b/>
          <w:sz w:val="24"/>
          <w:szCs w:val="24"/>
          <w:shd w:val="clear" w:color="auto" w:fill="FFFFFF"/>
        </w:rPr>
        <w:t>A interpretação das culturas.</w:t>
      </w:r>
      <w:r w:rsidRPr="00C9666E">
        <w:rPr>
          <w:rStyle w:val="normaltextrun"/>
          <w:rFonts w:ascii="Times New Roman" w:hAnsi="Times New Roman" w:cs="Times New Roman"/>
          <w:sz w:val="24"/>
          <w:szCs w:val="24"/>
          <w:shd w:val="clear" w:color="auto" w:fill="FFFFFF"/>
        </w:rPr>
        <w:t xml:space="preserve"> Rio de Janeiro: LTC, 1989</w:t>
      </w:r>
      <w:r w:rsidR="007B7EE5">
        <w:rPr>
          <w:rStyle w:val="normaltextrun"/>
          <w:rFonts w:ascii="Times New Roman" w:hAnsi="Times New Roman" w:cs="Times New Roman"/>
          <w:sz w:val="24"/>
          <w:szCs w:val="24"/>
          <w:shd w:val="clear" w:color="auto" w:fill="FFFFFF"/>
        </w:rPr>
        <w:t>.</w:t>
      </w:r>
    </w:p>
    <w:p w:rsidR="00C9666E" w:rsidRPr="00C9666E" w:rsidRDefault="00C9666E" w:rsidP="00F67CD4">
      <w:pPr>
        <w:pStyle w:val="Normal1"/>
        <w:spacing w:line="240" w:lineRule="auto"/>
        <w:rPr>
          <w:rStyle w:val="eop"/>
          <w:rFonts w:ascii="Times New Roman" w:hAnsi="Times New Roman" w:cs="Times New Roman"/>
          <w:sz w:val="24"/>
          <w:szCs w:val="24"/>
          <w:shd w:val="clear" w:color="auto" w:fill="FFFFFF"/>
        </w:rPr>
      </w:pPr>
      <w:r w:rsidRPr="00C9666E">
        <w:rPr>
          <w:rStyle w:val="normaltextrun"/>
          <w:rFonts w:ascii="Times New Roman" w:hAnsi="Times New Roman" w:cs="Times New Roman"/>
          <w:sz w:val="24"/>
          <w:szCs w:val="24"/>
          <w:shd w:val="clear" w:color="auto" w:fill="FFFFFF"/>
        </w:rPr>
        <w:t xml:space="preserve">GIL, A. C. </w:t>
      </w:r>
      <w:r w:rsidRPr="00F67CD4">
        <w:rPr>
          <w:rStyle w:val="normaltextrun"/>
          <w:rFonts w:ascii="Times New Roman" w:hAnsi="Times New Roman" w:cs="Times New Roman"/>
          <w:b/>
          <w:sz w:val="24"/>
          <w:szCs w:val="24"/>
          <w:shd w:val="clear" w:color="auto" w:fill="FFFFFF"/>
        </w:rPr>
        <w:t>Métodos e técnicas de pesquisa social</w:t>
      </w:r>
      <w:r w:rsidRPr="00C9666E">
        <w:rPr>
          <w:rStyle w:val="normaltextrun"/>
          <w:rFonts w:ascii="Times New Roman" w:hAnsi="Times New Roman" w:cs="Times New Roman"/>
          <w:sz w:val="24"/>
          <w:szCs w:val="24"/>
          <w:shd w:val="clear" w:color="auto" w:fill="FFFFFF"/>
        </w:rPr>
        <w:t>. 6. ed. São Paulo: Atlas, 2008</w:t>
      </w:r>
      <w:r w:rsidRPr="00C9666E">
        <w:rPr>
          <w:rStyle w:val="eop"/>
          <w:rFonts w:ascii="Times New Roman" w:hAnsi="Times New Roman" w:cs="Times New Roman"/>
          <w:sz w:val="24"/>
          <w:szCs w:val="24"/>
          <w:shd w:val="clear" w:color="auto" w:fill="FFFFFF"/>
        </w:rPr>
        <w:t> </w:t>
      </w:r>
    </w:p>
    <w:p w:rsidR="00C9666E" w:rsidRPr="00C9666E" w:rsidRDefault="00C9666E" w:rsidP="00F67CD4">
      <w:pPr>
        <w:pStyle w:val="Normal1"/>
        <w:spacing w:line="240" w:lineRule="auto"/>
        <w:rPr>
          <w:rStyle w:val="eop"/>
          <w:rFonts w:ascii="Times New Roman" w:hAnsi="Times New Roman" w:cs="Times New Roman"/>
          <w:sz w:val="24"/>
          <w:szCs w:val="24"/>
          <w:shd w:val="clear" w:color="auto" w:fill="FFFFFF"/>
        </w:rPr>
      </w:pPr>
      <w:r w:rsidRPr="00C9666E">
        <w:rPr>
          <w:rStyle w:val="normaltextrun"/>
          <w:rFonts w:ascii="Times New Roman" w:hAnsi="Times New Roman" w:cs="Times New Roman"/>
          <w:sz w:val="24"/>
          <w:szCs w:val="24"/>
          <w:bdr w:val="none" w:sz="0" w:space="0" w:color="auto" w:frame="1"/>
        </w:rPr>
        <w:t xml:space="preserve">HIRATA, G. I.; MACHADO, A. F. </w:t>
      </w:r>
      <w:r w:rsidRPr="00F67CD4">
        <w:rPr>
          <w:rStyle w:val="normaltextrun"/>
          <w:rFonts w:ascii="Times New Roman" w:hAnsi="Times New Roman" w:cs="Times New Roman"/>
          <w:b/>
          <w:sz w:val="24"/>
          <w:szCs w:val="24"/>
          <w:bdr w:val="none" w:sz="0" w:space="0" w:color="auto" w:frame="1"/>
        </w:rPr>
        <w:t>Conceito de informalidade/formalidade e uma proposta de tipologia. Econômica</w:t>
      </w:r>
      <w:r w:rsidRPr="00C9666E">
        <w:rPr>
          <w:rStyle w:val="normaltextrun"/>
          <w:rFonts w:ascii="Times New Roman" w:hAnsi="Times New Roman" w:cs="Times New Roman"/>
          <w:sz w:val="24"/>
          <w:szCs w:val="24"/>
          <w:bdr w:val="none" w:sz="0" w:space="0" w:color="auto" w:frame="1"/>
        </w:rPr>
        <w:t>, V. 10, N. 1, 2008</w:t>
      </w:r>
      <w:r w:rsidR="007B7EE5">
        <w:rPr>
          <w:rStyle w:val="normaltextrun"/>
          <w:rFonts w:ascii="Times New Roman" w:hAnsi="Times New Roman" w:cs="Times New Roman"/>
          <w:sz w:val="24"/>
          <w:szCs w:val="24"/>
          <w:bdr w:val="none" w:sz="0" w:space="0" w:color="auto" w:frame="1"/>
        </w:rPr>
        <w:t>.</w:t>
      </w:r>
    </w:p>
    <w:p w:rsidR="00C9666E" w:rsidRPr="00C9666E" w:rsidRDefault="00C9666E" w:rsidP="00F67CD4">
      <w:pPr>
        <w:pStyle w:val="Normal1"/>
        <w:spacing w:line="240" w:lineRule="auto"/>
        <w:rPr>
          <w:rStyle w:val="eop"/>
          <w:rFonts w:ascii="Times New Roman" w:hAnsi="Times New Roman" w:cs="Times New Roman"/>
          <w:sz w:val="24"/>
          <w:szCs w:val="24"/>
          <w:shd w:val="clear" w:color="auto" w:fill="FFFFFF"/>
        </w:rPr>
      </w:pPr>
      <w:r w:rsidRPr="00C9666E">
        <w:rPr>
          <w:rStyle w:val="normaltextrun"/>
          <w:rFonts w:ascii="Times New Roman" w:hAnsi="Times New Roman" w:cs="Times New Roman"/>
          <w:sz w:val="24"/>
          <w:szCs w:val="24"/>
          <w:shd w:val="clear" w:color="auto" w:fill="FFFFFF"/>
        </w:rPr>
        <w:t>IBRAHIM, Fábio </w:t>
      </w:r>
      <w:proofErr w:type="spellStart"/>
      <w:r w:rsidRPr="00C9666E">
        <w:rPr>
          <w:rStyle w:val="spellingerror"/>
          <w:rFonts w:ascii="Times New Roman" w:hAnsi="Times New Roman" w:cs="Times New Roman"/>
          <w:sz w:val="24"/>
          <w:szCs w:val="24"/>
          <w:shd w:val="clear" w:color="auto" w:fill="FFFFFF"/>
        </w:rPr>
        <w:t>Zambitte</w:t>
      </w:r>
      <w:proofErr w:type="spellEnd"/>
      <w:r w:rsidRPr="00C9666E">
        <w:rPr>
          <w:rStyle w:val="normaltextrun"/>
          <w:rFonts w:ascii="Times New Roman" w:hAnsi="Times New Roman" w:cs="Times New Roman"/>
          <w:sz w:val="24"/>
          <w:szCs w:val="24"/>
          <w:shd w:val="clear" w:color="auto" w:fill="FFFFFF"/>
        </w:rPr>
        <w:t>. </w:t>
      </w:r>
      <w:r w:rsidRPr="00C9666E">
        <w:rPr>
          <w:rStyle w:val="normaltextrun"/>
          <w:rFonts w:ascii="Times New Roman" w:hAnsi="Times New Roman" w:cs="Times New Roman"/>
          <w:b/>
          <w:bCs/>
          <w:sz w:val="24"/>
          <w:szCs w:val="24"/>
          <w:shd w:val="clear" w:color="auto" w:fill="FFFFFF"/>
        </w:rPr>
        <w:t>Curso de Direito Previdenciário</w:t>
      </w:r>
      <w:r w:rsidRPr="00C9666E">
        <w:rPr>
          <w:rStyle w:val="normaltextrun"/>
          <w:rFonts w:ascii="Times New Roman" w:hAnsi="Times New Roman" w:cs="Times New Roman"/>
          <w:sz w:val="24"/>
          <w:szCs w:val="24"/>
          <w:shd w:val="clear" w:color="auto" w:fill="FFFFFF"/>
        </w:rPr>
        <w:t>. 17. ed. Rio de Janeiro: </w:t>
      </w:r>
      <w:proofErr w:type="spellStart"/>
      <w:r w:rsidRPr="00C9666E">
        <w:rPr>
          <w:rStyle w:val="spellingerror"/>
          <w:rFonts w:ascii="Times New Roman" w:hAnsi="Times New Roman" w:cs="Times New Roman"/>
          <w:sz w:val="24"/>
          <w:szCs w:val="24"/>
          <w:shd w:val="clear" w:color="auto" w:fill="FFFFFF"/>
        </w:rPr>
        <w:t>Impetus</w:t>
      </w:r>
      <w:proofErr w:type="spellEnd"/>
      <w:r w:rsidRPr="00C9666E">
        <w:rPr>
          <w:rStyle w:val="normaltextrun"/>
          <w:rFonts w:ascii="Times New Roman" w:hAnsi="Times New Roman" w:cs="Times New Roman"/>
          <w:sz w:val="24"/>
          <w:szCs w:val="24"/>
          <w:shd w:val="clear" w:color="auto" w:fill="FFFFFF"/>
        </w:rPr>
        <w:t>, 2012.</w:t>
      </w:r>
    </w:p>
    <w:p w:rsidR="00C9666E" w:rsidRDefault="00C9666E" w:rsidP="00F67CD4">
      <w:pPr>
        <w:pStyle w:val="Normal1"/>
        <w:spacing w:line="240" w:lineRule="auto"/>
        <w:rPr>
          <w:rStyle w:val="normaltextrun"/>
          <w:rFonts w:ascii="Times New Roman" w:hAnsi="Times New Roman" w:cs="Times New Roman"/>
          <w:sz w:val="24"/>
          <w:szCs w:val="24"/>
          <w:shd w:val="clear" w:color="auto" w:fill="FFFFFF"/>
        </w:rPr>
      </w:pPr>
      <w:r w:rsidRPr="00C9666E">
        <w:rPr>
          <w:rStyle w:val="normaltextrun"/>
          <w:rFonts w:ascii="Times New Roman" w:hAnsi="Times New Roman" w:cs="Times New Roman"/>
          <w:sz w:val="24"/>
          <w:szCs w:val="24"/>
          <w:shd w:val="clear" w:color="auto" w:fill="FFFFFF"/>
        </w:rPr>
        <w:t>KERTZMAN, Ivan. </w:t>
      </w:r>
      <w:r w:rsidRPr="00C9666E">
        <w:rPr>
          <w:rStyle w:val="normaltextrun"/>
          <w:rFonts w:ascii="Times New Roman" w:hAnsi="Times New Roman" w:cs="Times New Roman"/>
          <w:b/>
          <w:bCs/>
          <w:sz w:val="24"/>
          <w:szCs w:val="24"/>
          <w:shd w:val="clear" w:color="auto" w:fill="FFFFFF"/>
        </w:rPr>
        <w:t>Curso Prático de Direito Previdenciário</w:t>
      </w:r>
      <w:r w:rsidRPr="00C9666E">
        <w:rPr>
          <w:rStyle w:val="normaltextrun"/>
          <w:rFonts w:ascii="Times New Roman" w:hAnsi="Times New Roman" w:cs="Times New Roman"/>
          <w:sz w:val="24"/>
          <w:szCs w:val="24"/>
          <w:shd w:val="clear" w:color="auto" w:fill="FFFFFF"/>
        </w:rPr>
        <w:t>. 11. ed. Salvador: </w:t>
      </w:r>
      <w:proofErr w:type="spellStart"/>
      <w:r w:rsidRPr="00C9666E">
        <w:rPr>
          <w:rStyle w:val="spellingerror"/>
          <w:rFonts w:ascii="Times New Roman" w:hAnsi="Times New Roman" w:cs="Times New Roman"/>
          <w:sz w:val="24"/>
          <w:szCs w:val="24"/>
          <w:shd w:val="clear" w:color="auto" w:fill="FFFFFF"/>
        </w:rPr>
        <w:t>JusPodivim</w:t>
      </w:r>
      <w:proofErr w:type="spellEnd"/>
      <w:r w:rsidRPr="00C9666E">
        <w:rPr>
          <w:rStyle w:val="normaltextrun"/>
          <w:rFonts w:ascii="Times New Roman" w:hAnsi="Times New Roman" w:cs="Times New Roman"/>
          <w:sz w:val="24"/>
          <w:szCs w:val="24"/>
          <w:shd w:val="clear" w:color="auto" w:fill="FFFFFF"/>
        </w:rPr>
        <w:t>, 2014.</w:t>
      </w:r>
    </w:p>
    <w:p w:rsidR="007B7EE5" w:rsidRPr="00C9666E" w:rsidRDefault="007B7EE5" w:rsidP="007B7EE5">
      <w:pPr>
        <w:pStyle w:val="Normal1"/>
        <w:spacing w:line="240" w:lineRule="auto"/>
        <w:rPr>
          <w:rStyle w:val="eop"/>
          <w:rFonts w:ascii="Times New Roman" w:hAnsi="Times New Roman" w:cs="Times New Roman"/>
          <w:sz w:val="24"/>
          <w:szCs w:val="24"/>
          <w:shd w:val="clear" w:color="auto" w:fill="FFFFFF"/>
        </w:rPr>
      </w:pPr>
      <w:r w:rsidRPr="00C9666E">
        <w:rPr>
          <w:rStyle w:val="normaltextrun"/>
          <w:rFonts w:ascii="Times New Roman" w:hAnsi="Times New Roman" w:cs="Times New Roman"/>
          <w:sz w:val="24"/>
          <w:szCs w:val="24"/>
          <w:shd w:val="clear" w:color="auto" w:fill="FFFFFF"/>
        </w:rPr>
        <w:t>LAKATOS, E. M. &amp; MARCONI, M. A. </w:t>
      </w:r>
      <w:r w:rsidRPr="00C9666E">
        <w:rPr>
          <w:rStyle w:val="normaltextrun"/>
          <w:rFonts w:ascii="Times New Roman" w:hAnsi="Times New Roman" w:cs="Times New Roman"/>
          <w:b/>
          <w:bCs/>
          <w:sz w:val="24"/>
          <w:szCs w:val="24"/>
          <w:shd w:val="clear" w:color="auto" w:fill="FFFFFF"/>
        </w:rPr>
        <w:t>Metodologia do trabalho científico. 7</w:t>
      </w:r>
      <w:r w:rsidRPr="00C9666E">
        <w:rPr>
          <w:rStyle w:val="normaltextrun"/>
          <w:rFonts w:ascii="Times New Roman" w:hAnsi="Times New Roman" w:cs="Times New Roman"/>
          <w:sz w:val="24"/>
          <w:szCs w:val="24"/>
          <w:shd w:val="clear" w:color="auto" w:fill="FFFFFF"/>
        </w:rPr>
        <w:t>ª ed. São Paulo: Atlas, 2007. </w:t>
      </w:r>
    </w:p>
    <w:p w:rsidR="00C9666E" w:rsidRPr="00C9666E" w:rsidRDefault="00C9666E" w:rsidP="00F67CD4">
      <w:pPr>
        <w:pStyle w:val="Normal1"/>
        <w:spacing w:line="240" w:lineRule="auto"/>
        <w:rPr>
          <w:rStyle w:val="normaltextrun"/>
          <w:rFonts w:ascii="Times New Roman" w:hAnsi="Times New Roman" w:cs="Times New Roman"/>
          <w:sz w:val="24"/>
          <w:szCs w:val="24"/>
          <w:shd w:val="clear" w:color="auto" w:fill="FFFFFF"/>
        </w:rPr>
      </w:pPr>
      <w:r w:rsidRPr="00C9666E">
        <w:rPr>
          <w:rStyle w:val="normaltextrun"/>
          <w:rFonts w:ascii="Times New Roman" w:hAnsi="Times New Roman" w:cs="Times New Roman"/>
          <w:sz w:val="24"/>
          <w:szCs w:val="24"/>
          <w:shd w:val="clear" w:color="auto" w:fill="FFFFFF"/>
        </w:rPr>
        <w:t>MELLOS, Nicole Borja</w:t>
      </w:r>
      <w:r w:rsidRPr="00F67CD4">
        <w:rPr>
          <w:rStyle w:val="normaltextrun"/>
          <w:rFonts w:ascii="Times New Roman" w:hAnsi="Times New Roman" w:cs="Times New Roman"/>
          <w:b/>
          <w:sz w:val="24"/>
          <w:szCs w:val="24"/>
          <w:shd w:val="clear" w:color="auto" w:fill="FFFFFF"/>
        </w:rPr>
        <w:t>. A Previdência Social como Direito Fundamental</w:t>
      </w:r>
      <w:r w:rsidRPr="00C9666E">
        <w:rPr>
          <w:rStyle w:val="normaltextrun"/>
          <w:rFonts w:ascii="Times New Roman" w:hAnsi="Times New Roman" w:cs="Times New Roman"/>
          <w:sz w:val="24"/>
          <w:szCs w:val="24"/>
          <w:shd w:val="clear" w:color="auto" w:fill="FFFFFF"/>
        </w:rPr>
        <w:t>. Revista Páginas de Direito, Porto Alegre, ano 14, nº 1171, 13 de setembro de 2014. Disponível em: </w:t>
      </w:r>
      <w:hyperlink r:id="rId17" w:tgtFrame="_blank" w:history="1">
        <w:r w:rsidRPr="00C9666E">
          <w:rPr>
            <w:rStyle w:val="normaltextrun"/>
            <w:rFonts w:ascii="Times New Roman" w:hAnsi="Times New Roman" w:cs="Times New Roman"/>
            <w:sz w:val="24"/>
            <w:szCs w:val="24"/>
            <w:u w:val="single"/>
            <w:shd w:val="clear" w:color="auto" w:fill="FFFFFF"/>
          </w:rPr>
          <w:t>http://www.tex.pro.br/artigos/285-artigos-set-2014/6738-a-previdencia-social-como-direito-fundamentalhttp://www.tex.pro.br/artigos/285-artigos-set-2014/6738-a-previdencia-social-como-direito-fundamental</w:t>
        </w:r>
      </w:hyperlink>
      <w:r w:rsidRPr="00C9666E">
        <w:rPr>
          <w:rStyle w:val="normaltextrun"/>
          <w:rFonts w:ascii="Times New Roman" w:hAnsi="Times New Roman" w:cs="Times New Roman"/>
          <w:sz w:val="24"/>
          <w:szCs w:val="24"/>
          <w:shd w:val="clear" w:color="auto" w:fill="FFFFFF"/>
        </w:rPr>
        <w:t>. Acesso em 25/08/2017.</w:t>
      </w:r>
      <w:r w:rsidRPr="00C9666E">
        <w:rPr>
          <w:rStyle w:val="eop"/>
          <w:rFonts w:ascii="Times New Roman" w:hAnsi="Times New Roman" w:cs="Times New Roman"/>
          <w:sz w:val="24"/>
          <w:szCs w:val="24"/>
          <w:shd w:val="clear" w:color="auto" w:fill="FFFFFF"/>
        </w:rPr>
        <w:t> </w:t>
      </w:r>
    </w:p>
    <w:p w:rsidR="00F67CD4" w:rsidRDefault="00C9666E" w:rsidP="00F67CD4">
      <w:pPr>
        <w:pStyle w:val="Normal1"/>
        <w:spacing w:line="240" w:lineRule="auto"/>
        <w:rPr>
          <w:rStyle w:val="eop"/>
          <w:rFonts w:ascii="Times New Roman" w:hAnsi="Times New Roman" w:cs="Times New Roman"/>
          <w:sz w:val="24"/>
          <w:szCs w:val="24"/>
          <w:shd w:val="clear" w:color="auto" w:fill="FFFFFF"/>
        </w:rPr>
      </w:pPr>
      <w:r w:rsidRPr="00C9666E">
        <w:rPr>
          <w:rStyle w:val="normaltextrun"/>
          <w:rFonts w:ascii="Times New Roman" w:hAnsi="Times New Roman" w:cs="Times New Roman"/>
          <w:sz w:val="24"/>
          <w:szCs w:val="24"/>
          <w:shd w:val="clear" w:color="auto" w:fill="FFFFFF"/>
        </w:rPr>
        <w:t xml:space="preserve">NASCIMENTO, Amauri Mascaro. </w:t>
      </w:r>
      <w:r w:rsidRPr="005429C3">
        <w:rPr>
          <w:rStyle w:val="normaltextrun"/>
          <w:rFonts w:ascii="Times New Roman" w:hAnsi="Times New Roman" w:cs="Times New Roman"/>
          <w:b/>
          <w:sz w:val="24"/>
          <w:szCs w:val="24"/>
          <w:shd w:val="clear" w:color="auto" w:fill="FFFFFF"/>
        </w:rPr>
        <w:t>Curso de Direito do Trabalho</w:t>
      </w:r>
      <w:r w:rsidRPr="00C9666E">
        <w:rPr>
          <w:rStyle w:val="normaltextrun"/>
          <w:rFonts w:ascii="Times New Roman" w:hAnsi="Times New Roman" w:cs="Times New Roman"/>
          <w:sz w:val="24"/>
          <w:szCs w:val="24"/>
          <w:shd w:val="clear" w:color="auto" w:fill="FFFFFF"/>
        </w:rPr>
        <w:t>. 24. ed. São Paulo: Saraiva, 2009.</w:t>
      </w:r>
      <w:r w:rsidRPr="00C9666E">
        <w:rPr>
          <w:rStyle w:val="eop"/>
          <w:rFonts w:ascii="Times New Roman" w:hAnsi="Times New Roman" w:cs="Times New Roman"/>
          <w:sz w:val="24"/>
          <w:szCs w:val="24"/>
          <w:shd w:val="clear" w:color="auto" w:fill="FFFFFF"/>
        </w:rPr>
        <w:t> </w:t>
      </w:r>
    </w:p>
    <w:p w:rsidR="00C9666E" w:rsidRPr="00F67CD4" w:rsidRDefault="00C9666E" w:rsidP="00F67CD4">
      <w:pPr>
        <w:pStyle w:val="Normal1"/>
        <w:spacing w:line="240" w:lineRule="auto"/>
        <w:rPr>
          <w:rFonts w:ascii="Times New Roman" w:hAnsi="Times New Roman" w:cs="Times New Roman"/>
          <w:sz w:val="24"/>
          <w:szCs w:val="24"/>
          <w:shd w:val="clear" w:color="auto" w:fill="FFFFFF"/>
        </w:rPr>
      </w:pPr>
      <w:r w:rsidRPr="00C9666E">
        <w:rPr>
          <w:rStyle w:val="normaltextrun"/>
          <w:rFonts w:ascii="Times New Roman" w:hAnsi="Times New Roman" w:cs="Times New Roman"/>
          <w:sz w:val="24"/>
          <w:szCs w:val="24"/>
          <w:shd w:val="clear" w:color="auto" w:fill="FFFFFF"/>
        </w:rPr>
        <w:t xml:space="preserve">RESENDE, R. </w:t>
      </w:r>
      <w:r w:rsidRPr="005429C3">
        <w:rPr>
          <w:rStyle w:val="normaltextrun"/>
          <w:rFonts w:ascii="Times New Roman" w:hAnsi="Times New Roman" w:cs="Times New Roman"/>
          <w:b/>
          <w:sz w:val="24"/>
          <w:szCs w:val="24"/>
          <w:shd w:val="clear" w:color="auto" w:fill="FFFFFF"/>
        </w:rPr>
        <w:t>Direito do trabalho esquematizado</w:t>
      </w:r>
      <w:r w:rsidRPr="00C9666E">
        <w:rPr>
          <w:rStyle w:val="normaltextrun"/>
          <w:rFonts w:ascii="Times New Roman" w:hAnsi="Times New Roman" w:cs="Times New Roman"/>
          <w:sz w:val="24"/>
          <w:szCs w:val="24"/>
          <w:shd w:val="clear" w:color="auto" w:fill="FFFFFF"/>
        </w:rPr>
        <w:t>. 5. </w:t>
      </w:r>
      <w:r w:rsidRPr="00C9666E">
        <w:rPr>
          <w:rStyle w:val="contextualspellingandgrammarerror"/>
          <w:rFonts w:ascii="Times New Roman" w:hAnsi="Times New Roman" w:cs="Times New Roman"/>
          <w:sz w:val="24"/>
          <w:szCs w:val="24"/>
          <w:shd w:val="clear" w:color="auto" w:fill="FFFFFF"/>
        </w:rPr>
        <w:t>ed. rev.</w:t>
      </w:r>
      <w:r w:rsidRPr="00C9666E">
        <w:rPr>
          <w:rStyle w:val="normaltextrun"/>
          <w:rFonts w:ascii="Times New Roman" w:hAnsi="Times New Roman" w:cs="Times New Roman"/>
          <w:sz w:val="24"/>
          <w:szCs w:val="24"/>
          <w:shd w:val="clear" w:color="auto" w:fill="FFFFFF"/>
        </w:rPr>
        <w:t> e atual. Rio de Janeiro: Forense; São Paulo: Método, 2015.</w:t>
      </w:r>
    </w:p>
    <w:p w:rsidR="00C9666E" w:rsidRPr="00C9666E" w:rsidRDefault="00C9666E" w:rsidP="00F67CD4">
      <w:pPr>
        <w:pStyle w:val="Normal1"/>
        <w:spacing w:line="240" w:lineRule="auto"/>
        <w:rPr>
          <w:rStyle w:val="normaltextrun"/>
          <w:rFonts w:ascii="Times New Roman" w:hAnsi="Times New Roman" w:cs="Times New Roman"/>
          <w:sz w:val="24"/>
          <w:szCs w:val="24"/>
          <w:shd w:val="clear" w:color="auto" w:fill="FFFFFF"/>
        </w:rPr>
      </w:pPr>
      <w:r w:rsidRPr="00C9666E">
        <w:rPr>
          <w:rStyle w:val="normaltextrun"/>
          <w:rFonts w:ascii="Times New Roman" w:hAnsi="Times New Roman" w:cs="Times New Roman"/>
          <w:sz w:val="24"/>
          <w:szCs w:val="24"/>
          <w:bdr w:val="none" w:sz="0" w:space="0" w:color="auto" w:frame="1"/>
        </w:rPr>
        <w:t xml:space="preserve">TIRYAKI, G. F. </w:t>
      </w:r>
      <w:r w:rsidRPr="005429C3">
        <w:rPr>
          <w:rStyle w:val="normaltextrun"/>
          <w:rFonts w:ascii="Times New Roman" w:hAnsi="Times New Roman" w:cs="Times New Roman"/>
          <w:b/>
          <w:sz w:val="24"/>
          <w:szCs w:val="24"/>
          <w:bdr w:val="none" w:sz="0" w:space="0" w:color="auto" w:frame="1"/>
        </w:rPr>
        <w:t>A Informalidade e as flutuações na atividade econômica</w:t>
      </w:r>
      <w:r w:rsidRPr="00C9666E">
        <w:rPr>
          <w:rStyle w:val="normaltextrun"/>
          <w:rFonts w:ascii="Times New Roman" w:hAnsi="Times New Roman" w:cs="Times New Roman"/>
          <w:sz w:val="24"/>
          <w:szCs w:val="24"/>
          <w:bdr w:val="none" w:sz="0" w:space="0" w:color="auto" w:frame="1"/>
        </w:rPr>
        <w:t xml:space="preserve">. EST. </w:t>
      </w:r>
      <w:proofErr w:type="gramStart"/>
      <w:r w:rsidRPr="00C9666E">
        <w:rPr>
          <w:rStyle w:val="normaltextrun"/>
          <w:rFonts w:ascii="Times New Roman" w:hAnsi="Times New Roman" w:cs="Times New Roman"/>
          <w:sz w:val="24"/>
          <w:szCs w:val="24"/>
          <w:bdr w:val="none" w:sz="0" w:space="0" w:color="auto" w:frame="1"/>
        </w:rPr>
        <w:t>ECON.,</w:t>
      </w:r>
      <w:proofErr w:type="gramEnd"/>
      <w:r w:rsidRPr="00C9666E">
        <w:rPr>
          <w:rStyle w:val="normaltextrun"/>
          <w:rFonts w:ascii="Times New Roman" w:hAnsi="Times New Roman" w:cs="Times New Roman"/>
          <w:sz w:val="24"/>
          <w:szCs w:val="24"/>
          <w:bdr w:val="none" w:sz="0" w:space="0" w:color="auto" w:frame="1"/>
        </w:rPr>
        <w:t xml:space="preserve"> V. 38, N. 1, 2008</w:t>
      </w:r>
      <w:r w:rsidR="007B7EE5">
        <w:rPr>
          <w:rStyle w:val="normaltextrun"/>
          <w:rFonts w:ascii="Times New Roman" w:hAnsi="Times New Roman" w:cs="Times New Roman"/>
          <w:sz w:val="24"/>
          <w:szCs w:val="24"/>
          <w:bdr w:val="none" w:sz="0" w:space="0" w:color="auto" w:frame="1"/>
        </w:rPr>
        <w:t>.</w:t>
      </w:r>
    </w:p>
    <w:p w:rsidR="00C9666E" w:rsidRPr="00C9666E" w:rsidRDefault="00C9666E" w:rsidP="00F67CD4">
      <w:pPr>
        <w:pStyle w:val="Normal1"/>
        <w:spacing w:line="240" w:lineRule="auto"/>
        <w:rPr>
          <w:rFonts w:ascii="Times New Roman" w:eastAsia="Times New Roman" w:hAnsi="Times New Roman" w:cs="Times New Roman"/>
          <w:color w:val="548DD4"/>
          <w:sz w:val="24"/>
          <w:szCs w:val="24"/>
        </w:rPr>
      </w:pPr>
      <w:r w:rsidRPr="00C9666E">
        <w:rPr>
          <w:rStyle w:val="normaltextrun"/>
          <w:rFonts w:ascii="Times New Roman" w:hAnsi="Times New Roman" w:cs="Times New Roman"/>
          <w:sz w:val="24"/>
          <w:szCs w:val="24"/>
          <w:shd w:val="clear" w:color="auto" w:fill="FFFFFF"/>
        </w:rPr>
        <w:t>TORRES, Fabio Camacho </w:t>
      </w:r>
      <w:proofErr w:type="spellStart"/>
      <w:r w:rsidRPr="00C9666E">
        <w:rPr>
          <w:rStyle w:val="spellingerror"/>
          <w:rFonts w:ascii="Times New Roman" w:hAnsi="Times New Roman" w:cs="Times New Roman"/>
          <w:sz w:val="24"/>
          <w:szCs w:val="24"/>
          <w:shd w:val="clear" w:color="auto" w:fill="FFFFFF"/>
        </w:rPr>
        <w:t>Dell'Amore</w:t>
      </w:r>
      <w:proofErr w:type="spellEnd"/>
      <w:r w:rsidRPr="00C9666E">
        <w:rPr>
          <w:rStyle w:val="normaltextrun"/>
          <w:rFonts w:ascii="Times New Roman" w:hAnsi="Times New Roman" w:cs="Times New Roman"/>
          <w:sz w:val="24"/>
          <w:szCs w:val="24"/>
          <w:shd w:val="clear" w:color="auto" w:fill="FFFFFF"/>
        </w:rPr>
        <w:t>. Os segurados da Previdência Social. In: </w:t>
      </w:r>
      <w:r w:rsidRPr="00C9666E">
        <w:rPr>
          <w:rStyle w:val="normaltextrun"/>
          <w:rFonts w:ascii="Times New Roman" w:hAnsi="Times New Roman" w:cs="Times New Roman"/>
          <w:b/>
          <w:bCs/>
          <w:sz w:val="24"/>
          <w:szCs w:val="24"/>
          <w:shd w:val="clear" w:color="auto" w:fill="FFFFFF"/>
        </w:rPr>
        <w:t>Âmbito Jurídico</w:t>
      </w:r>
      <w:r w:rsidRPr="00C9666E">
        <w:rPr>
          <w:rStyle w:val="normaltextrun"/>
          <w:rFonts w:ascii="Times New Roman" w:hAnsi="Times New Roman" w:cs="Times New Roman"/>
          <w:sz w:val="24"/>
          <w:szCs w:val="24"/>
          <w:shd w:val="clear" w:color="auto" w:fill="FFFFFF"/>
        </w:rPr>
        <w:t>, Rio Grande, XV, n. 98, mar 2012. Disponível em: &lt;</w:t>
      </w:r>
      <w:hyperlink r:id="rId18" w:tgtFrame="_blank" w:history="1">
        <w:r w:rsidRPr="00C9666E">
          <w:rPr>
            <w:rStyle w:val="normaltextrun"/>
            <w:rFonts w:ascii="Times New Roman" w:hAnsi="Times New Roman" w:cs="Times New Roman"/>
            <w:sz w:val="24"/>
            <w:szCs w:val="24"/>
            <w:u w:val="single"/>
            <w:shd w:val="clear" w:color="auto" w:fill="FFFFFF"/>
          </w:rPr>
          <w:t>http://www.ambito-juridico.com.br/site/index.php?n_link=revista_artigos_leitura&amp;artigo_id=11213</w:t>
        </w:r>
      </w:hyperlink>
      <w:r w:rsidRPr="00C9666E">
        <w:rPr>
          <w:rStyle w:val="normaltextrun"/>
          <w:rFonts w:ascii="Times New Roman" w:hAnsi="Times New Roman" w:cs="Times New Roman"/>
          <w:sz w:val="24"/>
          <w:szCs w:val="24"/>
          <w:shd w:val="clear" w:color="auto" w:fill="FFFFFF"/>
        </w:rPr>
        <w:t>&gt;. Acesso em set 2017.</w:t>
      </w:r>
      <w:r w:rsidRPr="00C9666E">
        <w:rPr>
          <w:rStyle w:val="eop"/>
          <w:rFonts w:ascii="Times New Roman" w:hAnsi="Times New Roman" w:cs="Times New Roman"/>
          <w:sz w:val="24"/>
          <w:szCs w:val="24"/>
          <w:shd w:val="clear" w:color="auto" w:fill="FFFFFF"/>
        </w:rPr>
        <w:t> </w:t>
      </w:r>
    </w:p>
    <w:p w:rsidR="00C9666E" w:rsidRDefault="00C9666E" w:rsidP="00F67CD4">
      <w:pPr>
        <w:pStyle w:val="Normal1"/>
        <w:spacing w:line="240" w:lineRule="auto"/>
        <w:rPr>
          <w:rStyle w:val="eop"/>
          <w:rFonts w:ascii="Times New Roman" w:hAnsi="Times New Roman" w:cs="Times New Roman"/>
          <w:sz w:val="24"/>
          <w:szCs w:val="24"/>
          <w:shd w:val="clear" w:color="auto" w:fill="FFFFFF"/>
        </w:rPr>
      </w:pPr>
      <w:r w:rsidRPr="00C9666E">
        <w:rPr>
          <w:rStyle w:val="normaltextrun"/>
          <w:rFonts w:ascii="Times New Roman" w:hAnsi="Times New Roman" w:cs="Times New Roman"/>
          <w:sz w:val="24"/>
          <w:szCs w:val="24"/>
          <w:shd w:val="clear" w:color="auto" w:fill="FFFFFF"/>
        </w:rPr>
        <w:t xml:space="preserve">VIEIRA, L. C. C. </w:t>
      </w:r>
      <w:r w:rsidRPr="005429C3">
        <w:rPr>
          <w:rStyle w:val="normaltextrun"/>
          <w:rFonts w:ascii="Times New Roman" w:hAnsi="Times New Roman" w:cs="Times New Roman"/>
          <w:b/>
          <w:sz w:val="24"/>
          <w:szCs w:val="24"/>
          <w:shd w:val="clear" w:color="auto" w:fill="FFFFFF"/>
        </w:rPr>
        <w:t>Vidas nômades: direitos, moradia e ocupações urbanas na cidade de Fortaleza.</w:t>
      </w:r>
      <w:r w:rsidRPr="00C9666E">
        <w:rPr>
          <w:rStyle w:val="normaltextrun"/>
          <w:rFonts w:ascii="Times New Roman" w:hAnsi="Times New Roman" w:cs="Times New Roman"/>
          <w:sz w:val="24"/>
          <w:szCs w:val="24"/>
          <w:shd w:val="clear" w:color="auto" w:fill="FFFFFF"/>
        </w:rPr>
        <w:t xml:space="preserve"> Tese de doutorado da UFC. Fortaleza, 2012. </w:t>
      </w:r>
      <w:r w:rsidRPr="00C9666E">
        <w:rPr>
          <w:rStyle w:val="eop"/>
          <w:rFonts w:ascii="Times New Roman" w:hAnsi="Times New Roman" w:cs="Times New Roman"/>
          <w:sz w:val="24"/>
          <w:szCs w:val="24"/>
          <w:shd w:val="clear" w:color="auto" w:fill="FFFFFF"/>
        </w:rPr>
        <w:t> </w:t>
      </w:r>
    </w:p>
    <w:p w:rsidR="00F67CD4" w:rsidRPr="00C9666E" w:rsidRDefault="00F67CD4" w:rsidP="00F67CD4">
      <w:pPr>
        <w:pStyle w:val="Normal1"/>
        <w:spacing w:line="240" w:lineRule="auto"/>
        <w:rPr>
          <w:rFonts w:ascii="Times New Roman" w:eastAsia="Times New Roman" w:hAnsi="Times New Roman" w:cs="Times New Roman"/>
          <w:color w:val="548DD4"/>
          <w:sz w:val="24"/>
          <w:szCs w:val="24"/>
        </w:rPr>
      </w:pPr>
    </w:p>
    <w:sectPr w:rsidR="00F67CD4" w:rsidRPr="00C9666E" w:rsidSect="00975883">
      <w:type w:val="continuous"/>
      <w:pgSz w:w="11906" w:h="16838"/>
      <w:pgMar w:top="1327" w:right="1276" w:bottom="777" w:left="1418"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438" w:rsidRDefault="00020438" w:rsidP="0012647E">
      <w:pPr>
        <w:spacing w:after="0" w:line="240" w:lineRule="auto"/>
      </w:pPr>
      <w:r>
        <w:separator/>
      </w:r>
    </w:p>
  </w:endnote>
  <w:endnote w:type="continuationSeparator" w:id="0">
    <w:p w:rsidR="00020438" w:rsidRDefault="00020438" w:rsidP="00126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883" w:rsidRDefault="00975883">
    <w:pPr>
      <w:pStyle w:val="Normal1"/>
      <w:spacing w:after="0"/>
    </w:pPr>
  </w:p>
  <w:tbl>
    <w:tblPr>
      <w:tblStyle w:val="a"/>
      <w:tblW w:w="9413" w:type="dxa"/>
      <w:tblInd w:w="-115" w:type="dxa"/>
      <w:tblLayout w:type="fixed"/>
      <w:tblLook w:val="0000" w:firstRow="0" w:lastRow="0" w:firstColumn="0" w:lastColumn="0" w:noHBand="0" w:noVBand="0"/>
    </w:tblPr>
    <w:tblGrid>
      <w:gridCol w:w="8472"/>
      <w:gridCol w:w="941"/>
    </w:tblGrid>
    <w:tr w:rsidR="00975883">
      <w:trPr>
        <w:trHeight w:val="220"/>
      </w:trPr>
      <w:tc>
        <w:tcPr>
          <w:tcW w:w="8472" w:type="dxa"/>
          <w:tcBorders>
            <w:top w:val="single" w:sz="4" w:space="0" w:color="000000"/>
          </w:tcBorders>
          <w:shd w:val="clear" w:color="auto" w:fill="FFFFFF"/>
        </w:tcPr>
        <w:p w:rsidR="00975883" w:rsidRDefault="00975883">
          <w:pPr>
            <w:pStyle w:val="Normal1"/>
            <w:spacing w:after="0" w:line="240" w:lineRule="auto"/>
            <w:jc w:val="right"/>
            <w:rPr>
              <w:sz w:val="20"/>
              <w:szCs w:val="20"/>
            </w:rPr>
          </w:pPr>
        </w:p>
      </w:tc>
      <w:tc>
        <w:tcPr>
          <w:tcW w:w="941" w:type="dxa"/>
          <w:tcBorders>
            <w:top w:val="single" w:sz="4" w:space="0" w:color="C0504D"/>
          </w:tcBorders>
          <w:shd w:val="clear" w:color="auto" w:fill="DBE5F1"/>
        </w:tcPr>
        <w:p w:rsidR="00975883" w:rsidRDefault="00A352DF">
          <w:pPr>
            <w:pStyle w:val="Normal1"/>
            <w:spacing w:after="0" w:line="240" w:lineRule="auto"/>
            <w:jc w:val="center"/>
            <w:rPr>
              <w:rFonts w:ascii="Times New Roman" w:eastAsia="Times New Roman" w:hAnsi="Times New Roman" w:cs="Times New Roman"/>
              <w:sz w:val="20"/>
              <w:szCs w:val="20"/>
            </w:rPr>
          </w:pPr>
          <w:r>
            <w:fldChar w:fldCharType="begin"/>
          </w:r>
          <w:r w:rsidR="00045305">
            <w:instrText>PAGE</w:instrText>
          </w:r>
          <w:r>
            <w:fldChar w:fldCharType="separate"/>
          </w:r>
          <w:r w:rsidR="004D4DC5">
            <w:rPr>
              <w:noProof/>
            </w:rPr>
            <w:t>16</w:t>
          </w:r>
          <w:r>
            <w:rPr>
              <w:noProof/>
            </w:rPr>
            <w:fldChar w:fldCharType="end"/>
          </w:r>
        </w:p>
      </w:tc>
    </w:tr>
  </w:tbl>
  <w:p w:rsidR="00975883" w:rsidRDefault="00975883">
    <w:pPr>
      <w:pStyle w:val="Normal1"/>
      <w:spacing w:after="72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883" w:rsidRDefault="00975883">
    <w:pPr>
      <w:pStyle w:val="Normal1"/>
      <w:spacing w:after="0"/>
      <w:rPr>
        <w:sz w:val="20"/>
        <w:szCs w:val="20"/>
      </w:rPr>
    </w:pPr>
  </w:p>
  <w:tbl>
    <w:tblPr>
      <w:tblStyle w:val="a0"/>
      <w:tblW w:w="9660" w:type="dxa"/>
      <w:tblInd w:w="-115" w:type="dxa"/>
      <w:tblLayout w:type="fixed"/>
      <w:tblLook w:val="0000" w:firstRow="0" w:lastRow="0" w:firstColumn="0" w:lastColumn="0" w:noHBand="0" w:noVBand="0"/>
    </w:tblPr>
    <w:tblGrid>
      <w:gridCol w:w="8694"/>
      <w:gridCol w:w="966"/>
    </w:tblGrid>
    <w:tr w:rsidR="00975883">
      <w:trPr>
        <w:trHeight w:val="220"/>
      </w:trPr>
      <w:tc>
        <w:tcPr>
          <w:tcW w:w="8694" w:type="dxa"/>
          <w:tcBorders>
            <w:top w:val="single" w:sz="4" w:space="0" w:color="000000"/>
          </w:tcBorders>
          <w:shd w:val="clear" w:color="auto" w:fill="FFFFFF"/>
        </w:tcPr>
        <w:p w:rsidR="00975883" w:rsidRDefault="00975883" w:rsidP="00352F8D">
          <w:pPr>
            <w:pStyle w:val="Normal1"/>
            <w:spacing w:after="0" w:line="240" w:lineRule="auto"/>
            <w:jc w:val="right"/>
            <w:rPr>
              <w:sz w:val="20"/>
              <w:szCs w:val="20"/>
            </w:rPr>
          </w:pPr>
        </w:p>
      </w:tc>
      <w:tc>
        <w:tcPr>
          <w:tcW w:w="966" w:type="dxa"/>
          <w:tcBorders>
            <w:top w:val="single" w:sz="4" w:space="0" w:color="C0504D"/>
          </w:tcBorders>
          <w:shd w:val="clear" w:color="auto" w:fill="DBE5F1"/>
        </w:tcPr>
        <w:p w:rsidR="00975883" w:rsidRDefault="00A352DF">
          <w:pPr>
            <w:pStyle w:val="Normal1"/>
            <w:spacing w:after="0" w:line="240" w:lineRule="auto"/>
            <w:jc w:val="center"/>
            <w:rPr>
              <w:rFonts w:ascii="Times New Roman" w:eastAsia="Times New Roman" w:hAnsi="Times New Roman" w:cs="Times New Roman"/>
              <w:sz w:val="20"/>
              <w:szCs w:val="20"/>
            </w:rPr>
          </w:pPr>
          <w:r>
            <w:fldChar w:fldCharType="begin"/>
          </w:r>
          <w:r w:rsidR="00045305">
            <w:instrText>PAGE</w:instrText>
          </w:r>
          <w:r>
            <w:fldChar w:fldCharType="separate"/>
          </w:r>
          <w:r w:rsidR="004D4DC5">
            <w:rPr>
              <w:noProof/>
            </w:rPr>
            <w:t>1</w:t>
          </w:r>
          <w:r>
            <w:rPr>
              <w:noProof/>
            </w:rPr>
            <w:fldChar w:fldCharType="end"/>
          </w:r>
        </w:p>
      </w:tc>
    </w:tr>
  </w:tbl>
  <w:p w:rsidR="00975883" w:rsidRDefault="00975883">
    <w:pPr>
      <w:pStyle w:val="Normal1"/>
      <w:spacing w:after="92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438" w:rsidRDefault="00020438" w:rsidP="0012647E">
      <w:pPr>
        <w:spacing w:after="0" w:line="240" w:lineRule="auto"/>
      </w:pPr>
      <w:r>
        <w:separator/>
      </w:r>
    </w:p>
  </w:footnote>
  <w:footnote w:type="continuationSeparator" w:id="0">
    <w:p w:rsidR="00020438" w:rsidRDefault="00020438" w:rsidP="001264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883" w:rsidRDefault="00975883">
    <w:pPr>
      <w:pStyle w:val="Normal1"/>
      <w:spacing w:before="720" w:line="20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03D03"/>
    <w:multiLevelType w:val="multilevel"/>
    <w:tmpl w:val="D212B5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10DF5BA5"/>
    <w:multiLevelType w:val="multilevel"/>
    <w:tmpl w:val="A4BE913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34293F19"/>
    <w:multiLevelType w:val="multilevel"/>
    <w:tmpl w:val="CC2663F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2647E"/>
    <w:rsid w:val="00020438"/>
    <w:rsid w:val="000266AD"/>
    <w:rsid w:val="0004194C"/>
    <w:rsid w:val="00045305"/>
    <w:rsid w:val="00067D11"/>
    <w:rsid w:val="00082019"/>
    <w:rsid w:val="00083626"/>
    <w:rsid w:val="000A5B44"/>
    <w:rsid w:val="000C3451"/>
    <w:rsid w:val="000F5D2C"/>
    <w:rsid w:val="00116457"/>
    <w:rsid w:val="0012647E"/>
    <w:rsid w:val="00151F88"/>
    <w:rsid w:val="001608DB"/>
    <w:rsid w:val="00175C08"/>
    <w:rsid w:val="00184096"/>
    <w:rsid w:val="001B3F4D"/>
    <w:rsid w:val="001C19FB"/>
    <w:rsid w:val="001F0872"/>
    <w:rsid w:val="00224435"/>
    <w:rsid w:val="002439B2"/>
    <w:rsid w:val="00290245"/>
    <w:rsid w:val="00297897"/>
    <w:rsid w:val="002B1A89"/>
    <w:rsid w:val="002B7C2A"/>
    <w:rsid w:val="002D5D89"/>
    <w:rsid w:val="002F7E56"/>
    <w:rsid w:val="00304844"/>
    <w:rsid w:val="0030656B"/>
    <w:rsid w:val="00312147"/>
    <w:rsid w:val="00326C6E"/>
    <w:rsid w:val="00326C70"/>
    <w:rsid w:val="00352F8D"/>
    <w:rsid w:val="00355E22"/>
    <w:rsid w:val="0035603D"/>
    <w:rsid w:val="003B4F22"/>
    <w:rsid w:val="003B59BD"/>
    <w:rsid w:val="003C0F80"/>
    <w:rsid w:val="003C7C07"/>
    <w:rsid w:val="003F6A61"/>
    <w:rsid w:val="00403204"/>
    <w:rsid w:val="00430686"/>
    <w:rsid w:val="004434FE"/>
    <w:rsid w:val="0045073A"/>
    <w:rsid w:val="00452809"/>
    <w:rsid w:val="00464650"/>
    <w:rsid w:val="004A4243"/>
    <w:rsid w:val="004B2965"/>
    <w:rsid w:val="004D0F02"/>
    <w:rsid w:val="004D4DC5"/>
    <w:rsid w:val="004E5BA8"/>
    <w:rsid w:val="004F727D"/>
    <w:rsid w:val="005071F2"/>
    <w:rsid w:val="00540FAF"/>
    <w:rsid w:val="005429C3"/>
    <w:rsid w:val="00547B47"/>
    <w:rsid w:val="00561831"/>
    <w:rsid w:val="00561B18"/>
    <w:rsid w:val="00562675"/>
    <w:rsid w:val="0057417A"/>
    <w:rsid w:val="005A0E95"/>
    <w:rsid w:val="00612D9C"/>
    <w:rsid w:val="00620EEF"/>
    <w:rsid w:val="0065630F"/>
    <w:rsid w:val="00674140"/>
    <w:rsid w:val="006A291B"/>
    <w:rsid w:val="006A2A6A"/>
    <w:rsid w:val="006B2D85"/>
    <w:rsid w:val="006E215B"/>
    <w:rsid w:val="007125B5"/>
    <w:rsid w:val="00733343"/>
    <w:rsid w:val="007B20CF"/>
    <w:rsid w:val="007B7EE5"/>
    <w:rsid w:val="007C07FC"/>
    <w:rsid w:val="007D506E"/>
    <w:rsid w:val="007D5DE3"/>
    <w:rsid w:val="008009AA"/>
    <w:rsid w:val="00846FC4"/>
    <w:rsid w:val="00860CA6"/>
    <w:rsid w:val="0087772B"/>
    <w:rsid w:val="0089414E"/>
    <w:rsid w:val="008D646D"/>
    <w:rsid w:val="008E2A24"/>
    <w:rsid w:val="008E4ED5"/>
    <w:rsid w:val="008F0E0D"/>
    <w:rsid w:val="009271B4"/>
    <w:rsid w:val="00940898"/>
    <w:rsid w:val="0097515C"/>
    <w:rsid w:val="00975883"/>
    <w:rsid w:val="009923A6"/>
    <w:rsid w:val="009927A1"/>
    <w:rsid w:val="009A6067"/>
    <w:rsid w:val="009D620E"/>
    <w:rsid w:val="00A05BF1"/>
    <w:rsid w:val="00A06398"/>
    <w:rsid w:val="00A14AE9"/>
    <w:rsid w:val="00A352DF"/>
    <w:rsid w:val="00A3751F"/>
    <w:rsid w:val="00A439CB"/>
    <w:rsid w:val="00A44DFD"/>
    <w:rsid w:val="00A5475A"/>
    <w:rsid w:val="00AD3464"/>
    <w:rsid w:val="00AE04A2"/>
    <w:rsid w:val="00B06B14"/>
    <w:rsid w:val="00B409BB"/>
    <w:rsid w:val="00B4751F"/>
    <w:rsid w:val="00B64CC2"/>
    <w:rsid w:val="00B82F88"/>
    <w:rsid w:val="00BB08FF"/>
    <w:rsid w:val="00BE1B87"/>
    <w:rsid w:val="00BF3F82"/>
    <w:rsid w:val="00C10158"/>
    <w:rsid w:val="00C330EE"/>
    <w:rsid w:val="00C34F60"/>
    <w:rsid w:val="00C46B0B"/>
    <w:rsid w:val="00C65322"/>
    <w:rsid w:val="00C738BD"/>
    <w:rsid w:val="00C80004"/>
    <w:rsid w:val="00C9609C"/>
    <w:rsid w:val="00C9666E"/>
    <w:rsid w:val="00C97237"/>
    <w:rsid w:val="00CA0760"/>
    <w:rsid w:val="00CA26B5"/>
    <w:rsid w:val="00CA5C3A"/>
    <w:rsid w:val="00CC1875"/>
    <w:rsid w:val="00CC5334"/>
    <w:rsid w:val="00CD7733"/>
    <w:rsid w:val="00CE5E03"/>
    <w:rsid w:val="00D063D4"/>
    <w:rsid w:val="00D311D3"/>
    <w:rsid w:val="00D5135C"/>
    <w:rsid w:val="00D60117"/>
    <w:rsid w:val="00D65B34"/>
    <w:rsid w:val="00D873D0"/>
    <w:rsid w:val="00DA25AD"/>
    <w:rsid w:val="00DD58DE"/>
    <w:rsid w:val="00E61CB1"/>
    <w:rsid w:val="00E71DEC"/>
    <w:rsid w:val="00E76AA3"/>
    <w:rsid w:val="00E93363"/>
    <w:rsid w:val="00E938F9"/>
    <w:rsid w:val="00EC456F"/>
    <w:rsid w:val="00EC6FA1"/>
    <w:rsid w:val="00EF1CFC"/>
    <w:rsid w:val="00F13760"/>
    <w:rsid w:val="00F200D7"/>
    <w:rsid w:val="00F320B4"/>
    <w:rsid w:val="00F67CD4"/>
    <w:rsid w:val="00F71154"/>
    <w:rsid w:val="00FE352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9"/>
      </o:rules>
    </o:shapelayout>
  </w:shapeDefaults>
  <w:decimalSymbol w:val=","/>
  <w:listSeparator w:val=";"/>
  <w15:docId w15:val="{83DAB022-15C5-4356-9CC3-89355C51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pt-BR" w:eastAsia="pt-BR"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147"/>
  </w:style>
  <w:style w:type="paragraph" w:styleId="Ttulo1">
    <w:name w:val="heading 1"/>
    <w:basedOn w:val="Normal1"/>
    <w:next w:val="Normal1"/>
    <w:rsid w:val="0012647E"/>
    <w:pPr>
      <w:keepNext/>
      <w:keepLines/>
      <w:spacing w:after="0" w:line="240" w:lineRule="auto"/>
      <w:ind w:left="432" w:hanging="432"/>
      <w:jc w:val="center"/>
      <w:outlineLvl w:val="0"/>
    </w:pPr>
    <w:rPr>
      <w:rFonts w:ascii="Times New Roman" w:eastAsia="Times New Roman" w:hAnsi="Times New Roman" w:cs="Times New Roman"/>
      <w:b/>
      <w:sz w:val="20"/>
      <w:szCs w:val="20"/>
    </w:rPr>
  </w:style>
  <w:style w:type="paragraph" w:styleId="Ttulo2">
    <w:name w:val="heading 2"/>
    <w:basedOn w:val="Normal1"/>
    <w:next w:val="Normal1"/>
    <w:rsid w:val="0012647E"/>
    <w:pPr>
      <w:keepNext/>
      <w:keepLines/>
      <w:spacing w:after="0" w:line="240" w:lineRule="auto"/>
      <w:ind w:left="576" w:hanging="576"/>
      <w:outlineLvl w:val="1"/>
    </w:pPr>
    <w:rPr>
      <w:rFonts w:ascii="Times New Roman" w:eastAsia="Times New Roman" w:hAnsi="Times New Roman" w:cs="Times New Roman"/>
      <w:b/>
      <w:sz w:val="20"/>
      <w:szCs w:val="20"/>
    </w:rPr>
  </w:style>
  <w:style w:type="paragraph" w:styleId="Ttulo3">
    <w:name w:val="heading 3"/>
    <w:basedOn w:val="Normal1"/>
    <w:next w:val="Normal1"/>
    <w:rsid w:val="0012647E"/>
    <w:pPr>
      <w:keepNext/>
      <w:spacing w:before="240" w:after="60" w:line="240" w:lineRule="auto"/>
      <w:ind w:left="2160" w:hanging="720"/>
      <w:outlineLvl w:val="2"/>
    </w:pPr>
    <w:rPr>
      <w:rFonts w:ascii="Cambria" w:eastAsia="Cambria" w:hAnsi="Cambria" w:cs="Cambria"/>
      <w:b/>
      <w:sz w:val="26"/>
      <w:szCs w:val="26"/>
    </w:rPr>
  </w:style>
  <w:style w:type="paragraph" w:styleId="Ttulo4">
    <w:name w:val="heading 4"/>
    <w:basedOn w:val="Normal1"/>
    <w:next w:val="Normal1"/>
    <w:rsid w:val="0012647E"/>
    <w:pPr>
      <w:keepNext/>
      <w:spacing w:before="240" w:after="60" w:line="240" w:lineRule="auto"/>
      <w:ind w:left="2880" w:hanging="720"/>
      <w:outlineLvl w:val="3"/>
    </w:pPr>
    <w:rPr>
      <w:b/>
      <w:sz w:val="28"/>
      <w:szCs w:val="28"/>
    </w:rPr>
  </w:style>
  <w:style w:type="paragraph" w:styleId="Ttulo5">
    <w:name w:val="heading 5"/>
    <w:basedOn w:val="Normal1"/>
    <w:next w:val="Normal1"/>
    <w:rsid w:val="0012647E"/>
    <w:pPr>
      <w:spacing w:before="240" w:after="60" w:line="240" w:lineRule="auto"/>
      <w:ind w:left="3600" w:hanging="720"/>
      <w:outlineLvl w:val="4"/>
    </w:pPr>
    <w:rPr>
      <w:b/>
      <w:i/>
      <w:sz w:val="26"/>
      <w:szCs w:val="26"/>
    </w:rPr>
  </w:style>
  <w:style w:type="paragraph" w:styleId="Ttulo6">
    <w:name w:val="heading 6"/>
    <w:basedOn w:val="Normal1"/>
    <w:next w:val="Normal1"/>
    <w:rsid w:val="0012647E"/>
    <w:pPr>
      <w:spacing w:before="240" w:after="60" w:line="240" w:lineRule="auto"/>
      <w:ind w:left="4320" w:hanging="720"/>
      <w:outlineLvl w:val="5"/>
    </w:pPr>
    <w:rPr>
      <w:rFonts w:ascii="Times New Roman" w:eastAsia="Times New Roman" w:hAnsi="Times New Roman" w:cs="Times New Roman"/>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12647E"/>
  </w:style>
  <w:style w:type="table" w:customStyle="1" w:styleId="TableNormal">
    <w:name w:val="Table Normal"/>
    <w:rsid w:val="0012647E"/>
    <w:tblPr>
      <w:tblCellMar>
        <w:top w:w="0" w:type="dxa"/>
        <w:left w:w="0" w:type="dxa"/>
        <w:bottom w:w="0" w:type="dxa"/>
        <w:right w:w="0" w:type="dxa"/>
      </w:tblCellMar>
    </w:tblPr>
  </w:style>
  <w:style w:type="paragraph" w:styleId="Ttulo">
    <w:name w:val="Title"/>
    <w:basedOn w:val="Normal1"/>
    <w:next w:val="Normal1"/>
    <w:rsid w:val="0012647E"/>
    <w:pPr>
      <w:keepNext/>
      <w:keepLines/>
      <w:spacing w:before="480" w:after="120"/>
      <w:contextualSpacing/>
    </w:pPr>
    <w:rPr>
      <w:b/>
      <w:sz w:val="72"/>
      <w:szCs w:val="72"/>
    </w:rPr>
  </w:style>
  <w:style w:type="paragraph" w:styleId="Subttulo">
    <w:name w:val="Subtitle"/>
    <w:basedOn w:val="Normal1"/>
    <w:next w:val="Normal1"/>
    <w:rsid w:val="0012647E"/>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12647E"/>
    <w:tblPr>
      <w:tblStyleRowBandSize w:val="1"/>
      <w:tblStyleColBandSize w:val="1"/>
      <w:tblCellMar>
        <w:top w:w="72" w:type="dxa"/>
        <w:left w:w="115" w:type="dxa"/>
        <w:bottom w:w="72" w:type="dxa"/>
        <w:right w:w="115" w:type="dxa"/>
      </w:tblCellMar>
    </w:tblPr>
  </w:style>
  <w:style w:type="table" w:customStyle="1" w:styleId="a0">
    <w:basedOn w:val="TableNormal"/>
    <w:rsid w:val="0012647E"/>
    <w:tblPr>
      <w:tblStyleRowBandSize w:val="1"/>
      <w:tblStyleColBandSize w:val="1"/>
      <w:tblCellMar>
        <w:top w:w="72" w:type="dxa"/>
        <w:left w:w="115" w:type="dxa"/>
        <w:bottom w:w="72" w:type="dxa"/>
        <w:right w:w="115" w:type="dxa"/>
      </w:tblCellMar>
    </w:tblPr>
  </w:style>
  <w:style w:type="character" w:styleId="Hyperlink">
    <w:name w:val="Hyperlink"/>
    <w:basedOn w:val="Fontepargpadro"/>
    <w:uiPriority w:val="99"/>
    <w:unhideWhenUsed/>
    <w:rsid w:val="001F0872"/>
    <w:rPr>
      <w:color w:val="0000FF" w:themeColor="hyperlink"/>
      <w:u w:val="single"/>
    </w:rPr>
  </w:style>
  <w:style w:type="paragraph" w:styleId="Cabealho">
    <w:name w:val="header"/>
    <w:basedOn w:val="Normal"/>
    <w:link w:val="CabealhoChar"/>
    <w:uiPriority w:val="99"/>
    <w:unhideWhenUsed/>
    <w:rsid w:val="00352F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52F8D"/>
  </w:style>
  <w:style w:type="paragraph" w:styleId="Rodap">
    <w:name w:val="footer"/>
    <w:basedOn w:val="Normal"/>
    <w:link w:val="RodapChar"/>
    <w:uiPriority w:val="99"/>
    <w:unhideWhenUsed/>
    <w:rsid w:val="00352F8D"/>
    <w:pPr>
      <w:tabs>
        <w:tab w:val="center" w:pos="4252"/>
        <w:tab w:val="right" w:pos="8504"/>
      </w:tabs>
      <w:spacing w:after="0" w:line="240" w:lineRule="auto"/>
    </w:pPr>
  </w:style>
  <w:style w:type="character" w:customStyle="1" w:styleId="RodapChar">
    <w:name w:val="Rodapé Char"/>
    <w:basedOn w:val="Fontepargpadro"/>
    <w:link w:val="Rodap"/>
    <w:uiPriority w:val="99"/>
    <w:rsid w:val="00352F8D"/>
  </w:style>
  <w:style w:type="paragraph" w:customStyle="1" w:styleId="paragraph">
    <w:name w:val="paragraph"/>
    <w:basedOn w:val="Normal"/>
    <w:rsid w:val="00562675"/>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Fontepargpadro"/>
    <w:rsid w:val="00562675"/>
  </w:style>
  <w:style w:type="character" w:customStyle="1" w:styleId="eop">
    <w:name w:val="eop"/>
    <w:basedOn w:val="Fontepargpadro"/>
    <w:rsid w:val="00562675"/>
  </w:style>
  <w:style w:type="paragraph" w:styleId="NormalWeb">
    <w:name w:val="Normal (Web)"/>
    <w:basedOn w:val="Normal"/>
    <w:uiPriority w:val="99"/>
    <w:semiHidden/>
    <w:unhideWhenUsed/>
    <w:rsid w:val="00C330EE"/>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Fontepargpadro"/>
    <w:rsid w:val="007125B5"/>
  </w:style>
  <w:style w:type="character" w:customStyle="1" w:styleId="spellingerror">
    <w:name w:val="spellingerror"/>
    <w:basedOn w:val="Fontepargpadro"/>
    <w:rsid w:val="00116457"/>
  </w:style>
  <w:style w:type="table" w:styleId="ListaMdia2-nfase1">
    <w:name w:val="Medium List 2 Accent 1"/>
    <w:basedOn w:val="Tabelanormal"/>
    <w:uiPriority w:val="66"/>
    <w:rsid w:val="002D5D89"/>
    <w:pPr>
      <w:widowControl/>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adeLista7Colorida-nfase6">
    <w:name w:val="List Table 7 Colorful Accent 6"/>
    <w:basedOn w:val="Tabelanormal"/>
    <w:uiPriority w:val="52"/>
    <w:rsid w:val="002D5D8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1006">
      <w:bodyDiv w:val="1"/>
      <w:marLeft w:val="0"/>
      <w:marRight w:val="0"/>
      <w:marTop w:val="0"/>
      <w:marBottom w:val="0"/>
      <w:divBdr>
        <w:top w:val="none" w:sz="0" w:space="0" w:color="auto"/>
        <w:left w:val="none" w:sz="0" w:space="0" w:color="auto"/>
        <w:bottom w:val="none" w:sz="0" w:space="0" w:color="auto"/>
        <w:right w:val="none" w:sz="0" w:space="0" w:color="auto"/>
      </w:divBdr>
    </w:div>
    <w:div w:id="125438714">
      <w:bodyDiv w:val="1"/>
      <w:marLeft w:val="0"/>
      <w:marRight w:val="0"/>
      <w:marTop w:val="0"/>
      <w:marBottom w:val="0"/>
      <w:divBdr>
        <w:top w:val="none" w:sz="0" w:space="0" w:color="auto"/>
        <w:left w:val="none" w:sz="0" w:space="0" w:color="auto"/>
        <w:bottom w:val="none" w:sz="0" w:space="0" w:color="auto"/>
        <w:right w:val="none" w:sz="0" w:space="0" w:color="auto"/>
      </w:divBdr>
      <w:divsChild>
        <w:div w:id="1344816421">
          <w:marLeft w:val="0"/>
          <w:marRight w:val="0"/>
          <w:marTop w:val="0"/>
          <w:marBottom w:val="0"/>
          <w:divBdr>
            <w:top w:val="none" w:sz="0" w:space="0" w:color="auto"/>
            <w:left w:val="none" w:sz="0" w:space="0" w:color="auto"/>
            <w:bottom w:val="none" w:sz="0" w:space="0" w:color="auto"/>
            <w:right w:val="none" w:sz="0" w:space="0" w:color="auto"/>
          </w:divBdr>
        </w:div>
        <w:div w:id="913198703">
          <w:marLeft w:val="0"/>
          <w:marRight w:val="0"/>
          <w:marTop w:val="0"/>
          <w:marBottom w:val="0"/>
          <w:divBdr>
            <w:top w:val="none" w:sz="0" w:space="0" w:color="auto"/>
            <w:left w:val="none" w:sz="0" w:space="0" w:color="auto"/>
            <w:bottom w:val="none" w:sz="0" w:space="0" w:color="auto"/>
            <w:right w:val="none" w:sz="0" w:space="0" w:color="auto"/>
          </w:divBdr>
        </w:div>
      </w:divsChild>
    </w:div>
    <w:div w:id="989864906">
      <w:bodyDiv w:val="1"/>
      <w:marLeft w:val="0"/>
      <w:marRight w:val="0"/>
      <w:marTop w:val="0"/>
      <w:marBottom w:val="0"/>
      <w:divBdr>
        <w:top w:val="none" w:sz="0" w:space="0" w:color="auto"/>
        <w:left w:val="none" w:sz="0" w:space="0" w:color="auto"/>
        <w:bottom w:val="none" w:sz="0" w:space="0" w:color="auto"/>
        <w:right w:val="none" w:sz="0" w:space="0" w:color="auto"/>
      </w:divBdr>
      <w:divsChild>
        <w:div w:id="1845510883">
          <w:marLeft w:val="0"/>
          <w:marRight w:val="0"/>
          <w:marTop w:val="0"/>
          <w:marBottom w:val="0"/>
          <w:divBdr>
            <w:top w:val="none" w:sz="0" w:space="0" w:color="auto"/>
            <w:left w:val="none" w:sz="0" w:space="0" w:color="auto"/>
            <w:bottom w:val="none" w:sz="0" w:space="0" w:color="auto"/>
            <w:right w:val="none" w:sz="0" w:space="0" w:color="auto"/>
          </w:divBdr>
        </w:div>
        <w:div w:id="174610778">
          <w:marLeft w:val="0"/>
          <w:marRight w:val="0"/>
          <w:marTop w:val="0"/>
          <w:marBottom w:val="0"/>
          <w:divBdr>
            <w:top w:val="none" w:sz="0" w:space="0" w:color="auto"/>
            <w:left w:val="none" w:sz="0" w:space="0" w:color="auto"/>
            <w:bottom w:val="none" w:sz="0" w:space="0" w:color="auto"/>
            <w:right w:val="none" w:sz="0" w:space="0" w:color="auto"/>
          </w:divBdr>
        </w:div>
        <w:div w:id="2126463808">
          <w:marLeft w:val="0"/>
          <w:marRight w:val="0"/>
          <w:marTop w:val="0"/>
          <w:marBottom w:val="0"/>
          <w:divBdr>
            <w:top w:val="none" w:sz="0" w:space="0" w:color="auto"/>
            <w:left w:val="none" w:sz="0" w:space="0" w:color="auto"/>
            <w:bottom w:val="none" w:sz="0" w:space="0" w:color="auto"/>
            <w:right w:val="none" w:sz="0" w:space="0" w:color="auto"/>
          </w:divBdr>
        </w:div>
        <w:div w:id="137038915">
          <w:marLeft w:val="0"/>
          <w:marRight w:val="0"/>
          <w:marTop w:val="0"/>
          <w:marBottom w:val="0"/>
          <w:divBdr>
            <w:top w:val="none" w:sz="0" w:space="0" w:color="auto"/>
            <w:left w:val="none" w:sz="0" w:space="0" w:color="auto"/>
            <w:bottom w:val="none" w:sz="0" w:space="0" w:color="auto"/>
            <w:right w:val="none" w:sz="0" w:space="0" w:color="auto"/>
          </w:divBdr>
        </w:div>
        <w:div w:id="1907061926">
          <w:marLeft w:val="0"/>
          <w:marRight w:val="0"/>
          <w:marTop w:val="0"/>
          <w:marBottom w:val="0"/>
          <w:divBdr>
            <w:top w:val="none" w:sz="0" w:space="0" w:color="auto"/>
            <w:left w:val="none" w:sz="0" w:space="0" w:color="auto"/>
            <w:bottom w:val="none" w:sz="0" w:space="0" w:color="auto"/>
            <w:right w:val="none" w:sz="0" w:space="0" w:color="auto"/>
          </w:divBdr>
        </w:div>
        <w:div w:id="521549367">
          <w:marLeft w:val="0"/>
          <w:marRight w:val="0"/>
          <w:marTop w:val="0"/>
          <w:marBottom w:val="0"/>
          <w:divBdr>
            <w:top w:val="none" w:sz="0" w:space="0" w:color="auto"/>
            <w:left w:val="none" w:sz="0" w:space="0" w:color="auto"/>
            <w:bottom w:val="none" w:sz="0" w:space="0" w:color="auto"/>
            <w:right w:val="none" w:sz="0" w:space="0" w:color="auto"/>
          </w:divBdr>
        </w:div>
        <w:div w:id="2099403569">
          <w:marLeft w:val="0"/>
          <w:marRight w:val="0"/>
          <w:marTop w:val="0"/>
          <w:marBottom w:val="0"/>
          <w:divBdr>
            <w:top w:val="none" w:sz="0" w:space="0" w:color="auto"/>
            <w:left w:val="none" w:sz="0" w:space="0" w:color="auto"/>
            <w:bottom w:val="none" w:sz="0" w:space="0" w:color="auto"/>
            <w:right w:val="none" w:sz="0" w:space="0" w:color="auto"/>
          </w:divBdr>
        </w:div>
        <w:div w:id="2119445563">
          <w:marLeft w:val="0"/>
          <w:marRight w:val="0"/>
          <w:marTop w:val="0"/>
          <w:marBottom w:val="0"/>
          <w:divBdr>
            <w:top w:val="none" w:sz="0" w:space="0" w:color="auto"/>
            <w:left w:val="none" w:sz="0" w:space="0" w:color="auto"/>
            <w:bottom w:val="none" w:sz="0" w:space="0" w:color="auto"/>
            <w:right w:val="none" w:sz="0" w:space="0" w:color="auto"/>
          </w:divBdr>
        </w:div>
        <w:div w:id="1751389394">
          <w:marLeft w:val="0"/>
          <w:marRight w:val="0"/>
          <w:marTop w:val="0"/>
          <w:marBottom w:val="0"/>
          <w:divBdr>
            <w:top w:val="none" w:sz="0" w:space="0" w:color="auto"/>
            <w:left w:val="none" w:sz="0" w:space="0" w:color="auto"/>
            <w:bottom w:val="none" w:sz="0" w:space="0" w:color="auto"/>
            <w:right w:val="none" w:sz="0" w:space="0" w:color="auto"/>
          </w:divBdr>
        </w:div>
      </w:divsChild>
    </w:div>
    <w:div w:id="1550532406">
      <w:bodyDiv w:val="1"/>
      <w:marLeft w:val="0"/>
      <w:marRight w:val="0"/>
      <w:marTop w:val="0"/>
      <w:marBottom w:val="0"/>
      <w:divBdr>
        <w:top w:val="none" w:sz="0" w:space="0" w:color="auto"/>
        <w:left w:val="none" w:sz="0" w:space="0" w:color="auto"/>
        <w:bottom w:val="none" w:sz="0" w:space="0" w:color="auto"/>
        <w:right w:val="none" w:sz="0" w:space="0" w:color="auto"/>
      </w:divBdr>
    </w:div>
    <w:div w:id="1756128461">
      <w:bodyDiv w:val="1"/>
      <w:marLeft w:val="0"/>
      <w:marRight w:val="0"/>
      <w:marTop w:val="0"/>
      <w:marBottom w:val="0"/>
      <w:divBdr>
        <w:top w:val="none" w:sz="0" w:space="0" w:color="auto"/>
        <w:left w:val="none" w:sz="0" w:space="0" w:color="auto"/>
        <w:bottom w:val="none" w:sz="0" w:space="0" w:color="auto"/>
        <w:right w:val="none" w:sz="0" w:space="0" w:color="auto"/>
      </w:divBdr>
      <w:divsChild>
        <w:div w:id="1762143729">
          <w:marLeft w:val="0"/>
          <w:marRight w:val="0"/>
          <w:marTop w:val="0"/>
          <w:marBottom w:val="0"/>
          <w:divBdr>
            <w:top w:val="none" w:sz="0" w:space="0" w:color="auto"/>
            <w:left w:val="none" w:sz="0" w:space="0" w:color="auto"/>
            <w:bottom w:val="none" w:sz="0" w:space="0" w:color="auto"/>
            <w:right w:val="none" w:sz="0" w:space="0" w:color="auto"/>
          </w:divBdr>
        </w:div>
        <w:div w:id="303660660">
          <w:marLeft w:val="0"/>
          <w:marRight w:val="0"/>
          <w:marTop w:val="0"/>
          <w:marBottom w:val="0"/>
          <w:divBdr>
            <w:top w:val="none" w:sz="0" w:space="0" w:color="auto"/>
            <w:left w:val="none" w:sz="0" w:space="0" w:color="auto"/>
            <w:bottom w:val="none" w:sz="0" w:space="0" w:color="auto"/>
            <w:right w:val="none" w:sz="0" w:space="0" w:color="auto"/>
          </w:divBdr>
        </w:div>
      </w:divsChild>
    </w:div>
    <w:div w:id="1916354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ambito-juridico.com.br/site/index.php?n_link=revista_artigos_leitura&amp;artigo_id=112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tex.pro.br/artigos/285-artigos-set-2014/6738-a-previdencia-social-como-direito-fundamentalhttp:/www.tex.pro.br/artigos/285-artigos-set-2014/6738-a-previdencia-social-como-direito-fundamental"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racapelo@hotmail.com"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Planilha_do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34413780801671E-2"/>
          <c:y val="0.12743661228949255"/>
          <c:w val="0.32227118212165229"/>
          <c:h val="0.57120662698263192"/>
        </c:manualLayout>
      </c:layout>
      <c:barChart>
        <c:barDir val="col"/>
        <c:grouping val="clustered"/>
        <c:varyColors val="0"/>
        <c:ser>
          <c:idx val="0"/>
          <c:order val="0"/>
          <c:tx>
            <c:strRef>
              <c:f>Plan1!$B$1</c:f>
              <c:strCache>
                <c:ptCount val="1"/>
                <c:pt idx="0">
                  <c:v>NÃO POSSUEM AS INFORMAÇÕES NECESSÁRIAS ACERCA DA CONTRIBUIÇÃO</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Plan1!$A$2:$A$5</c:f>
              <c:strCache>
                <c:ptCount val="1"/>
                <c:pt idx="0">
                  <c:v>Categoria 1</c:v>
                </c:pt>
              </c:strCache>
            </c:strRef>
          </c:cat>
          <c:val>
            <c:numRef>
              <c:f>Plan1!$B$2:$B$5</c:f>
              <c:numCache>
                <c:formatCode>General</c:formatCode>
                <c:ptCount val="4"/>
                <c:pt idx="0" formatCode="0%">
                  <c:v>0.6</c:v>
                </c:pt>
              </c:numCache>
            </c:numRef>
          </c:val>
        </c:ser>
        <c:ser>
          <c:idx val="1"/>
          <c:order val="1"/>
          <c:tx>
            <c:strRef>
              <c:f>Plan1!$C$1</c:f>
              <c:strCache>
                <c:ptCount val="1"/>
                <c:pt idx="0">
                  <c:v>NÃO ACHAM A CONTRIBUIÇÃO NECESSÁRIA FRENTE À OUTRAS OBRIGAÇÕES FINANCEIRAS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0"/>
              <c:layout>
                <c:manualLayout>
                  <c:x val="1.0355987055016157E-2"/>
                  <c:y val="-5.4823928072813367E-17"/>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Plan1!$A$2:$A$5</c:f>
              <c:strCache>
                <c:ptCount val="1"/>
                <c:pt idx="0">
                  <c:v>Categoria 1</c:v>
                </c:pt>
              </c:strCache>
            </c:strRef>
          </c:cat>
          <c:val>
            <c:numRef>
              <c:f>Plan1!$C$2:$C$5</c:f>
              <c:numCache>
                <c:formatCode>General</c:formatCode>
                <c:ptCount val="4"/>
                <c:pt idx="0" formatCode="0%">
                  <c:v>0.3</c:v>
                </c:pt>
              </c:numCache>
            </c:numRef>
          </c:val>
        </c:ser>
        <c:ser>
          <c:idx val="2"/>
          <c:order val="2"/>
          <c:tx>
            <c:strRef>
              <c:f>Plan1!$D$1</c:f>
              <c:strCache>
                <c:ptCount val="1"/>
                <c:pt idx="0">
                  <c:v>NÃO ACREDITAM QUE A PREVIDÊNCIA OFERECE SUPORTE SUFICIENTE</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0"/>
              <c:layout>
                <c:manualLayout>
                  <c:x val="7.7669902912621356E-3"/>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Plan1!$A$2:$A$5</c:f>
              <c:strCache>
                <c:ptCount val="1"/>
                <c:pt idx="0">
                  <c:v>Categoria 1</c:v>
                </c:pt>
              </c:strCache>
            </c:strRef>
          </c:cat>
          <c:val>
            <c:numRef>
              <c:f>Plan1!$D$2:$D$5</c:f>
              <c:numCache>
                <c:formatCode>General</c:formatCode>
                <c:ptCount val="4"/>
                <c:pt idx="0" formatCode="0%">
                  <c:v>0.1</c:v>
                </c:pt>
              </c:numCache>
            </c:numRef>
          </c:val>
        </c:ser>
        <c:dLbls>
          <c:dLblPos val="outEnd"/>
          <c:showLegendKey val="0"/>
          <c:showVal val="1"/>
          <c:showCatName val="0"/>
          <c:showSerName val="0"/>
          <c:showPercent val="0"/>
          <c:showBubbleSize val="0"/>
        </c:dLbls>
        <c:gapWidth val="100"/>
        <c:overlap val="-24"/>
        <c:axId val="-2089752048"/>
        <c:axId val="-2089744976"/>
      </c:barChart>
      <c:catAx>
        <c:axId val="-2089752048"/>
        <c:scaling>
          <c:orientation val="minMax"/>
        </c:scaling>
        <c:delete val="1"/>
        <c:axPos val="b"/>
        <c:numFmt formatCode="General" sourceLinked="1"/>
        <c:majorTickMark val="none"/>
        <c:minorTickMark val="none"/>
        <c:tickLblPos val="nextTo"/>
        <c:crossAx val="-2089744976"/>
        <c:crosses val="autoZero"/>
        <c:auto val="1"/>
        <c:lblAlgn val="ctr"/>
        <c:lblOffset val="100"/>
        <c:noMultiLvlLbl val="0"/>
      </c:catAx>
      <c:valAx>
        <c:axId val="-2089744976"/>
        <c:scaling>
          <c:orientation val="minMax"/>
          <c:max val="1"/>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t-BR"/>
          </a:p>
        </c:txPr>
        <c:crossAx val="-2089752048"/>
        <c:crosses val="autoZero"/>
        <c:crossBetween val="between"/>
      </c:valAx>
      <c:spPr>
        <a:noFill/>
        <a:ln>
          <a:noFill/>
        </a:ln>
        <a:effectLst/>
      </c:spPr>
    </c:plotArea>
    <c:legend>
      <c:legendPos val="b"/>
      <c:layout>
        <c:manualLayout>
          <c:xMode val="edge"/>
          <c:yMode val="edge"/>
          <c:x val="0.41339449073720158"/>
          <c:y val="0.15594883773499604"/>
          <c:w val="0.57709451367122799"/>
          <c:h val="0.6347210187243340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DDD29E-60EB-439A-A3D4-341E304CC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16</Pages>
  <Words>5458</Words>
  <Characters>29476</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 PREX</dc:creator>
  <cp:lastModifiedBy>Iasmym Pereira</cp:lastModifiedBy>
  <cp:revision>30</cp:revision>
  <cp:lastPrinted>2017-11-07T01:24:00Z</cp:lastPrinted>
  <dcterms:created xsi:type="dcterms:W3CDTF">2017-09-18T12:34:00Z</dcterms:created>
  <dcterms:modified xsi:type="dcterms:W3CDTF">2017-11-07T01:25:00Z</dcterms:modified>
</cp:coreProperties>
</file>