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F7A" w:rsidRDefault="00F63B10" w:rsidP="00F63B10">
      <w:pPr>
        <w:jc w:val="center"/>
      </w:pPr>
      <w:r w:rsidRPr="00F63B10">
        <w:rPr>
          <w:b/>
          <w:bCs/>
        </w:rPr>
        <w:t>Unsettling European Epistemologies</w:t>
      </w:r>
      <w:r w:rsidRPr="00F63B10">
        <w:rPr>
          <w:b/>
          <w:bCs/>
        </w:rPr>
        <w:br/>
      </w:r>
      <w:proofErr w:type="gramStart"/>
      <w:r w:rsidRPr="00F63B10">
        <w:t>Mapping</w:t>
      </w:r>
      <w:proofErr w:type="gramEnd"/>
      <w:r w:rsidRPr="00F63B10">
        <w:t xml:space="preserve"> the contours of Paradigms from the South</w:t>
      </w:r>
    </w:p>
    <w:p w:rsidR="00300A5B" w:rsidRDefault="00300A5B" w:rsidP="00F63B10">
      <w:pPr>
        <w:jc w:val="center"/>
      </w:pPr>
    </w:p>
    <w:p w:rsidR="00B3226A" w:rsidRPr="00F901A5" w:rsidRDefault="00300A5B" w:rsidP="00F63B10">
      <w:pPr>
        <w:jc w:val="center"/>
        <w:rPr>
          <w:b/>
          <w:bCs/>
        </w:rPr>
      </w:pPr>
      <w:r w:rsidRPr="00F901A5">
        <w:rPr>
          <w:b/>
          <w:bCs/>
        </w:rPr>
        <w:t>I</w:t>
      </w:r>
    </w:p>
    <w:p w:rsidR="00B3226A" w:rsidRDefault="00B3226A" w:rsidP="00F63B10">
      <w:pPr>
        <w:jc w:val="center"/>
      </w:pPr>
    </w:p>
    <w:p w:rsidR="008A3E11" w:rsidRDefault="008A3E11" w:rsidP="008A3E11">
      <w:pPr>
        <w:jc w:val="both"/>
      </w:pPr>
      <w:r>
        <w:t xml:space="preserve">I would like to talk about Epistemologies from the South, or Southern </w:t>
      </w:r>
      <w:r w:rsidR="0063015D">
        <w:t>e</w:t>
      </w:r>
      <w:r>
        <w:t xml:space="preserve">pistemologies, or </w:t>
      </w:r>
      <w:proofErr w:type="spellStart"/>
      <w:r>
        <w:rPr>
          <w:i/>
          <w:iCs/>
        </w:rPr>
        <w:t>Epistemologias</w:t>
      </w:r>
      <w:proofErr w:type="spellEnd"/>
      <w:r>
        <w:rPr>
          <w:i/>
          <w:iCs/>
        </w:rPr>
        <w:t xml:space="preserve"> </w:t>
      </w:r>
      <w:proofErr w:type="spellStart"/>
      <w:r>
        <w:rPr>
          <w:i/>
          <w:iCs/>
        </w:rPr>
        <w:t>sur-sur</w:t>
      </w:r>
      <w:proofErr w:type="spellEnd"/>
      <w:r>
        <w:t>. Although I was interested in the politics of knowledge production, distribution</w:t>
      </w:r>
      <w:r w:rsidR="00D56F22">
        <w:t>,</w:t>
      </w:r>
      <w:r>
        <w:t xml:space="preserve"> and consumption for quite a few years now, I became </w:t>
      </w:r>
      <w:r w:rsidR="00A44C14">
        <w:t xml:space="preserve">involved </w:t>
      </w:r>
      <w:r>
        <w:t>in this subject</w:t>
      </w:r>
      <w:r w:rsidR="00297A73">
        <w:t xml:space="preserve"> three years ago</w:t>
      </w:r>
      <w:r>
        <w:t xml:space="preserve">, when I came across a study by Claude </w:t>
      </w:r>
      <w:proofErr w:type="spellStart"/>
      <w:r>
        <w:t>Alvares</w:t>
      </w:r>
      <w:proofErr w:type="spellEnd"/>
      <w:r>
        <w:t xml:space="preserve"> – an Indian scholar from Goa, which is a former Portuguese colony on the West coast of India.</w:t>
      </w:r>
    </w:p>
    <w:p w:rsidR="00927FC1" w:rsidRDefault="0063015D" w:rsidP="008A3E11">
      <w:pPr>
        <w:jc w:val="both"/>
      </w:pPr>
      <w:r>
        <w:tab/>
        <w:t xml:space="preserve">In 2011, </w:t>
      </w:r>
      <w:proofErr w:type="spellStart"/>
      <w:r>
        <w:t>Alvares</w:t>
      </w:r>
      <w:proofErr w:type="spellEnd"/>
      <w:r>
        <w:t xml:space="preserve"> published a study titled “A critique of Eurocentric Social Science and the question of alternatives” in the </w:t>
      </w:r>
      <w:r>
        <w:rPr>
          <w:i/>
          <w:iCs/>
        </w:rPr>
        <w:t xml:space="preserve">Economic and Political Weekly </w:t>
      </w:r>
      <w:r>
        <w:t>(28 May 2011). His central argument was</w:t>
      </w:r>
      <w:r w:rsidR="00C05B77">
        <w:t xml:space="preserve"> that</w:t>
      </w:r>
      <w:r>
        <w:t xml:space="preserve"> although scholars </w:t>
      </w:r>
      <w:r w:rsidR="004D4B19">
        <w:t xml:space="preserve">do </w:t>
      </w:r>
      <w:r>
        <w:t xml:space="preserve">accept </w:t>
      </w:r>
      <w:r w:rsidR="004D4B19">
        <w:t xml:space="preserve">that </w:t>
      </w:r>
      <w:r>
        <w:t>Eurocentric epistemology has</w:t>
      </w:r>
      <w:r w:rsidR="004D4B19">
        <w:t xml:space="preserve"> indeed</w:t>
      </w:r>
      <w:r>
        <w:t xml:space="preserve"> a dominant presence in the Humanities and Social Sciences, little is done to challenge it. </w:t>
      </w:r>
      <w:r w:rsidR="00F4143A">
        <w:t xml:space="preserve">I wanted to verify his claim, and therefore I began a research project on exploring how scholars in the South - in Africa, Asia, and Latin America – have indeed challenged Euro-American epistemologies in the Humanities and Social Sciences. </w:t>
      </w:r>
    </w:p>
    <w:p w:rsidR="00184B25" w:rsidRDefault="00184B25" w:rsidP="00927FC1">
      <w:pPr>
        <w:ind w:firstLine="720"/>
        <w:jc w:val="both"/>
      </w:pPr>
      <w:r>
        <w:t xml:space="preserve">However, </w:t>
      </w:r>
      <w:r w:rsidR="00E25293">
        <w:t xml:space="preserve">I noted </w:t>
      </w:r>
      <w:r>
        <w:t>that despite original and exciting scholarship from the South, these have failed to influence the traditional disciplines of Humanities and Social Sciences</w:t>
      </w:r>
      <w:r w:rsidR="00E25293">
        <w:t xml:space="preserve"> across the world unless it passes through the transit points in the North</w:t>
      </w:r>
      <w:r>
        <w:t>.</w:t>
      </w:r>
      <w:r w:rsidR="00536480">
        <w:t xml:space="preserve"> The trajectory of the knowledge economy is analogous to international air-travel. While travelling from Asia to America or vice versa, the easiest</w:t>
      </w:r>
      <w:r w:rsidR="007B2C8B">
        <w:t>,</w:t>
      </w:r>
      <w:r w:rsidR="00536480">
        <w:t xml:space="preserve"> and hence</w:t>
      </w:r>
      <w:r w:rsidR="007B2C8B">
        <w:t>,</w:t>
      </w:r>
      <w:r w:rsidR="00536480">
        <w:t xml:space="preserve"> the most feasible route is often via the North America or Europe.</w:t>
      </w:r>
      <w:r>
        <w:t xml:space="preserve"> This</w:t>
      </w:r>
      <w:r w:rsidR="00536480">
        <w:t xml:space="preserve"> asymmetry in the knowledge economy is</w:t>
      </w:r>
      <w:r>
        <w:t xml:space="preserve"> partly because the circulation of knowledge through articles in journals, books by leading publishers, the traditional pedagogies and curricula in universities, and the new method of disseminating knowledge through Massive Online Courses are </w:t>
      </w:r>
      <w:r w:rsidR="00536480">
        <w:t xml:space="preserve">evidently controlled by the knowledge </w:t>
      </w:r>
      <w:r w:rsidR="00536480">
        <w:lastRenderedPageBreak/>
        <w:t xml:space="preserve">economy of the North while </w:t>
      </w:r>
      <w:r w:rsidR="008832FA">
        <w:t xml:space="preserve">also </w:t>
      </w:r>
      <w:r w:rsidR="00536480">
        <w:t xml:space="preserve">being </w:t>
      </w:r>
      <w:r>
        <w:t>influenced by Euro American epistemologies</w:t>
      </w:r>
      <w:r w:rsidR="00536480">
        <w:t xml:space="preserve">, which are at times surreptitious and at </w:t>
      </w:r>
      <w:r w:rsidR="002E0331">
        <w:t xml:space="preserve">other </w:t>
      </w:r>
      <w:r w:rsidR="00536480">
        <w:t>times</w:t>
      </w:r>
      <w:r w:rsidR="002E0331">
        <w:t xml:space="preserve"> less hidden</w:t>
      </w:r>
      <w:r>
        <w:t>.</w:t>
      </w:r>
    </w:p>
    <w:p w:rsidR="00F4143A" w:rsidRDefault="00F4143A" w:rsidP="00184B25">
      <w:pPr>
        <w:ind w:firstLine="720"/>
        <w:jc w:val="both"/>
      </w:pPr>
      <w:r>
        <w:t xml:space="preserve">In the course of this lecture, I would like to highlight </w:t>
      </w:r>
      <w:r w:rsidR="00184B25">
        <w:t>salient aspects of</w:t>
      </w:r>
      <w:r>
        <w:t xml:space="preserve"> the nature of </w:t>
      </w:r>
      <w:r w:rsidR="00184B25">
        <w:t xml:space="preserve">the </w:t>
      </w:r>
      <w:r>
        <w:t>scholarship produced in the South</w:t>
      </w:r>
      <w:r w:rsidR="00536480">
        <w:t xml:space="preserve"> that I have been profiling</w:t>
      </w:r>
      <w:r w:rsidR="008832FA">
        <w:t xml:space="preserve"> thus far</w:t>
      </w:r>
      <w:r>
        <w:t xml:space="preserve">. As I began working on this project, I also realized that some pioneering work </w:t>
      </w:r>
      <w:r w:rsidR="00184B25">
        <w:t xml:space="preserve">on Southern Epistemologies </w:t>
      </w:r>
      <w:r>
        <w:t xml:space="preserve">has already been done by Immanuel </w:t>
      </w:r>
      <w:proofErr w:type="spellStart"/>
      <w:r>
        <w:t>Wallerstein</w:t>
      </w:r>
      <w:proofErr w:type="spellEnd"/>
      <w:r>
        <w:t xml:space="preserve"> and </w:t>
      </w:r>
      <w:proofErr w:type="spellStart"/>
      <w:r>
        <w:t>Boaventura</w:t>
      </w:r>
      <w:proofErr w:type="spellEnd"/>
      <w:r>
        <w:t xml:space="preserve"> Sousa Santos. Therefore, I would in good measure be looking at these issues from their shoulders as it would </w:t>
      </w:r>
      <w:r w:rsidR="00C76C0F">
        <w:t>offer us a panoramic</w:t>
      </w:r>
      <w:r>
        <w:t xml:space="preserve"> perspective.</w:t>
      </w:r>
      <w:r w:rsidR="00F63253">
        <w:t xml:space="preserve"> But, before I proceed further, let us</w:t>
      </w:r>
      <w:r w:rsidR="00184B25">
        <w:t xml:space="preserve"> rewind and take</w:t>
      </w:r>
      <w:r w:rsidR="00F63253">
        <w:t xml:space="preserve"> look at the arguments of Claude </w:t>
      </w:r>
      <w:proofErr w:type="spellStart"/>
      <w:r w:rsidR="00F63253">
        <w:t>Alvares</w:t>
      </w:r>
      <w:proofErr w:type="spellEnd"/>
      <w:r w:rsidR="00184B25">
        <w:t xml:space="preserve">. His theses </w:t>
      </w:r>
      <w:r w:rsidR="00C65607">
        <w:t xml:space="preserve">provide me a </w:t>
      </w:r>
      <w:r w:rsidR="00F63253">
        <w:t>point of departure.</w:t>
      </w:r>
    </w:p>
    <w:p w:rsidR="004055C9" w:rsidRDefault="00F63253" w:rsidP="00F4143A">
      <w:pPr>
        <w:ind w:firstLine="720"/>
        <w:jc w:val="both"/>
      </w:pPr>
      <w:r>
        <w:t>Alvarez</w:t>
      </w:r>
      <w:r w:rsidR="004D4B19">
        <w:t xml:space="preserve"> noted that while people</w:t>
      </w:r>
      <w:r w:rsidR="00103167">
        <w:t xml:space="preserve"> in the South</w:t>
      </w:r>
      <w:r w:rsidR="004D4B19">
        <w:t xml:space="preserve"> tend to resist political and economic imperialism,</w:t>
      </w:r>
      <w:r w:rsidR="00D56F22">
        <w:t xml:space="preserve"> there is very little resistance to academic imperialism. A</w:t>
      </w:r>
      <w:r w:rsidR="004D4B19">
        <w:t>cademic scholars</w:t>
      </w:r>
      <w:r w:rsidR="009351D0">
        <w:t xml:space="preserve"> in the South</w:t>
      </w:r>
      <w:r w:rsidR="004D4B19">
        <w:t xml:space="preserve"> are largely conservative and are often servile to northern epistemologies.</w:t>
      </w:r>
      <w:r w:rsidR="00D56F22">
        <w:t xml:space="preserve"> This intellectual dependence</w:t>
      </w:r>
      <w:r w:rsidR="0090759E">
        <w:t xml:space="preserve"> is</w:t>
      </w:r>
      <w:r w:rsidR="00D56F22">
        <w:t xml:space="preserve"> made worse because funding </w:t>
      </w:r>
      <w:r w:rsidR="00B80418">
        <w:t>for research projects often originates in</w:t>
      </w:r>
      <w:r w:rsidR="00D56F22">
        <w:t xml:space="preserve"> the developed world, and one </w:t>
      </w:r>
      <w:r w:rsidR="0090759E">
        <w:t xml:space="preserve">who </w:t>
      </w:r>
      <w:r w:rsidR="00D56F22">
        <w:t>pays often determines the theoretical and methodological underpinnings of research</w:t>
      </w:r>
      <w:r w:rsidR="0090759E">
        <w:t xml:space="preserve"> conducted by the scholars in the South</w:t>
      </w:r>
      <w:r w:rsidR="00D56F22">
        <w:t>.</w:t>
      </w:r>
      <w:r w:rsidR="009E5EE0">
        <w:t xml:space="preserve"> Academic exchange programmes with fellowships to study in universities of </w:t>
      </w:r>
      <w:r w:rsidR="00A640CF">
        <w:t xml:space="preserve">the </w:t>
      </w:r>
      <w:r w:rsidR="009E5EE0">
        <w:t>North have significantly influenced scholars in the Asia and Africa. Their research work is</w:t>
      </w:r>
      <w:r w:rsidR="007C5203">
        <w:t xml:space="preserve"> consequently</w:t>
      </w:r>
      <w:r w:rsidR="009E5EE0">
        <w:t xml:space="preserve"> based on Euro-American theoretical and methodological frameworks. </w:t>
      </w:r>
      <w:r w:rsidR="004055C9">
        <w:t>Please allow me</w:t>
      </w:r>
      <w:r w:rsidR="00147F25">
        <w:t xml:space="preserve"> to</w:t>
      </w:r>
      <w:r w:rsidR="004055C9">
        <w:t xml:space="preserve"> enumerate some of the principal findings and conclusions of Claude </w:t>
      </w:r>
      <w:proofErr w:type="spellStart"/>
      <w:r w:rsidR="004055C9">
        <w:t>Alvares</w:t>
      </w:r>
      <w:proofErr w:type="spellEnd"/>
      <w:r w:rsidR="004055C9">
        <w:t>.</w:t>
      </w:r>
    </w:p>
    <w:p w:rsidR="004055C9" w:rsidRDefault="004055C9" w:rsidP="004055C9">
      <w:pPr>
        <w:jc w:val="both"/>
      </w:pPr>
    </w:p>
    <w:p w:rsidR="0063015D" w:rsidRDefault="00C93B24" w:rsidP="004055C9">
      <w:pPr>
        <w:pStyle w:val="ListParagraph"/>
        <w:numPr>
          <w:ilvl w:val="0"/>
          <w:numId w:val="1"/>
        </w:numPr>
        <w:jc w:val="both"/>
      </w:pPr>
      <w:r>
        <w:t xml:space="preserve">UNESCO’s </w:t>
      </w:r>
      <w:r>
        <w:rPr>
          <w:i/>
          <w:iCs/>
        </w:rPr>
        <w:t xml:space="preserve">World Social Science Report </w:t>
      </w:r>
      <w:r>
        <w:t xml:space="preserve">(2010) noted that social science research outside the non-Western world is so insignificant in quality that it is rarely cited. </w:t>
      </w:r>
    </w:p>
    <w:p w:rsidR="00C93B24" w:rsidRDefault="00C93B24" w:rsidP="004055C9">
      <w:pPr>
        <w:pStyle w:val="ListParagraph"/>
        <w:numPr>
          <w:ilvl w:val="0"/>
          <w:numId w:val="1"/>
        </w:numPr>
        <w:jc w:val="both"/>
      </w:pPr>
      <w:r>
        <w:t>The same report pointed out that North America cited zero research from Africa and Asia.</w:t>
      </w:r>
    </w:p>
    <w:p w:rsidR="00FB1336" w:rsidRDefault="00FB1336" w:rsidP="004055C9">
      <w:pPr>
        <w:pStyle w:val="ListParagraph"/>
        <w:numPr>
          <w:ilvl w:val="0"/>
          <w:numId w:val="1"/>
        </w:numPr>
        <w:jc w:val="both"/>
      </w:pPr>
      <w:r>
        <w:lastRenderedPageBreak/>
        <w:t>Knowledge still flows from apparently “advanced” cultures to “primitive” countries of the South</w:t>
      </w:r>
      <w:r w:rsidR="00DF7BA9">
        <w:t>,</w:t>
      </w:r>
      <w:r>
        <w:t xml:space="preserve"> so many decades after the process of political decolonization began in Asia and Africa since the mid 20</w:t>
      </w:r>
      <w:r w:rsidRPr="00FB1336">
        <w:rPr>
          <w:vertAlign w:val="superscript"/>
        </w:rPr>
        <w:t>th</w:t>
      </w:r>
      <w:r>
        <w:t xml:space="preserve"> century.</w:t>
      </w:r>
    </w:p>
    <w:p w:rsidR="00362271" w:rsidRDefault="00362271" w:rsidP="004055C9">
      <w:pPr>
        <w:pStyle w:val="ListParagraph"/>
        <w:numPr>
          <w:ilvl w:val="0"/>
          <w:numId w:val="1"/>
        </w:numPr>
        <w:jc w:val="both"/>
      </w:pPr>
      <w:r>
        <w:t xml:space="preserve">The struggle to occupy chairs in departments of </w:t>
      </w:r>
      <w:r w:rsidR="00A16661">
        <w:t xml:space="preserve">world’s </w:t>
      </w:r>
      <w:r>
        <w:t>leading universities by scholars from the South are but small attempts in the struggle for epistemological independence as one is still caught up in the</w:t>
      </w:r>
      <w:r w:rsidR="00DF7BA9">
        <w:t xml:space="preserve"> web of the</w:t>
      </w:r>
      <w:r>
        <w:t xml:space="preserve"> same</w:t>
      </w:r>
      <w:r w:rsidR="00DF7BA9">
        <w:t xml:space="preserve"> asymmetrical</w:t>
      </w:r>
      <w:r>
        <w:t xml:space="preserve"> knowledge economy.</w:t>
      </w:r>
    </w:p>
    <w:p w:rsidR="00E25293" w:rsidRDefault="00E25293" w:rsidP="004055C9">
      <w:pPr>
        <w:pStyle w:val="ListParagraph"/>
        <w:numPr>
          <w:ilvl w:val="0"/>
          <w:numId w:val="1"/>
        </w:numPr>
        <w:jc w:val="both"/>
      </w:pPr>
      <w:r>
        <w:t>Universities</w:t>
      </w:r>
      <w:r w:rsidR="00A74AAD">
        <w:t xml:space="preserve"> in the South</w:t>
      </w:r>
      <w:r>
        <w:t xml:space="preserve"> are </w:t>
      </w:r>
      <w:r w:rsidR="000310C3">
        <w:t xml:space="preserve">merely </w:t>
      </w:r>
      <w:r>
        <w:t xml:space="preserve">upgraded versions of the factory school were </w:t>
      </w:r>
      <w:r w:rsidR="000310C3">
        <w:t xml:space="preserve">categories, theories, </w:t>
      </w:r>
      <w:r w:rsidR="00A74AAD">
        <w:t xml:space="preserve">and </w:t>
      </w:r>
      <w:r w:rsidR="000310C3">
        <w:t>methodologies</w:t>
      </w:r>
      <w:r w:rsidR="00A74AAD">
        <w:t xml:space="preserve"> developed in America, Britain, France and Germany</w:t>
      </w:r>
      <w:r w:rsidR="000310C3">
        <w:t xml:space="preserve"> are </w:t>
      </w:r>
      <w:r>
        <w:t xml:space="preserve">regurgitated </w:t>
      </w:r>
      <w:r w:rsidR="000310C3">
        <w:t xml:space="preserve">with </w:t>
      </w:r>
      <w:r w:rsidR="00554781">
        <w:t xml:space="preserve">little </w:t>
      </w:r>
      <w:r w:rsidR="000310C3">
        <w:t>creativity and innovation.</w:t>
      </w:r>
      <w:r w:rsidR="00554781">
        <w:t xml:space="preserve"> The time gap in the emulation of northern epistemologies was 20-25 years </w:t>
      </w:r>
      <w:r w:rsidR="007B0E82">
        <w:t>a generation ago</w:t>
      </w:r>
      <w:r w:rsidR="00554781">
        <w:t xml:space="preserve"> but will be substantially reduced with the improvement in communication technology.</w:t>
      </w:r>
    </w:p>
    <w:p w:rsidR="00AD549E" w:rsidRDefault="00AD549E" w:rsidP="004055C9">
      <w:pPr>
        <w:pStyle w:val="ListParagraph"/>
        <w:numPr>
          <w:ilvl w:val="0"/>
          <w:numId w:val="1"/>
        </w:numPr>
        <w:jc w:val="both"/>
      </w:pPr>
      <w:r>
        <w:t xml:space="preserve">Two classes of people insist that Euro-American </w:t>
      </w:r>
      <w:proofErr w:type="spellStart"/>
      <w:r>
        <w:t>epistemes</w:t>
      </w:r>
      <w:proofErr w:type="spellEnd"/>
      <w:r>
        <w:t xml:space="preserve"> are superior: scholars of the North </w:t>
      </w:r>
      <w:proofErr w:type="gramStart"/>
      <w:r>
        <w:t>themselves</w:t>
      </w:r>
      <w:proofErr w:type="gramEnd"/>
      <w:r>
        <w:t xml:space="preserve"> and the academic community colonized by </w:t>
      </w:r>
      <w:r w:rsidR="002E2A92">
        <w:t>it</w:t>
      </w:r>
      <w:r>
        <w:t>.</w:t>
      </w:r>
      <w:r w:rsidR="00101ACE">
        <w:t xml:space="preserve"> Nearly two centuries ago, the British colonial officer Thomas Macaulay, who devised English education for Indians said “[...] a single shelf of a good European library was worth the whole of native literature of India and Arabia. [...] and when we pass from the works of imagination to works in which facts are recorded and general principles investigated, the superiority of the European becomes absolutely immeasurable.”</w:t>
      </w:r>
      <w:r w:rsidR="00C65D0B">
        <w:t xml:space="preserve"> </w:t>
      </w:r>
      <w:proofErr w:type="spellStart"/>
      <w:r w:rsidR="00C65D0B">
        <w:t>Ngugi</w:t>
      </w:r>
      <w:proofErr w:type="spellEnd"/>
      <w:r w:rsidR="00C65D0B">
        <w:t xml:space="preserve"> </w:t>
      </w:r>
      <w:proofErr w:type="spellStart"/>
      <w:proofErr w:type="gramStart"/>
      <w:r w:rsidR="00C65D0B">
        <w:t>wa</w:t>
      </w:r>
      <w:proofErr w:type="spellEnd"/>
      <w:proofErr w:type="gramEnd"/>
      <w:r w:rsidR="00C65D0B">
        <w:t xml:space="preserve"> </w:t>
      </w:r>
      <w:proofErr w:type="spellStart"/>
      <w:r w:rsidR="00C65D0B">
        <w:t>Thiongo</w:t>
      </w:r>
      <w:proofErr w:type="spellEnd"/>
      <w:r w:rsidR="00C65D0B">
        <w:t xml:space="preserve"> again warned us of this cultural imperialism in his work </w:t>
      </w:r>
      <w:r w:rsidR="00C65D0B">
        <w:rPr>
          <w:i/>
          <w:iCs/>
        </w:rPr>
        <w:t xml:space="preserve">Decolonizing the mind </w:t>
      </w:r>
      <w:r w:rsidR="00C65D0B">
        <w:t xml:space="preserve">as did Edward Said in his </w:t>
      </w:r>
      <w:proofErr w:type="spellStart"/>
      <w:r w:rsidR="00C65D0B">
        <w:rPr>
          <w:i/>
          <w:iCs/>
        </w:rPr>
        <w:t>Orientalism</w:t>
      </w:r>
      <w:proofErr w:type="spellEnd"/>
      <w:r w:rsidR="00C65D0B">
        <w:t>.</w:t>
      </w:r>
      <w:r w:rsidR="008910FA">
        <w:t xml:space="preserve"> The long term effect of cultural colonialism has been to annihilate indigenous languages, cultures, </w:t>
      </w:r>
      <w:r w:rsidR="00196850">
        <w:t>and knowledge systems;</w:t>
      </w:r>
      <w:r w:rsidR="008910FA">
        <w:t xml:space="preserve"> and consequently</w:t>
      </w:r>
      <w:r w:rsidR="00196850">
        <w:t>, it</w:t>
      </w:r>
      <w:r w:rsidR="008910FA">
        <w:t xml:space="preserve"> destroy</w:t>
      </w:r>
      <w:r w:rsidR="00196850">
        <w:t>ed</w:t>
      </w:r>
      <w:r w:rsidR="008910FA">
        <w:t xml:space="preserve"> the confidence of peoples in the South.</w:t>
      </w:r>
    </w:p>
    <w:p w:rsidR="00AD549E" w:rsidRDefault="00A907D8" w:rsidP="004055C9">
      <w:pPr>
        <w:pStyle w:val="ListParagraph"/>
        <w:numPr>
          <w:ilvl w:val="0"/>
          <w:numId w:val="1"/>
        </w:numPr>
        <w:jc w:val="both"/>
      </w:pPr>
      <w:r>
        <w:lastRenderedPageBreak/>
        <w:t>Thus, degree programmes in philosophy of many African and Asian universities concentrate on studying European philosophers at the cost of others including their own.</w:t>
      </w:r>
      <w:r w:rsidR="00745A4E">
        <w:t xml:space="preserve"> Even if non-Western philosophies are taught, it is often done using parameters from the West.</w:t>
      </w:r>
    </w:p>
    <w:p w:rsidR="007B0E82" w:rsidRDefault="007B0E82" w:rsidP="007B0E82">
      <w:pPr>
        <w:jc w:val="both"/>
      </w:pPr>
    </w:p>
    <w:p w:rsidR="001441F7" w:rsidRDefault="007B0E82" w:rsidP="007B0E82">
      <w:pPr>
        <w:jc w:val="both"/>
      </w:pPr>
      <w:r>
        <w:t xml:space="preserve">Claude </w:t>
      </w:r>
      <w:proofErr w:type="spellStart"/>
      <w:r>
        <w:t>Alvares</w:t>
      </w:r>
      <w:proofErr w:type="spellEnd"/>
      <w:r>
        <w:t xml:space="preserve"> then proceeded to minutely analyse the Euro-American nature of the </w:t>
      </w:r>
      <w:r w:rsidR="00AF0BCA">
        <w:t xml:space="preserve">traditional </w:t>
      </w:r>
      <w:r>
        <w:t xml:space="preserve">university disciplines of Sociology, Economics and Political Science. His analysis and conclusions resonate with those of Immanuel </w:t>
      </w:r>
      <w:proofErr w:type="spellStart"/>
      <w:r>
        <w:t>Wallerstein</w:t>
      </w:r>
      <w:proofErr w:type="spellEnd"/>
      <w:r>
        <w:t xml:space="preserve">. I will not detain us here with the details of those arguments except with an invitation to engage with their work. </w:t>
      </w:r>
      <w:r w:rsidR="00EC1A6C">
        <w:t xml:space="preserve">I believe that that their arguments are substantially valid. </w:t>
      </w:r>
    </w:p>
    <w:p w:rsidR="007B0E82" w:rsidRDefault="00EC1A6C" w:rsidP="001441F7">
      <w:pPr>
        <w:ind w:firstLine="720"/>
        <w:jc w:val="both"/>
      </w:pPr>
      <w:r>
        <w:t xml:space="preserve">If you agree with me, you might also agree with the conclusion of </w:t>
      </w:r>
      <w:proofErr w:type="spellStart"/>
      <w:r>
        <w:t>Alvares</w:t>
      </w:r>
      <w:proofErr w:type="spellEnd"/>
      <w:r>
        <w:t xml:space="preserve">. </w:t>
      </w:r>
      <w:r w:rsidR="00116D62">
        <w:t xml:space="preserve">He says </w:t>
      </w:r>
      <w:r w:rsidR="00AF0BCA">
        <w:t>therefore</w:t>
      </w:r>
      <w:r w:rsidR="00673F81">
        <w:t xml:space="preserve"> that</w:t>
      </w:r>
      <w:r w:rsidR="00AF0BCA">
        <w:t xml:space="preserve"> </w:t>
      </w:r>
      <w:r w:rsidR="00116D62">
        <w:t xml:space="preserve">the primary agenda of non-Western academics ought to be </w:t>
      </w:r>
      <w:r w:rsidR="00171193">
        <w:t xml:space="preserve">a resistance to the </w:t>
      </w:r>
      <w:r w:rsidR="00116D62">
        <w:t>academic imperialism in the form of transcending Eurocentric discourse in our perception and understanding of reality. This would inevitably lead to plurality but</w:t>
      </w:r>
      <w:r w:rsidR="00925830">
        <w:t xml:space="preserve"> that</w:t>
      </w:r>
      <w:r w:rsidR="00116D62">
        <w:t xml:space="preserve"> would be infinitely more exciting than the </w:t>
      </w:r>
      <w:r w:rsidR="00C966FC">
        <w:t xml:space="preserve">asphyxiating and </w:t>
      </w:r>
      <w:r w:rsidR="00116D62">
        <w:t xml:space="preserve">homogenous </w:t>
      </w:r>
      <w:proofErr w:type="spellStart"/>
      <w:r w:rsidR="00116D62">
        <w:t>epistemes</w:t>
      </w:r>
      <w:proofErr w:type="spellEnd"/>
      <w:r w:rsidR="00C966FC">
        <w:t xml:space="preserve"> that are in vogue today</w:t>
      </w:r>
      <w:r w:rsidR="00116D62">
        <w:t>.</w:t>
      </w:r>
      <w:r w:rsidR="007B2C8B">
        <w:t xml:space="preserve"> </w:t>
      </w:r>
    </w:p>
    <w:p w:rsidR="00300A5B" w:rsidRPr="00F901A5" w:rsidRDefault="00300A5B" w:rsidP="00300A5B">
      <w:pPr>
        <w:jc w:val="center"/>
        <w:rPr>
          <w:b/>
          <w:bCs/>
        </w:rPr>
      </w:pPr>
      <w:r w:rsidRPr="00F901A5">
        <w:rPr>
          <w:b/>
          <w:bCs/>
        </w:rPr>
        <w:t>II</w:t>
      </w:r>
    </w:p>
    <w:p w:rsidR="009647B0" w:rsidRDefault="009647B0" w:rsidP="007B0E82">
      <w:pPr>
        <w:jc w:val="both"/>
      </w:pPr>
    </w:p>
    <w:p w:rsidR="009647B0" w:rsidRDefault="009647B0" w:rsidP="007B0E82">
      <w:pPr>
        <w:jc w:val="both"/>
      </w:pPr>
      <w:r>
        <w:t xml:space="preserve">Mahatma Gandhi taught those of us Indians, who were willing to learn that freedom or </w:t>
      </w:r>
      <w:proofErr w:type="spellStart"/>
      <w:r>
        <w:t>swaraj</w:t>
      </w:r>
      <w:proofErr w:type="spellEnd"/>
      <w:r>
        <w:t xml:space="preserve"> from British rule did not mean throwing out the British and becoming like them. </w:t>
      </w:r>
      <w:proofErr w:type="spellStart"/>
      <w:r>
        <w:t>Swaraj</w:t>
      </w:r>
      <w:proofErr w:type="spellEnd"/>
      <w:r>
        <w:t xml:space="preserve"> or autonomy begins with the self and through education, but that struggle for freedom must necessarily be non-violen</w:t>
      </w:r>
      <w:r w:rsidR="00672305">
        <w:t>t</w:t>
      </w:r>
      <w:r>
        <w:t xml:space="preserve">. It must be non-violent not because Gandhi believed that non-violence was pious. Rather, his non-violence or ahimsa was based on the </w:t>
      </w:r>
      <w:r w:rsidR="00F24965">
        <w:t xml:space="preserve">philosophy </w:t>
      </w:r>
      <w:r>
        <w:t xml:space="preserve">of </w:t>
      </w:r>
      <w:proofErr w:type="spellStart"/>
      <w:r>
        <w:t>anekantavada</w:t>
      </w:r>
      <w:proofErr w:type="spellEnd"/>
      <w:r>
        <w:t xml:space="preserve"> – the </w:t>
      </w:r>
      <w:r w:rsidR="00F24965">
        <w:t xml:space="preserve">episteme </w:t>
      </w:r>
      <w:r>
        <w:t xml:space="preserve">of a small religious community known as the </w:t>
      </w:r>
      <w:proofErr w:type="spellStart"/>
      <w:r>
        <w:t>Jains</w:t>
      </w:r>
      <w:proofErr w:type="spellEnd"/>
      <w:r>
        <w:t xml:space="preserve">. The </w:t>
      </w:r>
      <w:proofErr w:type="spellStart"/>
      <w:r>
        <w:t>Jains</w:t>
      </w:r>
      <w:proofErr w:type="spellEnd"/>
      <w:r>
        <w:t xml:space="preserve"> believed that reality is many-sided. If one accepts that truth is not singular but plural, it is bound to reduce </w:t>
      </w:r>
      <w:r w:rsidR="00814310">
        <w:t xml:space="preserve">conflicts </w:t>
      </w:r>
      <w:r>
        <w:t>in thought and word</w:t>
      </w:r>
      <w:r w:rsidR="00814310">
        <w:t>,</w:t>
      </w:r>
      <w:r>
        <w:t xml:space="preserve"> and consequently in deed as well.</w:t>
      </w:r>
    </w:p>
    <w:p w:rsidR="00057CC0" w:rsidRDefault="00057CC0" w:rsidP="004C7D05">
      <w:pPr>
        <w:ind w:firstLine="720"/>
        <w:jc w:val="both"/>
      </w:pPr>
      <w:r>
        <w:lastRenderedPageBreak/>
        <w:t xml:space="preserve">One of the principal purposes of Southern Epistemologies is to bring to the fore actors, whose agency has </w:t>
      </w:r>
      <w:r w:rsidR="00A86124">
        <w:t xml:space="preserve">been reduced </w:t>
      </w:r>
      <w:r>
        <w:t>to nothingness.</w:t>
      </w:r>
      <w:r w:rsidR="003B55D7">
        <w:t xml:space="preserve"> In India, we have had the most inhuman and oppressive system of castes – based on notions of purity of blood and hierarchy perpetuated through </w:t>
      </w:r>
      <w:proofErr w:type="spellStart"/>
      <w:r w:rsidR="003B55D7">
        <w:t>endogamic</w:t>
      </w:r>
      <w:proofErr w:type="spellEnd"/>
      <w:r w:rsidR="003B55D7">
        <w:t xml:space="preserve"> marriages. </w:t>
      </w:r>
      <w:r w:rsidR="00AD2DD0">
        <w:t xml:space="preserve">The most radical challenge to that came from the B.R. </w:t>
      </w:r>
      <w:proofErr w:type="spellStart"/>
      <w:r w:rsidR="00AD2DD0">
        <w:t>Ambedkar</w:t>
      </w:r>
      <w:proofErr w:type="spellEnd"/>
      <w:r w:rsidR="00AD2DD0">
        <w:t xml:space="preserve">, one of the principal architects of the constitution of the republic of India. </w:t>
      </w:r>
      <w:proofErr w:type="spellStart"/>
      <w:r w:rsidR="007A5E51">
        <w:t>Ambedkar</w:t>
      </w:r>
      <w:proofErr w:type="spellEnd"/>
      <w:r w:rsidR="007A5E51">
        <w:t xml:space="preserve"> chose to describe the so-called low castes, the untouchables</w:t>
      </w:r>
      <w:r w:rsidR="00AC34DE">
        <w:t>, and</w:t>
      </w:r>
      <w:r w:rsidR="007A5E51">
        <w:t xml:space="preserve"> the </w:t>
      </w:r>
      <w:proofErr w:type="spellStart"/>
      <w:r w:rsidR="007A5E51">
        <w:t>unseeables</w:t>
      </w:r>
      <w:proofErr w:type="spellEnd"/>
      <w:r w:rsidR="007A5E51">
        <w:t xml:space="preserve"> as </w:t>
      </w:r>
      <w:proofErr w:type="spellStart"/>
      <w:r w:rsidR="007A5E51">
        <w:t>Dalits</w:t>
      </w:r>
      <w:proofErr w:type="spellEnd"/>
      <w:r w:rsidR="007A5E51">
        <w:t>. What is in a name one might ask? Everything</w:t>
      </w:r>
      <w:r w:rsidR="00B21FBF">
        <w:t xml:space="preserve"> is</w:t>
      </w:r>
      <w:r w:rsidR="007A5E51">
        <w:t>, at least</w:t>
      </w:r>
      <w:r w:rsidR="00D12E29">
        <w:t>,</w:t>
      </w:r>
      <w:r w:rsidR="007A5E51">
        <w:t xml:space="preserve"> in this case. The word </w:t>
      </w:r>
      <w:proofErr w:type="spellStart"/>
      <w:r w:rsidR="007A5E51">
        <w:t>Dalit</w:t>
      </w:r>
      <w:proofErr w:type="spellEnd"/>
      <w:r w:rsidR="007A5E51">
        <w:t xml:space="preserve"> means broken down or ground down. By this using this form of auto-</w:t>
      </w:r>
      <w:proofErr w:type="spellStart"/>
      <w:r w:rsidR="007A5E51">
        <w:t>nomenclautre</w:t>
      </w:r>
      <w:proofErr w:type="spellEnd"/>
      <w:r w:rsidR="007A5E51">
        <w:t>, the question arises who has oppressed whom?</w:t>
      </w:r>
      <w:r w:rsidR="00BB608E">
        <w:t xml:space="preserve"> </w:t>
      </w:r>
      <w:r w:rsidR="00266B08">
        <w:t xml:space="preserve">The </w:t>
      </w:r>
      <w:proofErr w:type="spellStart"/>
      <w:r w:rsidR="00266B08">
        <w:t>Dalit</w:t>
      </w:r>
      <w:proofErr w:type="spellEnd"/>
      <w:r w:rsidR="00266B08">
        <w:t xml:space="preserve"> identity from the world itself points to the oppressor. </w:t>
      </w:r>
      <w:r w:rsidR="00BB608E">
        <w:t>It</w:t>
      </w:r>
      <w:r w:rsidR="00266B08">
        <w:t xml:space="preserve"> also</w:t>
      </w:r>
      <w:r w:rsidR="00BB608E">
        <w:t xml:space="preserve"> bring</w:t>
      </w:r>
      <w:r w:rsidR="00B41D47">
        <w:t>s</w:t>
      </w:r>
      <w:r w:rsidR="00BB608E">
        <w:t xml:space="preserve"> forth the necessity for change through the agency of the oppressed. </w:t>
      </w:r>
      <w:r w:rsidR="009C2EE4">
        <w:t xml:space="preserve">If Paolo </w:t>
      </w:r>
      <w:proofErr w:type="spellStart"/>
      <w:r w:rsidR="009C2EE4">
        <w:t>Friere</w:t>
      </w:r>
      <w:proofErr w:type="spellEnd"/>
      <w:r w:rsidR="009C2EE4">
        <w:t xml:space="preserve"> discovered </w:t>
      </w:r>
      <w:proofErr w:type="gramStart"/>
      <w:r w:rsidR="009C2EE4">
        <w:t>a</w:t>
      </w:r>
      <w:r w:rsidR="00D74480">
        <w:t xml:space="preserve"> </w:t>
      </w:r>
      <w:r w:rsidR="009C2EE4">
        <w:t>pedagogy</w:t>
      </w:r>
      <w:proofErr w:type="gramEnd"/>
      <w:r w:rsidR="009C2EE4">
        <w:t xml:space="preserve"> </w:t>
      </w:r>
      <w:r w:rsidR="00CD3560">
        <w:t xml:space="preserve">of </w:t>
      </w:r>
      <w:r w:rsidR="009C2EE4">
        <w:t xml:space="preserve">the oppressed so did </w:t>
      </w:r>
      <w:proofErr w:type="spellStart"/>
      <w:r w:rsidR="009C2EE4">
        <w:t>Ambedkar</w:t>
      </w:r>
      <w:proofErr w:type="spellEnd"/>
      <w:r w:rsidR="009C2EE4">
        <w:t xml:space="preserve"> in fighting the laws and customs of caste Hindus.</w:t>
      </w:r>
      <w:r w:rsidR="007A5E51">
        <w:t xml:space="preserve"> </w:t>
      </w:r>
      <w:r w:rsidR="00903F08">
        <w:t xml:space="preserve">Today, </w:t>
      </w:r>
      <w:proofErr w:type="spellStart"/>
      <w:r w:rsidR="00903F08">
        <w:t>Dalit</w:t>
      </w:r>
      <w:proofErr w:type="spellEnd"/>
      <w:r w:rsidR="00903F08">
        <w:t xml:space="preserve"> Studies is a major discipline of research and teaching</w:t>
      </w:r>
      <w:r w:rsidR="00645EC8">
        <w:t xml:space="preserve"> in India</w:t>
      </w:r>
      <w:r w:rsidR="00903F08">
        <w:t>.</w:t>
      </w:r>
    </w:p>
    <w:p w:rsidR="00FE308F" w:rsidRDefault="004C7D05" w:rsidP="007B0E82">
      <w:pPr>
        <w:jc w:val="both"/>
        <w:rPr>
          <w:rFonts w:cs="Times New Roman"/>
          <w:szCs w:val="32"/>
        </w:rPr>
      </w:pPr>
      <w:r>
        <w:tab/>
        <w:t xml:space="preserve">If </w:t>
      </w:r>
      <w:proofErr w:type="spellStart"/>
      <w:r>
        <w:t>Ambedkar</w:t>
      </w:r>
      <w:proofErr w:type="spellEnd"/>
      <w:r>
        <w:t xml:space="preserve"> excavated and brought forth the oppressed category of caste, so did Fernando Ortiz for race</w:t>
      </w:r>
      <w:r w:rsidR="00E12AE8">
        <w:t>, but</w:t>
      </w:r>
      <w:r>
        <w:t xml:space="preserve"> as a </w:t>
      </w:r>
      <w:r w:rsidR="006D7920">
        <w:t xml:space="preserve">cultural </w:t>
      </w:r>
      <w:r>
        <w:t>category</w:t>
      </w:r>
      <w:r w:rsidR="006D7920">
        <w:t xml:space="preserve"> rather than</w:t>
      </w:r>
      <w:r w:rsidR="008C0FA7">
        <w:t xml:space="preserve"> as</w:t>
      </w:r>
      <w:r w:rsidR="006D7920">
        <w:t xml:space="preserve"> a biological one</w:t>
      </w:r>
      <w:r w:rsidR="00BD07C0">
        <w:t>. In the late 19</w:t>
      </w:r>
      <w:r w:rsidR="00BD07C0" w:rsidRPr="00BD07C0">
        <w:rPr>
          <w:vertAlign w:val="superscript"/>
        </w:rPr>
        <w:t>th</w:t>
      </w:r>
      <w:r w:rsidR="00BD07C0">
        <w:t xml:space="preserve"> and early 20</w:t>
      </w:r>
      <w:r w:rsidR="00BD07C0" w:rsidRPr="00BD07C0">
        <w:rPr>
          <w:vertAlign w:val="superscript"/>
        </w:rPr>
        <w:t>th</w:t>
      </w:r>
      <w:r w:rsidR="00BD07C0">
        <w:t xml:space="preserve"> century, the Italian school of criminal anthropology led by </w:t>
      </w:r>
      <w:proofErr w:type="spellStart"/>
      <w:r w:rsidR="006D7920">
        <w:t>Enrico</w:t>
      </w:r>
      <w:proofErr w:type="spellEnd"/>
      <w:r w:rsidR="006D7920">
        <w:t xml:space="preserve"> </w:t>
      </w:r>
      <w:proofErr w:type="spellStart"/>
      <w:r w:rsidR="006D7920">
        <w:t>Ferri</w:t>
      </w:r>
      <w:proofErr w:type="spellEnd"/>
      <w:r w:rsidR="006D7920">
        <w:t xml:space="preserve"> and </w:t>
      </w:r>
      <w:proofErr w:type="spellStart"/>
      <w:r w:rsidR="00BD07C0">
        <w:t>Cesare</w:t>
      </w:r>
      <w:proofErr w:type="spellEnd"/>
      <w:r w:rsidR="00BD07C0">
        <w:t xml:space="preserve"> Lombroso had classified an entire race of people as criminal.</w:t>
      </w:r>
      <w:r w:rsidR="006D7920">
        <w:t xml:space="preserve"> Ortiz</w:t>
      </w:r>
      <w:r w:rsidR="0050433B">
        <w:t xml:space="preserve"> </w:t>
      </w:r>
      <w:r w:rsidR="008C0FA7">
        <w:t>too</w:t>
      </w:r>
      <w:r w:rsidR="0050433B">
        <w:t xml:space="preserve"> initially held similar views</w:t>
      </w:r>
      <w:r w:rsidR="008C0FA7">
        <w:t xml:space="preserve"> with regard to Afro-Cubans</w:t>
      </w:r>
      <w:r w:rsidR="0050433B" w:rsidRPr="001F1F1F">
        <w:rPr>
          <w:szCs w:val="32"/>
        </w:rPr>
        <w:t>.</w:t>
      </w:r>
      <w:r w:rsidR="006D7920" w:rsidRPr="001F1F1F">
        <w:rPr>
          <w:szCs w:val="32"/>
        </w:rPr>
        <w:t xml:space="preserve"> </w:t>
      </w:r>
      <w:r w:rsidR="00053E07">
        <w:rPr>
          <w:szCs w:val="32"/>
        </w:rPr>
        <w:t xml:space="preserve">By with the passage of time, he began a serious endeavour of studying the music, dance, religion and culture of the Afro-Cubans. </w:t>
      </w:r>
      <w:r w:rsidR="001F1F1F" w:rsidRPr="001F1F1F">
        <w:rPr>
          <w:rFonts w:cs="Times New Roman"/>
          <w:szCs w:val="32"/>
        </w:rPr>
        <w:t xml:space="preserve">These studies ranged from the legal, criminological and penal through oral history and philology to economic history, sociology, ethnology, archaeology and anthropology. </w:t>
      </w:r>
    </w:p>
    <w:p w:rsidR="0050433B" w:rsidRDefault="00FE308F" w:rsidP="00FE308F">
      <w:pPr>
        <w:ind w:firstLine="720"/>
        <w:jc w:val="both"/>
        <w:rPr>
          <w:rFonts w:cs="Times New Roman"/>
          <w:szCs w:val="32"/>
        </w:rPr>
      </w:pPr>
      <w:r>
        <w:rPr>
          <w:rFonts w:cs="Times New Roman"/>
          <w:szCs w:val="32"/>
        </w:rPr>
        <w:t>What was most significant of this</w:t>
      </w:r>
      <w:r w:rsidR="001F1F1F" w:rsidRPr="001F1F1F">
        <w:rPr>
          <w:rFonts w:cs="Times New Roman"/>
          <w:szCs w:val="32"/>
        </w:rPr>
        <w:t xml:space="preserve"> trajectory was the instance of intellectual moulting, when he shed his criminological perspective in studying Afro-Cuban society and focused on its cultural elements. This metamorphosis also aided the vindication of Afro-Cubans. </w:t>
      </w:r>
      <w:r w:rsidR="0050433B" w:rsidRPr="001F1F1F">
        <w:rPr>
          <w:szCs w:val="32"/>
        </w:rPr>
        <w:t>I</w:t>
      </w:r>
      <w:r w:rsidR="006D7920" w:rsidRPr="001F1F1F">
        <w:rPr>
          <w:szCs w:val="32"/>
        </w:rPr>
        <w:t>n his stud</w:t>
      </w:r>
      <w:r w:rsidR="00F04AC8" w:rsidRPr="001F1F1F">
        <w:rPr>
          <w:szCs w:val="32"/>
        </w:rPr>
        <w:t>ies on</w:t>
      </w:r>
      <w:r w:rsidR="006D7920" w:rsidRPr="001F1F1F">
        <w:rPr>
          <w:szCs w:val="32"/>
        </w:rPr>
        <w:t xml:space="preserve"> Afro-Cuban </w:t>
      </w:r>
      <w:r w:rsidR="0050433B" w:rsidRPr="001F1F1F">
        <w:rPr>
          <w:szCs w:val="32"/>
        </w:rPr>
        <w:t xml:space="preserve">music, dance, </w:t>
      </w:r>
      <w:r w:rsidR="00F04AC8" w:rsidRPr="001F1F1F">
        <w:rPr>
          <w:szCs w:val="32"/>
        </w:rPr>
        <w:t>religion and culture</w:t>
      </w:r>
      <w:r w:rsidR="0050433B" w:rsidRPr="001F1F1F">
        <w:rPr>
          <w:szCs w:val="32"/>
        </w:rPr>
        <w:t xml:space="preserve">, Ortiz came to the </w:t>
      </w:r>
      <w:r w:rsidR="0050433B" w:rsidRPr="001F1F1F">
        <w:rPr>
          <w:szCs w:val="32"/>
        </w:rPr>
        <w:lastRenderedPageBreak/>
        <w:t xml:space="preserve">conclusion that </w:t>
      </w:r>
      <w:r w:rsidR="001F1F1F" w:rsidRPr="001F1F1F">
        <w:rPr>
          <w:rFonts w:cs="Times New Roman"/>
          <w:szCs w:val="32"/>
        </w:rPr>
        <w:t xml:space="preserve">how the dominant classes in Cuba used terms such as “mala </w:t>
      </w:r>
      <w:proofErr w:type="spellStart"/>
      <w:r w:rsidR="001F1F1F" w:rsidRPr="001F1F1F">
        <w:rPr>
          <w:rFonts w:cs="Times New Roman"/>
          <w:szCs w:val="32"/>
        </w:rPr>
        <w:t>vida</w:t>
      </w:r>
      <w:proofErr w:type="spellEnd"/>
      <w:r w:rsidR="001F1F1F" w:rsidRPr="001F1F1F">
        <w:rPr>
          <w:rFonts w:cs="Times New Roman"/>
          <w:szCs w:val="32"/>
        </w:rPr>
        <w:t>”, “</w:t>
      </w:r>
      <w:proofErr w:type="spellStart"/>
      <w:r w:rsidR="001F1F1F" w:rsidRPr="001F1F1F">
        <w:rPr>
          <w:rFonts w:cs="Times New Roman"/>
          <w:szCs w:val="32"/>
        </w:rPr>
        <w:t>hampa</w:t>
      </w:r>
      <w:proofErr w:type="spellEnd"/>
      <w:r w:rsidR="001F1F1F" w:rsidRPr="001F1F1F">
        <w:rPr>
          <w:rFonts w:cs="Times New Roman"/>
          <w:szCs w:val="32"/>
        </w:rPr>
        <w:t xml:space="preserve"> afro-</w:t>
      </w:r>
      <w:proofErr w:type="spellStart"/>
      <w:r w:rsidR="001F1F1F" w:rsidRPr="001F1F1F">
        <w:rPr>
          <w:rFonts w:cs="Times New Roman"/>
          <w:szCs w:val="32"/>
        </w:rPr>
        <w:t>cubana</w:t>
      </w:r>
      <w:proofErr w:type="spellEnd"/>
      <w:r w:rsidR="001F1F1F" w:rsidRPr="001F1F1F">
        <w:rPr>
          <w:rFonts w:cs="Times New Roman"/>
          <w:szCs w:val="32"/>
        </w:rPr>
        <w:t>” and, adjectives like retrograde, savage, primitive, atavistic etc for continuously marginalizing the Afro-Cubans</w:t>
      </w:r>
      <w:r w:rsidR="001F1F1F" w:rsidRPr="00053E07">
        <w:rPr>
          <w:rFonts w:cs="Times New Roman"/>
          <w:szCs w:val="32"/>
        </w:rPr>
        <w:t>.</w:t>
      </w:r>
      <w:r w:rsidR="00053E07" w:rsidRPr="00053E07">
        <w:rPr>
          <w:rFonts w:cs="Times New Roman"/>
          <w:szCs w:val="32"/>
        </w:rPr>
        <w:t xml:space="preserve"> The intellectual moulting of Ortiz gave rise to the concept of “</w:t>
      </w:r>
      <w:proofErr w:type="spellStart"/>
      <w:r w:rsidR="00053E07" w:rsidRPr="00053E07">
        <w:rPr>
          <w:rFonts w:cs="Times New Roman"/>
          <w:szCs w:val="32"/>
        </w:rPr>
        <w:t>transculturación</w:t>
      </w:r>
      <w:proofErr w:type="spellEnd"/>
      <w:r w:rsidR="00053E07" w:rsidRPr="00053E07">
        <w:rPr>
          <w:rFonts w:cs="Times New Roman"/>
          <w:szCs w:val="32"/>
        </w:rPr>
        <w:t>”</w:t>
      </w:r>
      <w:r>
        <w:rPr>
          <w:rFonts w:cs="Times New Roman"/>
          <w:szCs w:val="32"/>
        </w:rPr>
        <w:t>, with which</w:t>
      </w:r>
      <w:r w:rsidR="00053E07" w:rsidRPr="00053E07">
        <w:rPr>
          <w:rFonts w:cs="Times New Roman"/>
          <w:szCs w:val="32"/>
        </w:rPr>
        <w:t xml:space="preserve"> </w:t>
      </w:r>
      <w:r>
        <w:rPr>
          <w:rFonts w:cs="Times New Roman"/>
          <w:szCs w:val="32"/>
        </w:rPr>
        <w:t xml:space="preserve">he </w:t>
      </w:r>
      <w:r w:rsidR="00053E07" w:rsidRPr="00053E07">
        <w:rPr>
          <w:rFonts w:cs="Times New Roman"/>
          <w:szCs w:val="32"/>
        </w:rPr>
        <w:t xml:space="preserve">explained Cuban history as a complex process, wherein multiple cultures permanently interacted with each other. If Cuba was a microcosm of Latin America, what was true for Cuba could possibly be true for </w:t>
      </w:r>
      <w:r>
        <w:rPr>
          <w:rFonts w:cs="Times New Roman"/>
          <w:szCs w:val="32"/>
        </w:rPr>
        <w:t xml:space="preserve">rest of the region as </w:t>
      </w:r>
      <w:proofErr w:type="gramStart"/>
      <w:r>
        <w:rPr>
          <w:rFonts w:cs="Times New Roman"/>
          <w:szCs w:val="32"/>
        </w:rPr>
        <w:t>well.</w:t>
      </w:r>
      <w:proofErr w:type="gramEnd"/>
    </w:p>
    <w:p w:rsidR="00D9273C" w:rsidRDefault="00D9273C" w:rsidP="00FE308F">
      <w:pPr>
        <w:ind w:firstLine="720"/>
        <w:jc w:val="both"/>
        <w:rPr>
          <w:rFonts w:cs="Times New Roman"/>
          <w:szCs w:val="32"/>
        </w:rPr>
      </w:pPr>
      <w:r>
        <w:rPr>
          <w:rFonts w:cs="Times New Roman"/>
          <w:szCs w:val="32"/>
        </w:rPr>
        <w:t xml:space="preserve">What Ortiz did for people of African origin in Cuba, Jan </w:t>
      </w:r>
      <w:proofErr w:type="spellStart"/>
      <w:r>
        <w:rPr>
          <w:rFonts w:cs="Times New Roman"/>
          <w:szCs w:val="32"/>
        </w:rPr>
        <w:t>Vansina</w:t>
      </w:r>
      <w:proofErr w:type="spellEnd"/>
      <w:r w:rsidR="0043305D">
        <w:rPr>
          <w:rFonts w:cs="Times New Roman"/>
          <w:szCs w:val="32"/>
        </w:rPr>
        <w:t xml:space="preserve"> – a Belgian historian,</w:t>
      </w:r>
      <w:r>
        <w:rPr>
          <w:rFonts w:cs="Times New Roman"/>
          <w:szCs w:val="32"/>
        </w:rPr>
        <w:t xml:space="preserve"> would do for people of the Congo. </w:t>
      </w:r>
      <w:r w:rsidR="00AF1AA5">
        <w:rPr>
          <w:rFonts w:cs="Times New Roman"/>
          <w:szCs w:val="32"/>
        </w:rPr>
        <w:t>The aim of the discipline of history for a long time since Leopold van Ranke was to describe the past as it actually happened</w:t>
      </w:r>
      <w:r w:rsidR="0041653D">
        <w:rPr>
          <w:rFonts w:cs="Times New Roman"/>
          <w:szCs w:val="32"/>
        </w:rPr>
        <w:t xml:space="preserve"> or study history objectively</w:t>
      </w:r>
      <w:r w:rsidR="00AF1AA5">
        <w:rPr>
          <w:rFonts w:cs="Times New Roman"/>
          <w:szCs w:val="32"/>
        </w:rPr>
        <w:t xml:space="preserve">. For this, the </w:t>
      </w:r>
      <w:r w:rsidR="00F206D4">
        <w:rPr>
          <w:rFonts w:cs="Times New Roman"/>
          <w:szCs w:val="32"/>
        </w:rPr>
        <w:t>emphasis was on</w:t>
      </w:r>
      <w:r w:rsidR="00AF1AA5">
        <w:rPr>
          <w:rFonts w:cs="Times New Roman"/>
          <w:szCs w:val="32"/>
        </w:rPr>
        <w:t xml:space="preserve"> sources that were almost inevitably written documents. What about those people without writing? They had a past, but for historians peoples without written sources were people without history. </w:t>
      </w:r>
      <w:r w:rsidR="008236D6">
        <w:rPr>
          <w:rFonts w:cs="Times New Roman"/>
          <w:szCs w:val="32"/>
        </w:rPr>
        <w:t xml:space="preserve">At a time when leading universities in Europe and America did not study African history, </w:t>
      </w:r>
      <w:proofErr w:type="spellStart"/>
      <w:r w:rsidR="008236D6">
        <w:rPr>
          <w:rFonts w:cs="Times New Roman"/>
          <w:szCs w:val="32"/>
        </w:rPr>
        <w:t>Vansina</w:t>
      </w:r>
      <w:proofErr w:type="spellEnd"/>
      <w:r w:rsidR="008236D6">
        <w:rPr>
          <w:rFonts w:cs="Times New Roman"/>
          <w:szCs w:val="32"/>
        </w:rPr>
        <w:t xml:space="preserve"> evolved the method of writing history through oral traditions.</w:t>
      </w:r>
      <w:r w:rsidR="00970ADA">
        <w:rPr>
          <w:rFonts w:cs="Times New Roman"/>
          <w:szCs w:val="32"/>
        </w:rPr>
        <w:t xml:space="preserve"> His </w:t>
      </w:r>
      <w:r w:rsidR="00970ADA">
        <w:rPr>
          <w:rFonts w:cs="Times New Roman"/>
          <w:i/>
          <w:iCs/>
          <w:szCs w:val="32"/>
        </w:rPr>
        <w:t>Oral tradition</w:t>
      </w:r>
      <w:r w:rsidR="00970ADA">
        <w:rPr>
          <w:rFonts w:cs="Times New Roman"/>
          <w:szCs w:val="32"/>
        </w:rPr>
        <w:t xml:space="preserve"> challenged fundamental episteme of history as it was understood until then.</w:t>
      </w:r>
    </w:p>
    <w:p w:rsidR="004B393D" w:rsidRDefault="00933180" w:rsidP="00FE308F">
      <w:pPr>
        <w:ind w:firstLine="720"/>
        <w:jc w:val="both"/>
        <w:rPr>
          <w:rFonts w:cs="Times New Roman"/>
          <w:szCs w:val="32"/>
        </w:rPr>
      </w:pPr>
      <w:r>
        <w:rPr>
          <w:rFonts w:cs="Times New Roman"/>
          <w:szCs w:val="32"/>
        </w:rPr>
        <w:t xml:space="preserve">In a like manner, </w:t>
      </w:r>
      <w:r w:rsidR="00636741">
        <w:rPr>
          <w:rFonts w:cs="Times New Roman"/>
          <w:szCs w:val="32"/>
        </w:rPr>
        <w:t xml:space="preserve">challenges to traditional historiography also came from </w:t>
      </w:r>
      <w:r w:rsidR="00977C81">
        <w:rPr>
          <w:rFonts w:cs="Times New Roman"/>
          <w:szCs w:val="32"/>
        </w:rPr>
        <w:t xml:space="preserve">Miguel Leon </w:t>
      </w:r>
      <w:proofErr w:type="spellStart"/>
      <w:r w:rsidR="00977C81">
        <w:rPr>
          <w:rFonts w:cs="Times New Roman"/>
          <w:szCs w:val="32"/>
        </w:rPr>
        <w:t>Portilla</w:t>
      </w:r>
      <w:proofErr w:type="spellEnd"/>
      <w:r w:rsidR="00636741">
        <w:rPr>
          <w:rFonts w:cs="Times New Roman"/>
          <w:szCs w:val="32"/>
        </w:rPr>
        <w:t xml:space="preserve"> around the same time.</w:t>
      </w:r>
      <w:r w:rsidR="00977C81">
        <w:rPr>
          <w:rFonts w:cs="Times New Roman"/>
          <w:szCs w:val="32"/>
        </w:rPr>
        <w:t xml:space="preserve"> </w:t>
      </w:r>
      <w:r w:rsidR="008B30C7">
        <w:rPr>
          <w:rFonts w:cs="Times New Roman"/>
          <w:szCs w:val="32"/>
        </w:rPr>
        <w:t xml:space="preserve">In the work </w:t>
      </w:r>
      <w:r w:rsidR="008B30C7">
        <w:rPr>
          <w:rFonts w:cs="Times New Roman"/>
          <w:i/>
          <w:iCs/>
          <w:szCs w:val="32"/>
        </w:rPr>
        <w:t xml:space="preserve">Vision de los </w:t>
      </w:r>
      <w:proofErr w:type="spellStart"/>
      <w:r w:rsidR="008B30C7">
        <w:rPr>
          <w:rFonts w:cs="Times New Roman"/>
          <w:i/>
          <w:iCs/>
          <w:szCs w:val="32"/>
        </w:rPr>
        <w:t>vencidos</w:t>
      </w:r>
      <w:proofErr w:type="spellEnd"/>
      <w:r w:rsidR="008B30C7">
        <w:rPr>
          <w:rFonts w:cs="Times New Roman"/>
          <w:szCs w:val="32"/>
        </w:rPr>
        <w:t xml:space="preserve"> by Angel </w:t>
      </w:r>
      <w:proofErr w:type="spellStart"/>
      <w:r w:rsidR="008B30C7">
        <w:rPr>
          <w:rFonts w:cs="Times New Roman"/>
          <w:szCs w:val="32"/>
        </w:rPr>
        <w:t>Garibay</w:t>
      </w:r>
      <w:proofErr w:type="spellEnd"/>
      <w:r w:rsidR="008B30C7">
        <w:rPr>
          <w:rFonts w:cs="Times New Roman"/>
          <w:szCs w:val="32"/>
        </w:rPr>
        <w:t xml:space="preserve"> and Leon </w:t>
      </w:r>
      <w:proofErr w:type="spellStart"/>
      <w:r w:rsidR="008B30C7">
        <w:rPr>
          <w:rFonts w:cs="Times New Roman"/>
          <w:szCs w:val="32"/>
        </w:rPr>
        <w:t>Portilla</w:t>
      </w:r>
      <w:proofErr w:type="spellEnd"/>
      <w:r w:rsidR="008B30C7">
        <w:rPr>
          <w:rFonts w:cs="Times New Roman"/>
          <w:szCs w:val="32"/>
        </w:rPr>
        <w:t xml:space="preserve">, the conquest of Mexico </w:t>
      </w:r>
      <w:r w:rsidR="00636741">
        <w:rPr>
          <w:rFonts w:cs="Times New Roman"/>
          <w:szCs w:val="32"/>
        </w:rPr>
        <w:t>was</w:t>
      </w:r>
      <w:r w:rsidR="008B30C7">
        <w:rPr>
          <w:rFonts w:cs="Times New Roman"/>
          <w:szCs w:val="32"/>
        </w:rPr>
        <w:t xml:space="preserve"> </w:t>
      </w:r>
      <w:r w:rsidR="00636741">
        <w:rPr>
          <w:rFonts w:cs="Times New Roman"/>
          <w:szCs w:val="32"/>
        </w:rPr>
        <w:t>re</w:t>
      </w:r>
      <w:r w:rsidR="008B30C7">
        <w:rPr>
          <w:rFonts w:cs="Times New Roman"/>
          <w:szCs w:val="32"/>
        </w:rPr>
        <w:t xml:space="preserve">looked at from the perspective of the vanquished </w:t>
      </w:r>
      <w:r w:rsidR="00C06C46">
        <w:rPr>
          <w:rFonts w:cs="Times New Roman"/>
          <w:szCs w:val="32"/>
        </w:rPr>
        <w:t xml:space="preserve">by a study of </w:t>
      </w:r>
      <w:r w:rsidR="008B30C7">
        <w:rPr>
          <w:rFonts w:cs="Times New Roman"/>
          <w:szCs w:val="32"/>
        </w:rPr>
        <w:t xml:space="preserve">sources in </w:t>
      </w:r>
      <w:proofErr w:type="spellStart"/>
      <w:r w:rsidR="008B30C7">
        <w:rPr>
          <w:rFonts w:cs="Times New Roman"/>
          <w:szCs w:val="32"/>
        </w:rPr>
        <w:t>Nahuatl</w:t>
      </w:r>
      <w:proofErr w:type="spellEnd"/>
      <w:r w:rsidR="008B30C7">
        <w:rPr>
          <w:rFonts w:cs="Times New Roman"/>
          <w:szCs w:val="32"/>
        </w:rPr>
        <w:t xml:space="preserve">. </w:t>
      </w:r>
      <w:r w:rsidR="004B393D">
        <w:rPr>
          <w:rFonts w:cs="Times New Roman"/>
          <w:szCs w:val="32"/>
        </w:rPr>
        <w:t xml:space="preserve">Their studies were launched within the scope of a seminar at the Universidad </w:t>
      </w:r>
      <w:proofErr w:type="spellStart"/>
      <w:r w:rsidR="004B393D">
        <w:rPr>
          <w:rFonts w:cs="Times New Roman"/>
          <w:szCs w:val="32"/>
        </w:rPr>
        <w:t>Nacional</w:t>
      </w:r>
      <w:proofErr w:type="spellEnd"/>
      <w:r w:rsidR="004B393D">
        <w:rPr>
          <w:rFonts w:cs="Times New Roman"/>
          <w:szCs w:val="32"/>
        </w:rPr>
        <w:t xml:space="preserve"> </w:t>
      </w:r>
      <w:proofErr w:type="spellStart"/>
      <w:r w:rsidR="004B393D">
        <w:rPr>
          <w:rFonts w:cs="Times New Roman"/>
          <w:szCs w:val="32"/>
        </w:rPr>
        <w:t>Autonoma</w:t>
      </w:r>
      <w:proofErr w:type="spellEnd"/>
      <w:r w:rsidR="004B393D">
        <w:rPr>
          <w:rFonts w:cs="Times New Roman"/>
          <w:szCs w:val="32"/>
        </w:rPr>
        <w:t xml:space="preserve"> de Mexico titled </w:t>
      </w:r>
      <w:proofErr w:type="spellStart"/>
      <w:r w:rsidR="004B393D">
        <w:rPr>
          <w:rFonts w:cs="Times New Roman"/>
          <w:i/>
          <w:iCs/>
          <w:szCs w:val="32"/>
        </w:rPr>
        <w:t>Seminario</w:t>
      </w:r>
      <w:proofErr w:type="spellEnd"/>
      <w:r w:rsidR="004B393D">
        <w:rPr>
          <w:rFonts w:cs="Times New Roman"/>
          <w:i/>
          <w:iCs/>
          <w:szCs w:val="32"/>
        </w:rPr>
        <w:t xml:space="preserve"> </w:t>
      </w:r>
      <w:proofErr w:type="spellStart"/>
      <w:r w:rsidR="004B393D">
        <w:rPr>
          <w:rFonts w:cs="Times New Roman"/>
          <w:i/>
          <w:iCs/>
          <w:szCs w:val="32"/>
        </w:rPr>
        <w:t>Nahuatl</w:t>
      </w:r>
      <w:proofErr w:type="spellEnd"/>
      <w:r w:rsidR="004B393D">
        <w:rPr>
          <w:rFonts w:cs="Times New Roman"/>
          <w:szCs w:val="32"/>
        </w:rPr>
        <w:t xml:space="preserve">, but a few decades later, it would transform into a separate degree-awarding university discipline of </w:t>
      </w:r>
      <w:proofErr w:type="spellStart"/>
      <w:r w:rsidR="004B393D">
        <w:rPr>
          <w:rFonts w:cs="Times New Roman"/>
          <w:szCs w:val="32"/>
        </w:rPr>
        <w:t>Estudios</w:t>
      </w:r>
      <w:proofErr w:type="spellEnd"/>
      <w:r w:rsidR="004B393D">
        <w:rPr>
          <w:rFonts w:cs="Times New Roman"/>
          <w:szCs w:val="32"/>
        </w:rPr>
        <w:t xml:space="preserve"> </w:t>
      </w:r>
      <w:proofErr w:type="spellStart"/>
      <w:r w:rsidR="004B393D">
        <w:rPr>
          <w:rFonts w:cs="Times New Roman"/>
          <w:szCs w:val="32"/>
        </w:rPr>
        <w:t>Mesamericanos</w:t>
      </w:r>
      <w:proofErr w:type="spellEnd"/>
      <w:r w:rsidR="004B393D">
        <w:rPr>
          <w:rFonts w:cs="Times New Roman"/>
          <w:szCs w:val="32"/>
        </w:rPr>
        <w:t xml:space="preserve">. Nathan </w:t>
      </w:r>
      <w:proofErr w:type="spellStart"/>
      <w:r w:rsidR="004B393D">
        <w:rPr>
          <w:rFonts w:cs="Times New Roman"/>
          <w:szCs w:val="32"/>
        </w:rPr>
        <w:t>Watchtel</w:t>
      </w:r>
      <w:proofErr w:type="spellEnd"/>
      <w:r w:rsidR="004B393D">
        <w:rPr>
          <w:rFonts w:cs="Times New Roman"/>
          <w:szCs w:val="32"/>
        </w:rPr>
        <w:t xml:space="preserve"> would emulate this</w:t>
      </w:r>
      <w:r w:rsidR="00054B3F">
        <w:rPr>
          <w:rFonts w:cs="Times New Roman"/>
          <w:szCs w:val="32"/>
        </w:rPr>
        <w:t xml:space="preserve"> method</w:t>
      </w:r>
      <w:r w:rsidR="004B393D">
        <w:rPr>
          <w:rFonts w:cs="Times New Roman"/>
          <w:szCs w:val="32"/>
        </w:rPr>
        <w:t xml:space="preserve"> for the study of the Incas. </w:t>
      </w:r>
      <w:r w:rsidR="00650CAB">
        <w:rPr>
          <w:rFonts w:cs="Times New Roman"/>
          <w:szCs w:val="32"/>
        </w:rPr>
        <w:t xml:space="preserve">These works in historical scholarship </w:t>
      </w:r>
      <w:r w:rsidR="00AA5238">
        <w:rPr>
          <w:rFonts w:cs="Times New Roman"/>
          <w:szCs w:val="32"/>
        </w:rPr>
        <w:t xml:space="preserve">would prove to be a shot in the arm in </w:t>
      </w:r>
      <w:r w:rsidR="00650CAB">
        <w:rPr>
          <w:rFonts w:cs="Times New Roman"/>
          <w:szCs w:val="32"/>
        </w:rPr>
        <w:t>sphere of politics as the Native Americans were now endowed with agency that was denied to them for over five hundred years.</w:t>
      </w:r>
    </w:p>
    <w:p w:rsidR="00933180" w:rsidRDefault="00650CAB" w:rsidP="00FE308F">
      <w:pPr>
        <w:ind w:firstLine="720"/>
        <w:jc w:val="both"/>
        <w:rPr>
          <w:rFonts w:cs="Times New Roman"/>
          <w:szCs w:val="32"/>
        </w:rPr>
      </w:pPr>
      <w:r>
        <w:rPr>
          <w:rFonts w:cs="Times New Roman"/>
          <w:szCs w:val="32"/>
        </w:rPr>
        <w:lastRenderedPageBreak/>
        <w:t>Encouraged by these developments</w:t>
      </w:r>
      <w:r w:rsidR="00962F6F">
        <w:rPr>
          <w:rFonts w:cs="Times New Roman"/>
          <w:szCs w:val="32"/>
        </w:rPr>
        <w:t xml:space="preserve"> in the academia</w:t>
      </w:r>
      <w:r>
        <w:rPr>
          <w:rFonts w:cs="Times New Roman"/>
          <w:szCs w:val="32"/>
        </w:rPr>
        <w:t xml:space="preserve"> </w:t>
      </w:r>
      <w:r w:rsidR="004B393D">
        <w:rPr>
          <w:rFonts w:cs="Times New Roman"/>
          <w:szCs w:val="32"/>
        </w:rPr>
        <w:t xml:space="preserve">Carlos </w:t>
      </w:r>
      <w:proofErr w:type="spellStart"/>
      <w:r w:rsidR="004B393D">
        <w:rPr>
          <w:rFonts w:cs="Times New Roman"/>
          <w:szCs w:val="32"/>
        </w:rPr>
        <w:t>Lenkersdorf</w:t>
      </w:r>
      <w:proofErr w:type="spellEnd"/>
      <w:r w:rsidR="004B393D">
        <w:rPr>
          <w:rFonts w:cs="Times New Roman"/>
          <w:szCs w:val="32"/>
        </w:rPr>
        <w:t xml:space="preserve"> took </w:t>
      </w:r>
      <w:r w:rsidR="00CD01B8">
        <w:rPr>
          <w:rFonts w:cs="Times New Roman"/>
          <w:szCs w:val="32"/>
        </w:rPr>
        <w:t xml:space="preserve">a step in a different direction. By studying the structure of Mayan languages, especially </w:t>
      </w:r>
      <w:proofErr w:type="spellStart"/>
      <w:r w:rsidR="00CD01B8">
        <w:rPr>
          <w:rFonts w:cs="Times New Roman"/>
          <w:szCs w:val="32"/>
        </w:rPr>
        <w:t>To</w:t>
      </w:r>
      <w:proofErr w:type="gramStart"/>
      <w:r w:rsidR="00C55807">
        <w:rPr>
          <w:rFonts w:cs="Times New Roman"/>
          <w:szCs w:val="32"/>
        </w:rPr>
        <w:t>,</w:t>
      </w:r>
      <w:r w:rsidR="00CD01B8">
        <w:rPr>
          <w:rFonts w:cs="Times New Roman"/>
          <w:szCs w:val="32"/>
        </w:rPr>
        <w:t>jolobal</w:t>
      </w:r>
      <w:proofErr w:type="spellEnd"/>
      <w:proofErr w:type="gramEnd"/>
      <w:r w:rsidR="00CD01B8">
        <w:rPr>
          <w:rFonts w:cs="Times New Roman"/>
          <w:szCs w:val="32"/>
        </w:rPr>
        <w:t xml:space="preserve">, he came to the conclusion that the language itself influenced how the Mayans perceived reality. Unlike the Indo-European languages with its pronounced subject-object dichotomy, </w:t>
      </w:r>
      <w:proofErr w:type="spellStart"/>
      <w:r w:rsidR="00CD01B8">
        <w:rPr>
          <w:rFonts w:cs="Times New Roman"/>
          <w:szCs w:val="32"/>
        </w:rPr>
        <w:t>Tojolobal</w:t>
      </w:r>
      <w:proofErr w:type="spellEnd"/>
      <w:r w:rsidR="00CD01B8">
        <w:rPr>
          <w:rFonts w:cs="Times New Roman"/>
          <w:szCs w:val="32"/>
        </w:rPr>
        <w:t xml:space="preserve"> minimized th</w:t>
      </w:r>
      <w:r w:rsidR="00C55807">
        <w:rPr>
          <w:rFonts w:cs="Times New Roman"/>
          <w:szCs w:val="32"/>
        </w:rPr>
        <w:t>is</w:t>
      </w:r>
      <w:r w:rsidR="00CD01B8">
        <w:rPr>
          <w:rFonts w:cs="Times New Roman"/>
          <w:szCs w:val="32"/>
        </w:rPr>
        <w:t xml:space="preserve"> dichotomy. The subject-object dichotomy leads to an emphasis of mine versus your. In </w:t>
      </w:r>
      <w:proofErr w:type="spellStart"/>
      <w:r w:rsidR="00CD01B8">
        <w:rPr>
          <w:rFonts w:cs="Times New Roman"/>
          <w:szCs w:val="32"/>
        </w:rPr>
        <w:t>Tojobalal</w:t>
      </w:r>
      <w:proofErr w:type="spellEnd"/>
      <w:r w:rsidR="00CD01B8">
        <w:rPr>
          <w:rFonts w:cs="Times New Roman"/>
          <w:szCs w:val="32"/>
        </w:rPr>
        <w:t xml:space="preserve">, what stands out is the sense of us or </w:t>
      </w:r>
      <w:proofErr w:type="spellStart"/>
      <w:r w:rsidR="00CD01B8" w:rsidRPr="00CD01B8">
        <w:rPr>
          <w:rFonts w:cs="Times New Roman"/>
          <w:i/>
          <w:iCs/>
          <w:szCs w:val="32"/>
        </w:rPr>
        <w:t>nost</w:t>
      </w:r>
      <w:r w:rsidR="00CD01B8">
        <w:rPr>
          <w:rFonts w:cs="Times New Roman"/>
          <w:i/>
          <w:iCs/>
          <w:szCs w:val="32"/>
        </w:rPr>
        <w:t>r</w:t>
      </w:r>
      <w:r w:rsidR="00CD01B8" w:rsidRPr="00CD01B8">
        <w:rPr>
          <w:rFonts w:cs="Times New Roman"/>
          <w:i/>
          <w:iCs/>
          <w:szCs w:val="32"/>
        </w:rPr>
        <w:t>oismo</w:t>
      </w:r>
      <w:proofErr w:type="spellEnd"/>
      <w:r w:rsidR="00CD01B8">
        <w:rPr>
          <w:rFonts w:cs="Times New Roman"/>
          <w:szCs w:val="32"/>
        </w:rPr>
        <w:t xml:space="preserve"> – </w:t>
      </w:r>
      <w:proofErr w:type="gramStart"/>
      <w:r w:rsidR="00CD01B8">
        <w:rPr>
          <w:rFonts w:cs="Times New Roman"/>
          <w:szCs w:val="32"/>
        </w:rPr>
        <w:t xml:space="preserve">an </w:t>
      </w:r>
      <w:proofErr w:type="spellStart"/>
      <w:r w:rsidR="00CD01B8">
        <w:rPr>
          <w:rFonts w:cs="Times New Roman"/>
          <w:szCs w:val="32"/>
        </w:rPr>
        <w:t>intersubjectivity</w:t>
      </w:r>
      <w:proofErr w:type="spellEnd"/>
      <w:proofErr w:type="gramEnd"/>
      <w:r w:rsidR="00CD01B8">
        <w:rPr>
          <w:rFonts w:cs="Times New Roman"/>
          <w:szCs w:val="32"/>
        </w:rPr>
        <w:t>.</w:t>
      </w:r>
    </w:p>
    <w:p w:rsidR="008F7254" w:rsidRDefault="00442D60" w:rsidP="008F7254">
      <w:pPr>
        <w:ind w:firstLine="720"/>
        <w:jc w:val="both"/>
        <w:rPr>
          <w:szCs w:val="32"/>
        </w:rPr>
      </w:pPr>
      <w:r>
        <w:rPr>
          <w:rFonts w:cs="Times New Roman"/>
          <w:szCs w:val="32"/>
        </w:rPr>
        <w:t xml:space="preserve">Another namesake of his, Carlos </w:t>
      </w:r>
      <w:proofErr w:type="spellStart"/>
      <w:r>
        <w:rPr>
          <w:rFonts w:cs="Times New Roman"/>
          <w:szCs w:val="32"/>
        </w:rPr>
        <w:t>Montemayor</w:t>
      </w:r>
      <w:proofErr w:type="spellEnd"/>
      <w:r w:rsidRPr="00442D60">
        <w:rPr>
          <w:rFonts w:cs="Times New Roman"/>
          <w:szCs w:val="32"/>
        </w:rPr>
        <w:t xml:space="preserve">, </w:t>
      </w:r>
      <w:r w:rsidRPr="00442D60">
        <w:rPr>
          <w:szCs w:val="32"/>
        </w:rPr>
        <w:t xml:space="preserve">questioned the tendency to consider the languages of hegemonic peoples as more developed, while relegating the languages of those less fortunate as mere dialects. He insisted that </w:t>
      </w:r>
      <w:proofErr w:type="spellStart"/>
      <w:r w:rsidRPr="00442D60">
        <w:rPr>
          <w:szCs w:val="32"/>
        </w:rPr>
        <w:t>Nahuatl</w:t>
      </w:r>
      <w:proofErr w:type="spellEnd"/>
      <w:r w:rsidRPr="00442D60">
        <w:rPr>
          <w:szCs w:val="32"/>
        </w:rPr>
        <w:t xml:space="preserve"> has a linguistic system as complete as German, and that </w:t>
      </w:r>
      <w:proofErr w:type="spellStart"/>
      <w:r w:rsidRPr="00442D60">
        <w:rPr>
          <w:szCs w:val="32"/>
        </w:rPr>
        <w:t>Purépecha</w:t>
      </w:r>
      <w:proofErr w:type="spellEnd"/>
      <w:r w:rsidRPr="00442D60">
        <w:rPr>
          <w:szCs w:val="32"/>
        </w:rPr>
        <w:t xml:space="preserve"> was comparable to Greek.</w:t>
      </w:r>
      <w:r w:rsidR="00AB5D8C">
        <w:rPr>
          <w:szCs w:val="32"/>
        </w:rPr>
        <w:t xml:space="preserve"> </w:t>
      </w:r>
      <w:proofErr w:type="spellStart"/>
      <w:r w:rsidR="00AB5D8C">
        <w:rPr>
          <w:szCs w:val="32"/>
        </w:rPr>
        <w:t>Montemayor</w:t>
      </w:r>
      <w:proofErr w:type="spellEnd"/>
      <w:r w:rsidR="00AB5D8C">
        <w:rPr>
          <w:szCs w:val="32"/>
        </w:rPr>
        <w:t xml:space="preserve"> analysed the legal system of the indigenous communities of the </w:t>
      </w:r>
      <w:proofErr w:type="spellStart"/>
      <w:r w:rsidR="00AB5D8C">
        <w:rPr>
          <w:szCs w:val="32"/>
        </w:rPr>
        <w:t>Raramuris</w:t>
      </w:r>
      <w:proofErr w:type="spellEnd"/>
      <w:r w:rsidR="00AB5D8C">
        <w:rPr>
          <w:szCs w:val="32"/>
        </w:rPr>
        <w:t xml:space="preserve"> and the </w:t>
      </w:r>
      <w:proofErr w:type="spellStart"/>
      <w:r w:rsidR="00AB5D8C">
        <w:rPr>
          <w:szCs w:val="32"/>
        </w:rPr>
        <w:t>Tarahumaras</w:t>
      </w:r>
      <w:proofErr w:type="spellEnd"/>
      <w:r w:rsidR="00AB5D8C">
        <w:rPr>
          <w:szCs w:val="32"/>
        </w:rPr>
        <w:t xml:space="preserve"> and compared it with Western legal systems. In the former, disputes were resolved by the participation of the entire community not through retribution but rather through restitution and reparation.</w:t>
      </w:r>
      <w:r w:rsidR="0035497D">
        <w:rPr>
          <w:szCs w:val="32"/>
        </w:rPr>
        <w:t xml:space="preserve"> His studies </w:t>
      </w:r>
      <w:r w:rsidR="0035497D" w:rsidRPr="0035497D">
        <w:rPr>
          <w:szCs w:val="32"/>
        </w:rPr>
        <w:t xml:space="preserve">made a case for integration </w:t>
      </w:r>
      <w:r w:rsidR="00E41612">
        <w:rPr>
          <w:szCs w:val="32"/>
        </w:rPr>
        <w:t xml:space="preserve">of </w:t>
      </w:r>
      <w:r w:rsidR="0035497D" w:rsidRPr="0035497D">
        <w:rPr>
          <w:szCs w:val="32"/>
        </w:rPr>
        <w:t>these indigenous legal systems into the national juridical system of individual Latin American states.</w:t>
      </w:r>
      <w:r w:rsidR="00C572B8">
        <w:rPr>
          <w:szCs w:val="32"/>
        </w:rPr>
        <w:t xml:space="preserve"> In some measure, this has been realized in the Bolivian Constitution of 2008.</w:t>
      </w:r>
      <w:r w:rsidR="00C62194">
        <w:rPr>
          <w:szCs w:val="32"/>
        </w:rPr>
        <w:t xml:space="preserve"> If Western constitutionalism is being challenged in South America, similar changes are happening on the other side of the globe as well. One </w:t>
      </w:r>
      <w:proofErr w:type="gramStart"/>
      <w:r w:rsidR="00C62194">
        <w:rPr>
          <w:szCs w:val="32"/>
        </w:rPr>
        <w:t>need</w:t>
      </w:r>
      <w:proofErr w:type="gramEnd"/>
      <w:r w:rsidR="00C62194">
        <w:rPr>
          <w:szCs w:val="32"/>
        </w:rPr>
        <w:t xml:space="preserve"> only to take a look at the Bhutanese Constitution of the same year.</w:t>
      </w:r>
      <w:r w:rsidR="008F7254">
        <w:rPr>
          <w:szCs w:val="32"/>
        </w:rPr>
        <w:t xml:space="preserve"> </w:t>
      </w:r>
      <w:r w:rsidR="00FD5A64">
        <w:rPr>
          <w:szCs w:val="32"/>
        </w:rPr>
        <w:t xml:space="preserve">All these developments </w:t>
      </w:r>
      <w:r w:rsidR="00851A48">
        <w:rPr>
          <w:szCs w:val="32"/>
        </w:rPr>
        <w:t xml:space="preserve">echo </w:t>
      </w:r>
      <w:r w:rsidR="00FD5A64">
        <w:rPr>
          <w:szCs w:val="32"/>
        </w:rPr>
        <w:t xml:space="preserve">the concluding verses of Mario Benedetti’s poem </w:t>
      </w:r>
      <w:r w:rsidR="00FD5A64">
        <w:rPr>
          <w:i/>
          <w:iCs/>
          <w:szCs w:val="32"/>
        </w:rPr>
        <w:t xml:space="preserve">El </w:t>
      </w:r>
      <w:proofErr w:type="spellStart"/>
      <w:r w:rsidR="00FD5A64">
        <w:rPr>
          <w:i/>
          <w:iCs/>
          <w:szCs w:val="32"/>
        </w:rPr>
        <w:t>sur</w:t>
      </w:r>
      <w:proofErr w:type="spellEnd"/>
      <w:r w:rsidR="00FD5A64">
        <w:rPr>
          <w:i/>
          <w:iCs/>
          <w:szCs w:val="32"/>
        </w:rPr>
        <w:t xml:space="preserve"> </w:t>
      </w:r>
      <w:proofErr w:type="spellStart"/>
      <w:r w:rsidR="00FD5A64">
        <w:rPr>
          <w:i/>
          <w:iCs/>
          <w:szCs w:val="32"/>
        </w:rPr>
        <w:t>tambien</w:t>
      </w:r>
      <w:proofErr w:type="spellEnd"/>
      <w:r w:rsidR="00FD5A64">
        <w:rPr>
          <w:i/>
          <w:iCs/>
          <w:szCs w:val="32"/>
        </w:rPr>
        <w:t xml:space="preserve"> </w:t>
      </w:r>
      <w:proofErr w:type="spellStart"/>
      <w:r w:rsidR="00FD5A64">
        <w:rPr>
          <w:i/>
          <w:iCs/>
          <w:szCs w:val="32"/>
        </w:rPr>
        <w:t>existe</w:t>
      </w:r>
      <w:proofErr w:type="spellEnd"/>
      <w:r w:rsidR="008F7254">
        <w:rPr>
          <w:szCs w:val="32"/>
        </w:rPr>
        <w:t>: “</w:t>
      </w:r>
      <w:r w:rsidR="00D53E68">
        <w:rPr>
          <w:szCs w:val="32"/>
        </w:rPr>
        <w:t>[</w:t>
      </w:r>
      <w:r w:rsidR="008F7254">
        <w:rPr>
          <w:szCs w:val="32"/>
        </w:rPr>
        <w:t>...</w:t>
      </w:r>
      <w:r w:rsidR="00D53E68">
        <w:rPr>
          <w:szCs w:val="32"/>
        </w:rPr>
        <w:t>]</w:t>
      </w:r>
      <w:r w:rsidR="008F7254">
        <w:rPr>
          <w:szCs w:val="32"/>
        </w:rPr>
        <w:t xml:space="preserve"> and thus between all is achieved</w:t>
      </w:r>
      <w:r w:rsidR="00D53E68">
        <w:rPr>
          <w:szCs w:val="32"/>
        </w:rPr>
        <w:t>,</w:t>
      </w:r>
      <w:r w:rsidR="008F7254">
        <w:rPr>
          <w:szCs w:val="32"/>
        </w:rPr>
        <w:t xml:space="preserve"> what was once impossible. Let the whole world know that the South indeed exists.”</w:t>
      </w:r>
    </w:p>
    <w:p w:rsidR="008F7254" w:rsidRDefault="008F7254" w:rsidP="008F7254">
      <w:pPr>
        <w:rPr>
          <w:szCs w:val="32"/>
          <w:lang w:val="es-MX"/>
        </w:rPr>
      </w:pPr>
    </w:p>
    <w:p w:rsidR="008F7254" w:rsidRPr="008F7254" w:rsidRDefault="008F7254" w:rsidP="008F7254">
      <w:pPr>
        <w:jc w:val="center"/>
        <w:rPr>
          <w:szCs w:val="32"/>
          <w:lang w:val="es-MX"/>
        </w:rPr>
      </w:pPr>
      <w:proofErr w:type="gramStart"/>
      <w:r w:rsidRPr="008F7254">
        <w:rPr>
          <w:szCs w:val="32"/>
          <w:lang w:val="es-MX"/>
        </w:rPr>
        <w:t>y</w:t>
      </w:r>
      <w:proofErr w:type="gramEnd"/>
      <w:r w:rsidRPr="008F7254">
        <w:rPr>
          <w:szCs w:val="32"/>
          <w:lang w:val="es-MX"/>
        </w:rPr>
        <w:t xml:space="preserve"> así entre todos logran</w:t>
      </w:r>
      <w:r>
        <w:rPr>
          <w:szCs w:val="32"/>
          <w:lang w:val="es-MX"/>
        </w:rPr>
        <w:t xml:space="preserve">, </w:t>
      </w:r>
      <w:r w:rsidRPr="008F7254">
        <w:rPr>
          <w:szCs w:val="32"/>
          <w:lang w:val="es-MX"/>
        </w:rPr>
        <w:t>lo que era un imposible</w:t>
      </w:r>
      <w:r w:rsidRPr="008F7254">
        <w:rPr>
          <w:szCs w:val="32"/>
          <w:lang w:val="es-MX"/>
        </w:rPr>
        <w:br/>
        <w:t>que todo el mundo sepa</w:t>
      </w:r>
      <w:r>
        <w:rPr>
          <w:szCs w:val="32"/>
          <w:lang w:val="es-MX"/>
        </w:rPr>
        <w:t xml:space="preserve">, </w:t>
      </w:r>
      <w:r w:rsidRPr="008F7254">
        <w:rPr>
          <w:szCs w:val="32"/>
          <w:lang w:val="es-MX"/>
        </w:rPr>
        <w:t>que el Sur también existe</w:t>
      </w:r>
    </w:p>
    <w:sectPr w:rsidR="008F7254" w:rsidRPr="008F7254" w:rsidSect="000F4F7A">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708C" w:rsidRDefault="00D1708C" w:rsidP="008A3E11">
      <w:pPr>
        <w:spacing w:line="240" w:lineRule="auto"/>
      </w:pPr>
      <w:r>
        <w:separator/>
      </w:r>
    </w:p>
  </w:endnote>
  <w:endnote w:type="continuationSeparator" w:id="0">
    <w:p w:rsidR="00D1708C" w:rsidRDefault="00D1708C" w:rsidP="008A3E1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708C" w:rsidRDefault="00D1708C" w:rsidP="008A3E11">
      <w:pPr>
        <w:spacing w:line="240" w:lineRule="auto"/>
      </w:pPr>
      <w:r>
        <w:separator/>
      </w:r>
    </w:p>
  </w:footnote>
  <w:footnote w:type="continuationSeparator" w:id="0">
    <w:p w:rsidR="00D1708C" w:rsidRDefault="00D1708C" w:rsidP="008A3E1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5247"/>
      <w:docPartObj>
        <w:docPartGallery w:val="Page Numbers (Top of Page)"/>
        <w:docPartUnique/>
      </w:docPartObj>
    </w:sdtPr>
    <w:sdtContent>
      <w:p w:rsidR="009E5EE0" w:rsidRDefault="009E5EE0">
        <w:pPr>
          <w:pStyle w:val="Header"/>
          <w:jc w:val="right"/>
        </w:pPr>
        <w:fldSimple w:instr=" PAGE   \* MERGEFORMAT ">
          <w:r w:rsidR="00D53E68">
            <w:rPr>
              <w:noProof/>
            </w:rPr>
            <w:t>7</w:t>
          </w:r>
        </w:fldSimple>
      </w:p>
    </w:sdtContent>
  </w:sdt>
  <w:p w:rsidR="009E5EE0" w:rsidRDefault="009E5EE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433F1"/>
    <w:multiLevelType w:val="hybridMultilevel"/>
    <w:tmpl w:val="B4B87AD8"/>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footnotePr>
    <w:footnote w:id="-1"/>
    <w:footnote w:id="0"/>
  </w:footnotePr>
  <w:endnotePr>
    <w:endnote w:id="-1"/>
    <w:endnote w:id="0"/>
  </w:endnotePr>
  <w:compat/>
  <w:rsids>
    <w:rsidRoot w:val="00F63B10"/>
    <w:rsid w:val="000310C3"/>
    <w:rsid w:val="0003642B"/>
    <w:rsid w:val="00053E07"/>
    <w:rsid w:val="00054B3F"/>
    <w:rsid w:val="00057CC0"/>
    <w:rsid w:val="00064DD2"/>
    <w:rsid w:val="000F4F7A"/>
    <w:rsid w:val="00101ACE"/>
    <w:rsid w:val="00103167"/>
    <w:rsid w:val="00116D62"/>
    <w:rsid w:val="001441F7"/>
    <w:rsid w:val="00147F25"/>
    <w:rsid w:val="00171193"/>
    <w:rsid w:val="00184B25"/>
    <w:rsid w:val="00196850"/>
    <w:rsid w:val="001A7040"/>
    <w:rsid w:val="001D2060"/>
    <w:rsid w:val="001F1F1F"/>
    <w:rsid w:val="001F6F17"/>
    <w:rsid w:val="00252D63"/>
    <w:rsid w:val="00266B08"/>
    <w:rsid w:val="00297A73"/>
    <w:rsid w:val="002E0331"/>
    <w:rsid w:val="002E2A92"/>
    <w:rsid w:val="002F3DE0"/>
    <w:rsid w:val="00300A5B"/>
    <w:rsid w:val="0035497D"/>
    <w:rsid w:val="00362271"/>
    <w:rsid w:val="00394E5A"/>
    <w:rsid w:val="003B55D7"/>
    <w:rsid w:val="004055C9"/>
    <w:rsid w:val="0041653D"/>
    <w:rsid w:val="0043305D"/>
    <w:rsid w:val="00442D60"/>
    <w:rsid w:val="00460EBD"/>
    <w:rsid w:val="004B393D"/>
    <w:rsid w:val="004B64A2"/>
    <w:rsid w:val="004C7D05"/>
    <w:rsid w:val="004D4B19"/>
    <w:rsid w:val="0050433B"/>
    <w:rsid w:val="00536480"/>
    <w:rsid w:val="00554781"/>
    <w:rsid w:val="005A530C"/>
    <w:rsid w:val="005C35F1"/>
    <w:rsid w:val="0063015D"/>
    <w:rsid w:val="00636741"/>
    <w:rsid w:val="00645EC8"/>
    <w:rsid w:val="00650CAB"/>
    <w:rsid w:val="00672305"/>
    <w:rsid w:val="00673F81"/>
    <w:rsid w:val="006D7920"/>
    <w:rsid w:val="00745A4E"/>
    <w:rsid w:val="007A0726"/>
    <w:rsid w:val="007A5E51"/>
    <w:rsid w:val="007B0E82"/>
    <w:rsid w:val="007B2C8B"/>
    <w:rsid w:val="007C5203"/>
    <w:rsid w:val="00814310"/>
    <w:rsid w:val="008236D6"/>
    <w:rsid w:val="00851A48"/>
    <w:rsid w:val="008832FA"/>
    <w:rsid w:val="008910FA"/>
    <w:rsid w:val="008A3E11"/>
    <w:rsid w:val="008B30C7"/>
    <w:rsid w:val="008C0FA7"/>
    <w:rsid w:val="008F7254"/>
    <w:rsid w:val="00903F08"/>
    <w:rsid w:val="0090759E"/>
    <w:rsid w:val="00925830"/>
    <w:rsid w:val="00927FC1"/>
    <w:rsid w:val="00933180"/>
    <w:rsid w:val="009351D0"/>
    <w:rsid w:val="00962F6F"/>
    <w:rsid w:val="009647B0"/>
    <w:rsid w:val="00970ADA"/>
    <w:rsid w:val="00977C81"/>
    <w:rsid w:val="009C2EE4"/>
    <w:rsid w:val="009E5EE0"/>
    <w:rsid w:val="00A16661"/>
    <w:rsid w:val="00A33E8C"/>
    <w:rsid w:val="00A44C14"/>
    <w:rsid w:val="00A640CF"/>
    <w:rsid w:val="00A74AAD"/>
    <w:rsid w:val="00A86124"/>
    <w:rsid w:val="00A907D8"/>
    <w:rsid w:val="00A95523"/>
    <w:rsid w:val="00AA5238"/>
    <w:rsid w:val="00AB59A9"/>
    <w:rsid w:val="00AB5D8C"/>
    <w:rsid w:val="00AC34DE"/>
    <w:rsid w:val="00AD2DD0"/>
    <w:rsid w:val="00AD549E"/>
    <w:rsid w:val="00AF0BCA"/>
    <w:rsid w:val="00AF1AA5"/>
    <w:rsid w:val="00B21FBF"/>
    <w:rsid w:val="00B3226A"/>
    <w:rsid w:val="00B41D47"/>
    <w:rsid w:val="00B80418"/>
    <w:rsid w:val="00BB608E"/>
    <w:rsid w:val="00BD07C0"/>
    <w:rsid w:val="00C05B77"/>
    <w:rsid w:val="00C06C46"/>
    <w:rsid w:val="00C55807"/>
    <w:rsid w:val="00C572B8"/>
    <w:rsid w:val="00C62194"/>
    <w:rsid w:val="00C65607"/>
    <w:rsid w:val="00C65D0B"/>
    <w:rsid w:val="00C76C0F"/>
    <w:rsid w:val="00C93B24"/>
    <w:rsid w:val="00C966FC"/>
    <w:rsid w:val="00CC45B4"/>
    <w:rsid w:val="00CD01B8"/>
    <w:rsid w:val="00CD3560"/>
    <w:rsid w:val="00D1012B"/>
    <w:rsid w:val="00D12E29"/>
    <w:rsid w:val="00D1708C"/>
    <w:rsid w:val="00D53E68"/>
    <w:rsid w:val="00D56F22"/>
    <w:rsid w:val="00D65866"/>
    <w:rsid w:val="00D74480"/>
    <w:rsid w:val="00D9273C"/>
    <w:rsid w:val="00DF7BA9"/>
    <w:rsid w:val="00E12AE8"/>
    <w:rsid w:val="00E25293"/>
    <w:rsid w:val="00E41612"/>
    <w:rsid w:val="00E86EB6"/>
    <w:rsid w:val="00EC1A6C"/>
    <w:rsid w:val="00F04AC8"/>
    <w:rsid w:val="00F206D4"/>
    <w:rsid w:val="00F24965"/>
    <w:rsid w:val="00F4143A"/>
    <w:rsid w:val="00F63253"/>
    <w:rsid w:val="00F63B10"/>
    <w:rsid w:val="00F75B2E"/>
    <w:rsid w:val="00F901A5"/>
    <w:rsid w:val="00FB1336"/>
    <w:rsid w:val="00FD5A64"/>
    <w:rsid w:val="00FE308F"/>
  </w:rsids>
  <m:mathPr>
    <m:mathFont m:val="Cambria Math"/>
    <m:brkBin m:val="before"/>
    <m:brkBinSub m:val="--"/>
    <m:smallFrac m:val="off"/>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heme="minorHAnsi" w:hAnsi="Garamond" w:cstheme="minorBidi"/>
        <w:sz w:val="3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F7A"/>
    <w:rPr>
      <w:lang w:val="en-GB" w:bidi="hi-I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3E11"/>
    <w:pPr>
      <w:tabs>
        <w:tab w:val="center" w:pos="4680"/>
        <w:tab w:val="right" w:pos="9360"/>
      </w:tabs>
      <w:spacing w:line="240" w:lineRule="auto"/>
    </w:pPr>
    <w:rPr>
      <w:rFonts w:cs="Mangal"/>
    </w:rPr>
  </w:style>
  <w:style w:type="character" w:customStyle="1" w:styleId="HeaderChar">
    <w:name w:val="Header Char"/>
    <w:basedOn w:val="DefaultParagraphFont"/>
    <w:link w:val="Header"/>
    <w:uiPriority w:val="99"/>
    <w:rsid w:val="008A3E11"/>
    <w:rPr>
      <w:rFonts w:cs="Mangal"/>
      <w:lang w:val="en-GB" w:bidi="hi-IN"/>
    </w:rPr>
  </w:style>
  <w:style w:type="paragraph" w:styleId="Footer">
    <w:name w:val="footer"/>
    <w:basedOn w:val="Normal"/>
    <w:link w:val="FooterChar"/>
    <w:uiPriority w:val="99"/>
    <w:semiHidden/>
    <w:unhideWhenUsed/>
    <w:rsid w:val="008A3E11"/>
    <w:pPr>
      <w:tabs>
        <w:tab w:val="center" w:pos="4680"/>
        <w:tab w:val="right" w:pos="9360"/>
      </w:tabs>
      <w:spacing w:line="240" w:lineRule="auto"/>
    </w:pPr>
    <w:rPr>
      <w:rFonts w:cs="Mangal"/>
    </w:rPr>
  </w:style>
  <w:style w:type="character" w:customStyle="1" w:styleId="FooterChar">
    <w:name w:val="Footer Char"/>
    <w:basedOn w:val="DefaultParagraphFont"/>
    <w:link w:val="Footer"/>
    <w:uiPriority w:val="99"/>
    <w:semiHidden/>
    <w:rsid w:val="008A3E11"/>
    <w:rPr>
      <w:rFonts w:cs="Mangal"/>
      <w:lang w:val="en-GB" w:bidi="hi-IN"/>
    </w:rPr>
  </w:style>
  <w:style w:type="paragraph" w:styleId="ListParagraph">
    <w:name w:val="List Paragraph"/>
    <w:basedOn w:val="Normal"/>
    <w:uiPriority w:val="34"/>
    <w:qFormat/>
    <w:rsid w:val="004055C9"/>
    <w:pPr>
      <w:ind w:left="720"/>
      <w:contextualSpacing/>
    </w:pPr>
    <w:rPr>
      <w:rFonts w:cs="Mangal"/>
    </w:rPr>
  </w:style>
  <w:style w:type="paragraph" w:styleId="FootnoteText">
    <w:name w:val="footnote text"/>
    <w:basedOn w:val="Normal"/>
    <w:link w:val="FootnoteTextChar"/>
    <w:uiPriority w:val="99"/>
    <w:semiHidden/>
    <w:unhideWhenUsed/>
    <w:rsid w:val="0050433B"/>
    <w:pPr>
      <w:spacing w:line="240" w:lineRule="auto"/>
    </w:pPr>
    <w:rPr>
      <w:sz w:val="20"/>
      <w:szCs w:val="20"/>
      <w:lang w:bidi="ar-SA"/>
    </w:rPr>
  </w:style>
  <w:style w:type="character" w:customStyle="1" w:styleId="FootnoteTextChar">
    <w:name w:val="Footnote Text Char"/>
    <w:basedOn w:val="DefaultParagraphFont"/>
    <w:link w:val="FootnoteText"/>
    <w:uiPriority w:val="99"/>
    <w:semiHidden/>
    <w:rsid w:val="0050433B"/>
    <w:rPr>
      <w:sz w:val="20"/>
      <w:szCs w:val="20"/>
      <w:lang w:val="en-GB"/>
    </w:rPr>
  </w:style>
  <w:style w:type="character" w:styleId="FootnoteReference">
    <w:name w:val="footnote reference"/>
    <w:basedOn w:val="DefaultParagraphFont"/>
    <w:uiPriority w:val="99"/>
    <w:semiHidden/>
    <w:unhideWhenUsed/>
    <w:rsid w:val="0050433B"/>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7</Pages>
  <Words>2032</Words>
  <Characters>11587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125</cp:revision>
  <dcterms:created xsi:type="dcterms:W3CDTF">2014-05-20T07:38:00Z</dcterms:created>
  <dcterms:modified xsi:type="dcterms:W3CDTF">2014-05-20T10:45:00Z</dcterms:modified>
</cp:coreProperties>
</file>