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1CA" w:rsidRPr="00C37A3D" w:rsidRDefault="00356459">
      <w:pPr>
        <w:rPr>
          <w:b/>
          <w:sz w:val="32"/>
          <w:lang w:val="pt-BR"/>
        </w:rPr>
      </w:pPr>
      <w:r w:rsidRPr="00C37A3D">
        <w:rPr>
          <w:b/>
          <w:sz w:val="32"/>
          <w:lang w:val="pt-BR"/>
        </w:rPr>
        <w:t>Unilateral Retinitis Pigmentosa</w:t>
      </w:r>
      <w:r w:rsidR="006E07D6">
        <w:rPr>
          <w:b/>
          <w:sz w:val="32"/>
          <w:lang w:val="pt-BR"/>
        </w:rPr>
        <w:t xml:space="preserve">: </w:t>
      </w:r>
      <w:r w:rsidR="00F631CA" w:rsidRPr="00C37A3D">
        <w:rPr>
          <w:b/>
          <w:sz w:val="32"/>
          <w:lang w:val="pt-BR"/>
        </w:rPr>
        <w:t>Case</w:t>
      </w:r>
      <w:r w:rsidR="002A4DDA">
        <w:rPr>
          <w:b/>
          <w:sz w:val="32"/>
          <w:lang w:val="pt-BR"/>
        </w:rPr>
        <w:t xml:space="preserve"> Report.</w:t>
      </w:r>
    </w:p>
    <w:p w:rsidR="00F631CA" w:rsidRPr="00C37A3D" w:rsidRDefault="00F631CA">
      <w:pPr>
        <w:rPr>
          <w:b/>
          <w:sz w:val="32"/>
          <w:lang w:val="pt-BR"/>
        </w:rPr>
      </w:pPr>
    </w:p>
    <w:p w:rsidR="00F631CA" w:rsidRPr="00C37A3D" w:rsidRDefault="00F631CA">
      <w:pPr>
        <w:rPr>
          <w:b/>
          <w:sz w:val="32"/>
          <w:lang w:val="pt-BR"/>
        </w:rPr>
      </w:pPr>
    </w:p>
    <w:p w:rsidR="00C37A3D" w:rsidRPr="00C37A3D" w:rsidRDefault="00F631CA">
      <w:pPr>
        <w:rPr>
          <w:b/>
          <w:sz w:val="32"/>
          <w:lang w:val="pt-BR"/>
        </w:rPr>
      </w:pPr>
      <w:r w:rsidRPr="00C37A3D">
        <w:rPr>
          <w:b/>
          <w:sz w:val="32"/>
          <w:lang w:val="pt-BR"/>
        </w:rPr>
        <w:t>Retinose Pigmentar Unilateral: Relato de Caso</w:t>
      </w:r>
      <w:r w:rsidR="00B325D0">
        <w:rPr>
          <w:b/>
          <w:sz w:val="32"/>
          <w:lang w:val="pt-BR"/>
        </w:rPr>
        <w:t>.</w:t>
      </w:r>
    </w:p>
    <w:p w:rsidR="00C37A3D" w:rsidRDefault="00C37A3D">
      <w:pPr>
        <w:rPr>
          <w:sz w:val="32"/>
          <w:lang w:val="pt-BR"/>
        </w:rPr>
      </w:pPr>
    </w:p>
    <w:p w:rsidR="00C37A3D" w:rsidRPr="00A84BF4" w:rsidRDefault="00C37A3D" w:rsidP="00C37A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ind w:left="-57" w:right="-57"/>
        <w:jc w:val="both"/>
        <w:rPr>
          <w:rFonts w:ascii="Times New Roman" w:hAnsi="Times New Roman" w:cs="Times New Roman"/>
          <w:b/>
          <w:bCs/>
          <w:color w:val="000000"/>
          <w:sz w:val="32"/>
          <w:szCs w:val="27"/>
        </w:rPr>
      </w:pPr>
      <w:r w:rsidRPr="00A84BF4">
        <w:rPr>
          <w:rFonts w:ascii="Times New Roman" w:hAnsi="Times New Roman" w:cs="Times New Roman"/>
          <w:b/>
          <w:bCs/>
          <w:color w:val="000000"/>
          <w:sz w:val="32"/>
          <w:szCs w:val="27"/>
        </w:rPr>
        <w:t>Autores</w:t>
      </w:r>
    </w:p>
    <w:p w:rsidR="00C37A3D" w:rsidRPr="006E6D50" w:rsidRDefault="00C37A3D" w:rsidP="009161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ind w:right="-57"/>
        <w:jc w:val="both"/>
        <w:rPr>
          <w:rFonts w:ascii="Times New Roman" w:hAnsi="Times New Roman" w:cs="Times New Roman"/>
          <w:color w:val="000000"/>
          <w:szCs w:val="27"/>
        </w:rPr>
      </w:pPr>
      <w:r w:rsidRPr="00916171">
        <w:rPr>
          <w:rFonts w:ascii="Times New Roman" w:hAnsi="Times New Roman" w:cs="Times New Roman"/>
          <w:b/>
          <w:color w:val="000000"/>
          <w:szCs w:val="27"/>
        </w:rPr>
        <w:t>Ricardo</w:t>
      </w:r>
      <w:r w:rsidRPr="006E6D50">
        <w:rPr>
          <w:rFonts w:ascii="Times New Roman" w:hAnsi="Times New Roman" w:cs="Times New Roman"/>
          <w:color w:val="000000"/>
          <w:szCs w:val="27"/>
        </w:rPr>
        <w:t xml:space="preserve"> </w:t>
      </w:r>
      <w:r w:rsidRPr="00916171">
        <w:rPr>
          <w:rFonts w:ascii="Times New Roman" w:hAnsi="Times New Roman" w:cs="Times New Roman"/>
          <w:b/>
          <w:color w:val="000000"/>
          <w:szCs w:val="27"/>
        </w:rPr>
        <w:t>Evangelista Marrocos de Aragão</w:t>
      </w:r>
      <w:r w:rsidRPr="006E6D50">
        <w:rPr>
          <w:rFonts w:ascii="Times New Roman" w:hAnsi="Times New Roman" w:cs="Times New Roman"/>
          <w:color w:val="000000"/>
          <w:szCs w:val="27"/>
        </w:rPr>
        <w:t>.</w:t>
      </w:r>
      <w:r w:rsidRPr="006E6D50">
        <w:rPr>
          <w:rFonts w:ascii="Times New Roman" w:hAnsi="Times New Roman" w:cs="Times New Roman"/>
          <w:color w:val="000000"/>
          <w:szCs w:val="17"/>
        </w:rPr>
        <w:t xml:space="preserve"> </w:t>
      </w:r>
      <w:r w:rsidRPr="006E6D50">
        <w:rPr>
          <w:rFonts w:ascii="Times New Roman" w:hAnsi="Times New Roman" w:cs="Times New Roman"/>
          <w:color w:val="000000"/>
          <w:szCs w:val="27"/>
        </w:rPr>
        <w:t xml:space="preserve">Doutor em Medicina pela Universidade de Regensburg/Alemanha. </w:t>
      </w:r>
      <w:r>
        <w:rPr>
          <w:rFonts w:ascii="Times New Roman" w:hAnsi="Times New Roman" w:cs="Times New Roman"/>
          <w:color w:val="000000"/>
          <w:szCs w:val="27"/>
        </w:rPr>
        <w:t>Preceptor de Retina do Hospital Universitario Walter Cantitio/UFC.</w:t>
      </w:r>
      <w:r w:rsidR="00916171">
        <w:rPr>
          <w:rFonts w:ascii="Times New Roman" w:hAnsi="Times New Roman" w:cs="Times New Roman"/>
          <w:color w:val="000000"/>
          <w:szCs w:val="27"/>
        </w:rPr>
        <w:t xml:space="preserve"> </w:t>
      </w:r>
      <w:r w:rsidR="006049A5">
        <w:rPr>
          <w:rFonts w:ascii="Times New Roman" w:hAnsi="Times New Roman" w:cs="Times New Roman"/>
          <w:color w:val="000000"/>
          <w:szCs w:val="27"/>
        </w:rPr>
        <w:t xml:space="preserve">Tel 991379313. </w:t>
      </w:r>
      <w:r w:rsidR="00916171">
        <w:rPr>
          <w:rFonts w:ascii="Times New Roman" w:hAnsi="Times New Roman" w:cs="Times New Roman"/>
          <w:color w:val="000000"/>
          <w:szCs w:val="27"/>
        </w:rPr>
        <w:t>ricardomarrocos@yahoo.com</w:t>
      </w:r>
    </w:p>
    <w:p w:rsidR="00C37A3D" w:rsidRPr="006E6D50" w:rsidRDefault="00C37A3D" w:rsidP="009161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ind w:right="-57"/>
        <w:jc w:val="both"/>
        <w:rPr>
          <w:rFonts w:ascii="Times New Roman" w:hAnsi="Times New Roman" w:cs="Times New Roman"/>
          <w:color w:val="000000"/>
          <w:szCs w:val="27"/>
        </w:rPr>
      </w:pPr>
      <w:r w:rsidRPr="00916171">
        <w:rPr>
          <w:rFonts w:ascii="Times New Roman" w:hAnsi="Times New Roman" w:cs="Times New Roman"/>
          <w:b/>
          <w:color w:val="000000"/>
          <w:szCs w:val="27"/>
        </w:rPr>
        <w:t>Ieda Maria Alexandre Barreira</w:t>
      </w:r>
      <w:r w:rsidRPr="006E6D50">
        <w:rPr>
          <w:rFonts w:ascii="Times New Roman" w:hAnsi="Times New Roman" w:cs="Times New Roman"/>
          <w:color w:val="000000"/>
          <w:szCs w:val="27"/>
        </w:rPr>
        <w:t xml:space="preserve">. </w:t>
      </w:r>
      <w:r>
        <w:rPr>
          <w:rFonts w:ascii="Times New Roman" w:hAnsi="Times New Roman" w:cs="Times New Roman"/>
          <w:color w:val="000000"/>
          <w:szCs w:val="27"/>
        </w:rPr>
        <w:t>Especialista em retina pela UNIFESP</w:t>
      </w:r>
      <w:r w:rsidR="00916171">
        <w:rPr>
          <w:rFonts w:ascii="Times New Roman" w:hAnsi="Times New Roman" w:cs="Times New Roman"/>
          <w:color w:val="000000"/>
          <w:szCs w:val="27"/>
        </w:rPr>
        <w:t>. iedabarreira@yahoo.com.br</w:t>
      </w:r>
    </w:p>
    <w:p w:rsidR="00C37A3D" w:rsidRDefault="00C37A3D" w:rsidP="009161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ind w:right="-57"/>
        <w:jc w:val="both"/>
        <w:rPr>
          <w:rFonts w:ascii="Times New Roman" w:hAnsi="Times New Roman" w:cs="Times New Roman"/>
          <w:color w:val="000000"/>
          <w:szCs w:val="27"/>
        </w:rPr>
      </w:pPr>
      <w:r w:rsidRPr="00916171">
        <w:rPr>
          <w:rFonts w:ascii="Times New Roman" w:hAnsi="Times New Roman" w:cs="Times New Roman"/>
          <w:b/>
          <w:color w:val="000000"/>
          <w:szCs w:val="27"/>
        </w:rPr>
        <w:t xml:space="preserve">Ariane </w:t>
      </w:r>
      <w:proofErr w:type="gramStart"/>
      <w:r w:rsidRPr="00916171">
        <w:rPr>
          <w:rFonts w:ascii="Times New Roman" w:hAnsi="Times New Roman" w:cs="Times New Roman"/>
          <w:b/>
          <w:color w:val="000000"/>
          <w:szCs w:val="27"/>
        </w:rPr>
        <w:t>Sa</w:t>
      </w:r>
      <w:proofErr w:type="gramEnd"/>
      <w:r w:rsidRPr="00916171">
        <w:rPr>
          <w:rFonts w:ascii="Times New Roman" w:hAnsi="Times New Roman" w:cs="Times New Roman"/>
          <w:b/>
          <w:color w:val="000000"/>
          <w:szCs w:val="27"/>
        </w:rPr>
        <w:t xml:space="preserve"> Vi</w:t>
      </w:r>
      <w:r w:rsidR="00207B61" w:rsidRPr="00916171">
        <w:rPr>
          <w:rFonts w:ascii="Times New Roman" w:hAnsi="Times New Roman" w:cs="Times New Roman"/>
          <w:b/>
          <w:color w:val="000000"/>
          <w:szCs w:val="27"/>
        </w:rPr>
        <w:t>eira Bastos</w:t>
      </w:r>
      <w:r w:rsidR="00916171">
        <w:rPr>
          <w:rFonts w:ascii="Times New Roman" w:hAnsi="Times New Roman" w:cs="Times New Roman"/>
          <w:b/>
          <w:color w:val="000000"/>
          <w:szCs w:val="27"/>
        </w:rPr>
        <w:t>.</w:t>
      </w:r>
      <w:r w:rsidR="00207B61">
        <w:rPr>
          <w:rFonts w:ascii="Times New Roman" w:hAnsi="Times New Roman" w:cs="Times New Roman"/>
          <w:color w:val="000000"/>
          <w:szCs w:val="27"/>
        </w:rPr>
        <w:t xml:space="preserve"> Fellow em Plastica Ocular</w:t>
      </w:r>
      <w:r w:rsidRPr="006E6D50">
        <w:rPr>
          <w:rFonts w:ascii="Times New Roman" w:hAnsi="Times New Roman" w:cs="Times New Roman"/>
          <w:color w:val="000000"/>
          <w:szCs w:val="27"/>
        </w:rPr>
        <w:t xml:space="preserve"> do Serviço de Oftalmologia do Hospital Universitário Walter Cantídio/UFC. </w:t>
      </w:r>
      <w:r w:rsidR="00916171">
        <w:rPr>
          <w:rFonts w:ascii="Times New Roman" w:hAnsi="Times New Roman" w:cs="Times New Roman"/>
          <w:color w:val="000000"/>
          <w:szCs w:val="27"/>
        </w:rPr>
        <w:t>arianesvv@yahoo.com.br</w:t>
      </w:r>
    </w:p>
    <w:p w:rsidR="00C37A3D" w:rsidRPr="004B7A85" w:rsidRDefault="00916171" w:rsidP="009161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ind w:right="-57"/>
        <w:jc w:val="both"/>
        <w:rPr>
          <w:rFonts w:ascii="Times New Roman" w:hAnsi="Times New Roman" w:cs="Times New Roman"/>
          <w:color w:val="000000"/>
          <w:szCs w:val="27"/>
          <w:lang w:val="pt-BR"/>
        </w:rPr>
      </w:pPr>
      <w:r w:rsidRPr="00916171">
        <w:rPr>
          <w:rFonts w:ascii="Times New Roman" w:hAnsi="Times New Roman" w:cs="Times New Roman"/>
          <w:b/>
          <w:color w:val="000000"/>
          <w:szCs w:val="27"/>
        </w:rPr>
        <w:t>Gustavo Jose Arruda Mendes Carneiro</w:t>
      </w:r>
      <w:r w:rsidR="00C37A3D" w:rsidRPr="006E6D50">
        <w:rPr>
          <w:rFonts w:ascii="Times New Roman" w:hAnsi="Times New Roman" w:cs="Times New Roman"/>
          <w:color w:val="000000"/>
          <w:szCs w:val="27"/>
        </w:rPr>
        <w:t>.</w:t>
      </w:r>
      <w:r w:rsidR="00207B61">
        <w:rPr>
          <w:rFonts w:ascii="Times New Roman" w:hAnsi="Times New Roman" w:cs="Times New Roman"/>
          <w:color w:val="000000"/>
          <w:szCs w:val="17"/>
        </w:rPr>
        <w:t xml:space="preserve"> Residente do segundo</w:t>
      </w:r>
      <w:r w:rsidR="00C37A3D" w:rsidRPr="006E6D50">
        <w:rPr>
          <w:rFonts w:ascii="Times New Roman" w:hAnsi="Times New Roman" w:cs="Times New Roman"/>
          <w:color w:val="000000"/>
          <w:szCs w:val="17"/>
        </w:rPr>
        <w:t xml:space="preserve"> ano do servico de oftlmologia do Hospital Universitario Walter Cantidio/UFC.</w:t>
      </w:r>
      <w:r>
        <w:rPr>
          <w:rFonts w:ascii="Times New Roman" w:hAnsi="Times New Roman" w:cs="Times New Roman"/>
          <w:color w:val="000000"/>
          <w:szCs w:val="17"/>
        </w:rPr>
        <w:t xml:space="preserve"> gustavo.amc@gmail.com</w:t>
      </w:r>
    </w:p>
    <w:p w:rsidR="00916171" w:rsidRDefault="00C37A3D" w:rsidP="009161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ind w:left="-57" w:right="-57"/>
        <w:jc w:val="both"/>
        <w:rPr>
          <w:rFonts w:ascii="Times New Roman" w:hAnsi="Times New Roman" w:cs="Times New Roman"/>
          <w:color w:val="000000"/>
          <w:szCs w:val="27"/>
        </w:rPr>
      </w:pPr>
      <w:r w:rsidRPr="00916171">
        <w:rPr>
          <w:rFonts w:ascii="Times New Roman" w:hAnsi="Times New Roman" w:cs="Times New Roman"/>
          <w:b/>
          <w:color w:val="000000"/>
          <w:szCs w:val="27"/>
        </w:rPr>
        <w:t xml:space="preserve"> </w:t>
      </w:r>
      <w:r w:rsidR="00916171" w:rsidRPr="00916171">
        <w:rPr>
          <w:rFonts w:ascii="Times New Roman" w:hAnsi="Times New Roman" w:cs="Times New Roman"/>
          <w:b/>
          <w:color w:val="000000"/>
          <w:szCs w:val="27"/>
        </w:rPr>
        <w:t>Talles Peterson Cavalcante Oria.</w:t>
      </w:r>
      <w:r w:rsidR="00916171">
        <w:rPr>
          <w:rFonts w:ascii="Times New Roman" w:hAnsi="Times New Roman" w:cs="Times New Roman"/>
          <w:color w:val="000000"/>
          <w:szCs w:val="27"/>
        </w:rPr>
        <w:t xml:space="preserve"> </w:t>
      </w:r>
      <w:r>
        <w:rPr>
          <w:rFonts w:ascii="Times New Roman" w:hAnsi="Times New Roman" w:cs="Times New Roman"/>
          <w:color w:val="000000"/>
          <w:szCs w:val="27"/>
        </w:rPr>
        <w:t>Residente do segundo</w:t>
      </w:r>
      <w:r w:rsidRPr="006E6D50">
        <w:rPr>
          <w:rFonts w:ascii="Times New Roman" w:hAnsi="Times New Roman" w:cs="Times New Roman"/>
          <w:color w:val="000000"/>
          <w:szCs w:val="27"/>
        </w:rPr>
        <w:t xml:space="preserve"> ano do Serviço de Oftalmologia do Hospital Universitário Walter Cantídio/UFC.</w:t>
      </w:r>
      <w:r w:rsidR="00916171">
        <w:rPr>
          <w:rFonts w:ascii="Times New Roman" w:hAnsi="Times New Roman" w:cs="Times New Roman"/>
          <w:color w:val="000000"/>
          <w:szCs w:val="27"/>
        </w:rPr>
        <w:t xml:space="preserve"> </w:t>
      </w:r>
      <w:r w:rsidR="00D249F2">
        <w:rPr>
          <w:rFonts w:ascii="Times New Roman" w:hAnsi="Times New Roman" w:cs="Times New Roman"/>
          <w:color w:val="000000"/>
          <w:szCs w:val="27"/>
        </w:rPr>
        <w:t>tallespeterson@hotmail.com</w:t>
      </w:r>
    </w:p>
    <w:p w:rsidR="00C37A3D" w:rsidRPr="00916171" w:rsidRDefault="00C37A3D" w:rsidP="009161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ind w:left="-57" w:right="-57"/>
        <w:jc w:val="both"/>
        <w:rPr>
          <w:rFonts w:ascii="Times New Roman" w:hAnsi="Times New Roman" w:cs="Times New Roman"/>
          <w:color w:val="000000"/>
          <w:szCs w:val="27"/>
        </w:rPr>
      </w:pPr>
      <w:r w:rsidRPr="006E6D50">
        <w:rPr>
          <w:rFonts w:ascii="Times New Roman" w:hAnsi="Times New Roman" w:cs="Times New Roman"/>
          <w:b/>
          <w:bCs/>
          <w:color w:val="000000"/>
          <w:szCs w:val="27"/>
        </w:rPr>
        <w:t xml:space="preserve">Trabalho realizado </w:t>
      </w:r>
      <w:proofErr w:type="gramStart"/>
      <w:r w:rsidRPr="006E6D50">
        <w:rPr>
          <w:rFonts w:ascii="Times New Roman" w:hAnsi="Times New Roman" w:cs="Times New Roman"/>
          <w:b/>
          <w:bCs/>
          <w:color w:val="000000"/>
          <w:szCs w:val="27"/>
        </w:rPr>
        <w:t>na</w:t>
      </w:r>
      <w:proofErr w:type="gramEnd"/>
      <w:r w:rsidRPr="006E6D50">
        <w:rPr>
          <w:rFonts w:ascii="Times New Roman" w:hAnsi="Times New Roman" w:cs="Times New Roman"/>
          <w:b/>
          <w:bCs/>
          <w:color w:val="000000"/>
          <w:szCs w:val="27"/>
        </w:rPr>
        <w:t xml:space="preserve"> </w:t>
      </w:r>
      <w:r w:rsidR="00916171">
        <w:rPr>
          <w:rFonts w:ascii="Times New Roman" w:hAnsi="Times New Roman" w:cs="Times New Roman"/>
          <w:b/>
          <w:bCs/>
          <w:color w:val="000000"/>
          <w:szCs w:val="27"/>
        </w:rPr>
        <w:t xml:space="preserve">No Hospital Universitario Walter Cantidio da </w:t>
      </w:r>
      <w:r w:rsidRPr="006E6D50">
        <w:rPr>
          <w:rFonts w:ascii="Times New Roman" w:hAnsi="Times New Roman" w:cs="Times New Roman"/>
          <w:b/>
          <w:bCs/>
          <w:color w:val="000000"/>
          <w:szCs w:val="27"/>
        </w:rPr>
        <w:t>Universidade Federal do Ceará.</w:t>
      </w:r>
    </w:p>
    <w:p w:rsidR="00C37A3D" w:rsidRPr="006E6D50" w:rsidRDefault="00916171" w:rsidP="00C37A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ind w:left="-57" w:right="-57"/>
        <w:jc w:val="both"/>
        <w:rPr>
          <w:rFonts w:ascii="Times New Roman" w:hAnsi="Times New Roman" w:cs="Times New Roman"/>
          <w:b/>
          <w:bCs/>
          <w:color w:val="000000"/>
          <w:szCs w:val="27"/>
        </w:rPr>
      </w:pPr>
      <w:r>
        <w:rPr>
          <w:rFonts w:ascii="Times New Roman" w:hAnsi="Times New Roman" w:cs="Times New Roman"/>
          <w:b/>
          <w:bCs/>
          <w:color w:val="000000"/>
          <w:szCs w:val="27"/>
        </w:rPr>
        <w:t xml:space="preserve">Endereço do </w:t>
      </w:r>
      <w:proofErr w:type="gramStart"/>
      <w:r>
        <w:rPr>
          <w:rFonts w:ascii="Times New Roman" w:hAnsi="Times New Roman" w:cs="Times New Roman"/>
          <w:b/>
          <w:bCs/>
          <w:color w:val="000000"/>
          <w:szCs w:val="27"/>
        </w:rPr>
        <w:t>Autor  Correspondente</w:t>
      </w:r>
      <w:proofErr w:type="gramEnd"/>
      <w:r w:rsidR="00C37A3D" w:rsidRPr="006E6D50">
        <w:rPr>
          <w:rFonts w:ascii="Times New Roman" w:hAnsi="Times New Roman" w:cs="Times New Roman"/>
          <w:b/>
          <w:bCs/>
          <w:color w:val="000000"/>
          <w:szCs w:val="27"/>
        </w:rPr>
        <w:t>:</w:t>
      </w:r>
    </w:p>
    <w:p w:rsidR="00C37A3D" w:rsidRDefault="00C37A3D" w:rsidP="00C37A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ind w:left="-57" w:right="-57"/>
        <w:jc w:val="both"/>
        <w:rPr>
          <w:rFonts w:ascii="Times New Roman" w:hAnsi="Times New Roman" w:cs="Times New Roman"/>
          <w:color w:val="000000"/>
          <w:szCs w:val="27"/>
        </w:rPr>
      </w:pPr>
      <w:r w:rsidRPr="006E6D50">
        <w:rPr>
          <w:rFonts w:ascii="Times New Roman" w:hAnsi="Times New Roman" w:cs="Times New Roman"/>
          <w:color w:val="000000"/>
          <w:szCs w:val="27"/>
        </w:rPr>
        <w:t xml:space="preserve">Ricardo Evangelista Marrocos de Aragão </w:t>
      </w:r>
    </w:p>
    <w:p w:rsidR="00C37A3D" w:rsidRDefault="00C37A3D" w:rsidP="00C37A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ind w:left="-57" w:right="-57"/>
        <w:jc w:val="both"/>
        <w:rPr>
          <w:rFonts w:ascii="Times New Roman" w:hAnsi="Times New Roman" w:cs="Times New Roman"/>
          <w:color w:val="000000"/>
          <w:szCs w:val="27"/>
        </w:rPr>
      </w:pPr>
      <w:r w:rsidRPr="006E6D50">
        <w:rPr>
          <w:rFonts w:ascii="Times New Roman" w:hAnsi="Times New Roman" w:cs="Times New Roman"/>
          <w:color w:val="000000"/>
          <w:szCs w:val="27"/>
        </w:rPr>
        <w:t xml:space="preserve">Rua Osvaldo Cruz, 2335 Bairro Dionísio Torres </w:t>
      </w:r>
    </w:p>
    <w:p w:rsidR="00C37A3D" w:rsidRPr="006E6D50" w:rsidRDefault="00C37A3D" w:rsidP="00C37A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ind w:left="-57" w:right="-57"/>
        <w:jc w:val="both"/>
        <w:rPr>
          <w:rFonts w:ascii="Times New Roman" w:hAnsi="Times New Roman" w:cs="Times New Roman"/>
          <w:color w:val="000000"/>
          <w:szCs w:val="27"/>
        </w:rPr>
      </w:pPr>
      <w:r w:rsidRPr="006E6D50">
        <w:rPr>
          <w:rFonts w:ascii="Times New Roman" w:hAnsi="Times New Roman" w:cs="Times New Roman"/>
          <w:color w:val="000000"/>
          <w:szCs w:val="27"/>
        </w:rPr>
        <w:t>Fortaleza-CE CEP 60125-151</w:t>
      </w:r>
      <w:r w:rsidR="006049A5">
        <w:rPr>
          <w:rFonts w:ascii="Times New Roman" w:hAnsi="Times New Roman" w:cs="Times New Roman"/>
          <w:color w:val="000000"/>
          <w:szCs w:val="27"/>
        </w:rPr>
        <w:t xml:space="preserve"> Tel. 85 32617528</w:t>
      </w:r>
    </w:p>
    <w:p w:rsidR="00C37A3D" w:rsidRPr="006E6D50" w:rsidRDefault="00C37A3D" w:rsidP="00C37A3D">
      <w:pPr>
        <w:spacing w:before="120" w:line="360" w:lineRule="auto"/>
        <w:ind w:left="-57" w:right="-57"/>
        <w:jc w:val="both"/>
        <w:rPr>
          <w:b/>
          <w:szCs w:val="36"/>
          <w:lang w:val="fr-CH"/>
        </w:rPr>
      </w:pPr>
      <w:r w:rsidRPr="006E6D50">
        <w:rPr>
          <w:rFonts w:ascii="Times New Roman" w:hAnsi="Times New Roman" w:cs="Times New Roman"/>
          <w:color w:val="000000"/>
          <w:szCs w:val="27"/>
        </w:rPr>
        <w:t>E-mail: ricardomarrocos@yahoo.com</w:t>
      </w:r>
    </w:p>
    <w:p w:rsidR="00514A14" w:rsidRDefault="00EA7FD6" w:rsidP="00514A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ind w:right="-57"/>
        <w:jc w:val="both"/>
        <w:rPr>
          <w:rFonts w:ascii="Times New Roman" w:hAnsi="Times New Roman" w:cs="Times New Roman"/>
          <w:color w:val="000000"/>
          <w:sz w:val="28"/>
          <w:szCs w:val="27"/>
        </w:rPr>
      </w:pPr>
      <w:proofErr w:type="gramStart"/>
      <w:r w:rsidRPr="00EA0D7B">
        <w:rPr>
          <w:rFonts w:ascii="Times New Roman" w:hAnsi="Times New Roman" w:cs="Times New Roman"/>
          <w:b/>
          <w:color w:val="000000"/>
          <w:sz w:val="28"/>
          <w:szCs w:val="27"/>
        </w:rPr>
        <w:t>Retinose pigmentar unilateral e uma rara distrofia retiniana.</w:t>
      </w:r>
      <w:proofErr w:type="gramEnd"/>
      <w:r w:rsidRPr="00EA0D7B">
        <w:rPr>
          <w:rFonts w:ascii="Times New Roman" w:hAnsi="Times New Roman" w:cs="Times New Roman"/>
          <w:b/>
          <w:color w:val="000000"/>
          <w:sz w:val="28"/>
          <w:szCs w:val="27"/>
        </w:rPr>
        <w:t xml:space="preserve"> Afeta somente um olho, </w:t>
      </w:r>
      <w:proofErr w:type="gramStart"/>
      <w:r w:rsidRPr="00EA0D7B">
        <w:rPr>
          <w:rFonts w:ascii="Times New Roman" w:hAnsi="Times New Roman" w:cs="Times New Roman"/>
          <w:b/>
          <w:color w:val="000000"/>
          <w:sz w:val="28"/>
          <w:szCs w:val="27"/>
        </w:rPr>
        <w:t>com</w:t>
      </w:r>
      <w:proofErr w:type="gramEnd"/>
      <w:r w:rsidRPr="00EA0D7B">
        <w:rPr>
          <w:rFonts w:ascii="Times New Roman" w:hAnsi="Times New Roman" w:cs="Times New Roman"/>
          <w:b/>
          <w:color w:val="000000"/>
          <w:sz w:val="28"/>
          <w:szCs w:val="27"/>
        </w:rPr>
        <w:t xml:space="preserve"> o olho contralateral totalmente sem alteracoes. </w:t>
      </w:r>
      <w:proofErr w:type="gramStart"/>
      <w:r w:rsidRPr="00EA0D7B">
        <w:rPr>
          <w:rFonts w:ascii="Times New Roman" w:hAnsi="Times New Roman" w:cs="Times New Roman"/>
          <w:b/>
          <w:color w:val="000000"/>
          <w:sz w:val="28"/>
          <w:szCs w:val="27"/>
        </w:rPr>
        <w:t>Outras etiologias devem descartadas para o diagnostico.</w:t>
      </w:r>
      <w:proofErr w:type="gramEnd"/>
      <w:r w:rsidRPr="00EA0D7B">
        <w:rPr>
          <w:rFonts w:ascii="Times New Roman" w:hAnsi="Times New Roman" w:cs="Times New Roman"/>
          <w:b/>
          <w:color w:val="000000"/>
          <w:sz w:val="28"/>
          <w:szCs w:val="27"/>
        </w:rPr>
        <w:t xml:space="preserve"> </w:t>
      </w:r>
      <w:proofErr w:type="gramStart"/>
      <w:r w:rsidRPr="00EA0D7B">
        <w:rPr>
          <w:rFonts w:ascii="Times New Roman" w:hAnsi="Times New Roman" w:cs="Times New Roman"/>
          <w:b/>
          <w:color w:val="000000"/>
          <w:sz w:val="28"/>
          <w:szCs w:val="27"/>
        </w:rPr>
        <w:t>Relatamos  o</w:t>
      </w:r>
      <w:proofErr w:type="gramEnd"/>
      <w:r w:rsidRPr="00EA0D7B">
        <w:rPr>
          <w:rFonts w:ascii="Times New Roman" w:hAnsi="Times New Roman" w:cs="Times New Roman"/>
          <w:b/>
          <w:color w:val="000000"/>
          <w:sz w:val="28"/>
          <w:szCs w:val="27"/>
        </w:rPr>
        <w:t xml:space="preserve"> caso de uma paciente.</w:t>
      </w:r>
    </w:p>
    <w:p w:rsidR="00CB1F74" w:rsidRPr="00514A14" w:rsidRDefault="00CB1F74" w:rsidP="00514A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ind w:right="-57"/>
        <w:jc w:val="both"/>
        <w:rPr>
          <w:rFonts w:ascii="Times New Roman" w:hAnsi="Times New Roman" w:cs="Times New Roman"/>
          <w:color w:val="000000"/>
          <w:sz w:val="28"/>
          <w:szCs w:val="27"/>
        </w:rPr>
      </w:pPr>
      <w:r w:rsidRPr="00C37A3D">
        <w:rPr>
          <w:b/>
          <w:sz w:val="32"/>
          <w:lang w:val="pt-BR"/>
        </w:rPr>
        <w:t>Abstract</w:t>
      </w:r>
    </w:p>
    <w:p w:rsidR="00C37A3D" w:rsidRDefault="00CB1F74" w:rsidP="003C01E3">
      <w:pPr>
        <w:spacing w:before="120" w:after="120" w:line="480" w:lineRule="auto"/>
        <w:jc w:val="both"/>
        <w:rPr>
          <w:lang w:val="pt-BR"/>
        </w:rPr>
      </w:pPr>
      <w:r w:rsidRPr="00C37A3D">
        <w:rPr>
          <w:lang w:val="pt-BR"/>
        </w:rPr>
        <w:t>Unilateral retinitis pigmentosa (URP) is a rare tapetoretinal dystrophy affecting only one eye. Criteria are necessary to make a correct</w:t>
      </w:r>
      <w:r w:rsidR="002C51CF" w:rsidRPr="00C37A3D">
        <w:rPr>
          <w:lang w:val="pt-BR"/>
        </w:rPr>
        <w:t xml:space="preserve"> diagnosis of URP: exclude all infective etiologies, check that the clinical signs of retinitis are present in the affected eye and the total absence of any signs or symptoms of retinitis pigmentosa in the fellow eye. Electroretinogram</w:t>
      </w:r>
      <w:r w:rsidR="00C37A3D">
        <w:rPr>
          <w:lang w:val="pt-BR"/>
        </w:rPr>
        <w:t xml:space="preserve"> (ERG)</w:t>
      </w:r>
      <w:r w:rsidR="002C51CF" w:rsidRPr="00C37A3D">
        <w:rPr>
          <w:lang w:val="pt-BR"/>
        </w:rPr>
        <w:t xml:space="preserve"> and electro-oculogram</w:t>
      </w:r>
      <w:r w:rsidR="00C37A3D">
        <w:rPr>
          <w:lang w:val="pt-BR"/>
        </w:rPr>
        <w:t xml:space="preserve"> (EOG)</w:t>
      </w:r>
      <w:r w:rsidR="002C51CF" w:rsidRPr="00C37A3D">
        <w:rPr>
          <w:lang w:val="pt-BR"/>
        </w:rPr>
        <w:t xml:space="preserve"> are useful for the correct diagnosis. In this paper we report one case.</w:t>
      </w:r>
    </w:p>
    <w:p w:rsidR="00CB1F74" w:rsidRPr="00C37A3D" w:rsidRDefault="00ED1028" w:rsidP="003C01E3">
      <w:pPr>
        <w:spacing w:before="120" w:after="120" w:line="480" w:lineRule="auto"/>
        <w:jc w:val="both"/>
        <w:rPr>
          <w:b/>
          <w:lang w:val="pt-BR"/>
        </w:rPr>
      </w:pPr>
      <w:r>
        <w:rPr>
          <w:b/>
          <w:lang w:val="pt-BR"/>
        </w:rPr>
        <w:t>Keyw</w:t>
      </w:r>
      <w:r w:rsidR="00C37A3D" w:rsidRPr="00C37A3D">
        <w:rPr>
          <w:b/>
          <w:lang w:val="pt-BR"/>
        </w:rPr>
        <w:t>ords:</w:t>
      </w:r>
      <w:r w:rsidR="00F25BC6">
        <w:rPr>
          <w:b/>
          <w:lang w:val="pt-BR"/>
        </w:rPr>
        <w:t xml:space="preserve"> Retina; Photoreceptor Cells, Vertebrate; Retinitis Pigmentosa;</w:t>
      </w:r>
      <w:r w:rsidR="00192981">
        <w:rPr>
          <w:b/>
          <w:lang w:val="pt-BR"/>
        </w:rPr>
        <w:t xml:space="preserve"> Vision, Ocular; Mutation.</w:t>
      </w:r>
    </w:p>
    <w:p w:rsidR="002C51CF" w:rsidRPr="00C37A3D" w:rsidRDefault="002C51CF" w:rsidP="00C37A3D">
      <w:pPr>
        <w:spacing w:after="120" w:line="360" w:lineRule="auto"/>
        <w:jc w:val="both"/>
        <w:rPr>
          <w:lang w:val="pt-BR"/>
        </w:rPr>
      </w:pPr>
    </w:p>
    <w:p w:rsidR="002C51CF" w:rsidRPr="00C37A3D" w:rsidRDefault="002C51CF" w:rsidP="00C37A3D">
      <w:pPr>
        <w:spacing w:after="120" w:line="360" w:lineRule="auto"/>
        <w:jc w:val="both"/>
        <w:rPr>
          <w:b/>
          <w:sz w:val="32"/>
          <w:lang w:val="pt-BR"/>
        </w:rPr>
      </w:pPr>
      <w:r w:rsidRPr="00C37A3D">
        <w:rPr>
          <w:b/>
          <w:sz w:val="32"/>
          <w:lang w:val="pt-BR"/>
        </w:rPr>
        <w:t>Resumo</w:t>
      </w:r>
    </w:p>
    <w:p w:rsidR="00C37A3D" w:rsidRDefault="002C51CF" w:rsidP="00BE24F5">
      <w:pPr>
        <w:spacing w:after="120" w:line="480" w:lineRule="auto"/>
        <w:jc w:val="both"/>
        <w:rPr>
          <w:lang w:val="pt-BR"/>
        </w:rPr>
      </w:pPr>
      <w:r w:rsidRPr="00C37A3D">
        <w:rPr>
          <w:lang w:val="pt-BR"/>
        </w:rPr>
        <w:t>Retinose pigmentar unilateral e uma distrofia tapetoretiniana rara afetando somente um olho. Critérios devem ser impregados para um diagnostico correto: exclusão de todas etiologias infecciosas que cursam com quadro semelhante, presença dos sinais clínicos de retinose pigmentar no olho afetado e ausência de qualquer sinal no olho contralateral. Eletroretinograma</w:t>
      </w:r>
      <w:r w:rsidR="00C37A3D">
        <w:rPr>
          <w:lang w:val="pt-BR"/>
        </w:rPr>
        <w:t xml:space="preserve"> (ERG)</w:t>
      </w:r>
      <w:r w:rsidRPr="00C37A3D">
        <w:rPr>
          <w:lang w:val="pt-BR"/>
        </w:rPr>
        <w:t xml:space="preserve"> e eletro-oculograma</w:t>
      </w:r>
      <w:r w:rsidR="00C37A3D">
        <w:rPr>
          <w:lang w:val="pt-BR"/>
        </w:rPr>
        <w:t>(EOG)</w:t>
      </w:r>
      <w:r w:rsidRPr="00C37A3D">
        <w:rPr>
          <w:lang w:val="pt-BR"/>
        </w:rPr>
        <w:t xml:space="preserve"> são bastante úteis no di</w:t>
      </w:r>
      <w:r w:rsidR="00B51D9D" w:rsidRPr="00C37A3D">
        <w:rPr>
          <w:lang w:val="pt-BR"/>
        </w:rPr>
        <w:t>agnostico. Neste artigo relatamos o caso de uma paciente.</w:t>
      </w:r>
    </w:p>
    <w:p w:rsidR="00CB1F74" w:rsidRPr="00C37A3D" w:rsidRDefault="00C37A3D" w:rsidP="00BE24F5">
      <w:pPr>
        <w:spacing w:after="120" w:line="480" w:lineRule="auto"/>
        <w:jc w:val="both"/>
        <w:rPr>
          <w:b/>
          <w:lang w:val="pt-BR"/>
        </w:rPr>
      </w:pPr>
      <w:r w:rsidRPr="00C37A3D">
        <w:rPr>
          <w:b/>
          <w:lang w:val="pt-BR"/>
        </w:rPr>
        <w:t>Descritores:</w:t>
      </w:r>
      <w:r w:rsidR="004B7A85">
        <w:rPr>
          <w:b/>
          <w:lang w:val="pt-BR"/>
        </w:rPr>
        <w:t xml:space="preserve"> Retinite Pigmentosa; Células F</w:t>
      </w:r>
      <w:r w:rsidR="00192981">
        <w:rPr>
          <w:b/>
          <w:lang w:val="pt-BR"/>
        </w:rPr>
        <w:t>otoreceptoras de vertebrados; Mutação; Retina;</w:t>
      </w:r>
      <w:r w:rsidR="00960400">
        <w:rPr>
          <w:b/>
          <w:lang w:val="pt-BR"/>
        </w:rPr>
        <w:t xml:space="preserve"> Visão ocular.</w:t>
      </w:r>
    </w:p>
    <w:p w:rsidR="00CB1F74" w:rsidRPr="00C37A3D" w:rsidRDefault="00CB1F74" w:rsidP="00BE24F5">
      <w:pPr>
        <w:spacing w:after="120" w:line="480" w:lineRule="auto"/>
        <w:jc w:val="both"/>
        <w:rPr>
          <w:lang w:val="pt-BR"/>
        </w:rPr>
      </w:pPr>
    </w:p>
    <w:p w:rsidR="00356459" w:rsidRPr="00C37A3D" w:rsidRDefault="00356459" w:rsidP="00BE24F5">
      <w:pPr>
        <w:spacing w:after="120" w:line="480" w:lineRule="auto"/>
        <w:jc w:val="both"/>
        <w:rPr>
          <w:lang w:val="pt-BR"/>
        </w:rPr>
      </w:pPr>
    </w:p>
    <w:p w:rsidR="00BE24F5" w:rsidRDefault="00BE24F5" w:rsidP="00BE24F5">
      <w:pPr>
        <w:spacing w:after="120" w:line="480" w:lineRule="auto"/>
        <w:jc w:val="both"/>
        <w:rPr>
          <w:lang w:val="pt-BR"/>
        </w:rPr>
      </w:pPr>
    </w:p>
    <w:p w:rsidR="00356459" w:rsidRPr="00C37A3D" w:rsidRDefault="00356459" w:rsidP="00BE24F5">
      <w:pPr>
        <w:spacing w:after="120" w:line="480" w:lineRule="auto"/>
        <w:jc w:val="both"/>
        <w:rPr>
          <w:b/>
          <w:sz w:val="32"/>
          <w:lang w:val="pt-BR"/>
        </w:rPr>
      </w:pPr>
      <w:r w:rsidRPr="00C37A3D">
        <w:rPr>
          <w:b/>
          <w:sz w:val="32"/>
          <w:lang w:val="pt-BR"/>
        </w:rPr>
        <w:t>Introducion</w:t>
      </w:r>
    </w:p>
    <w:p w:rsidR="00356459" w:rsidRPr="00C37A3D" w:rsidRDefault="00356459" w:rsidP="00BE24F5">
      <w:pPr>
        <w:spacing w:after="120" w:line="480" w:lineRule="auto"/>
        <w:jc w:val="both"/>
        <w:rPr>
          <w:lang w:val="pt-BR"/>
        </w:rPr>
      </w:pPr>
    </w:p>
    <w:p w:rsidR="001D6957" w:rsidRPr="00C37A3D" w:rsidRDefault="00356459" w:rsidP="00BE24F5">
      <w:pPr>
        <w:spacing w:after="120" w:line="480" w:lineRule="auto"/>
        <w:jc w:val="both"/>
        <w:rPr>
          <w:lang w:val="pt-BR"/>
        </w:rPr>
      </w:pPr>
      <w:r w:rsidRPr="00C37A3D">
        <w:rPr>
          <w:lang w:val="pt-BR"/>
        </w:rPr>
        <w:t>Retinitis Pigmentosa (RP) is a group of inherited disorders of the retina which are characterized by progressive demage involving photoreceptors and often, subsequently other cell layers, associated with progressive cell loss and eventual athophy of several retina layers. The consequent visual impairment is usually manifes</w:t>
      </w:r>
      <w:r w:rsidR="000103B6" w:rsidRPr="00C37A3D">
        <w:rPr>
          <w:lang w:val="pt-BR"/>
        </w:rPr>
        <w:t>ted as night blindness, visual f</w:t>
      </w:r>
      <w:r w:rsidRPr="00C37A3D">
        <w:rPr>
          <w:lang w:val="pt-BR"/>
        </w:rPr>
        <w:t xml:space="preserve">ield loss and, in some cases, central visual disorders. </w:t>
      </w:r>
      <w:r w:rsidR="00ED1504" w:rsidRPr="00C37A3D">
        <w:rPr>
          <w:lang w:val="pt-BR"/>
        </w:rPr>
        <w:t>(1)</w:t>
      </w:r>
      <w:r w:rsidR="00CC7799" w:rsidRPr="00C37A3D">
        <w:rPr>
          <w:lang w:val="pt-BR"/>
        </w:rPr>
        <w:t xml:space="preserve"> RP is a hereditary di</w:t>
      </w:r>
      <w:r w:rsidR="006E788B" w:rsidRPr="00C37A3D">
        <w:rPr>
          <w:lang w:val="pt-BR"/>
        </w:rPr>
        <w:t>sorder that can be autossomal dominant, autossomal recessive or X-li</w:t>
      </w:r>
      <w:r w:rsidR="00CC7799" w:rsidRPr="00C37A3D">
        <w:rPr>
          <w:lang w:val="pt-BR"/>
        </w:rPr>
        <w:t>n</w:t>
      </w:r>
      <w:r w:rsidR="006E788B" w:rsidRPr="00C37A3D">
        <w:rPr>
          <w:lang w:val="pt-BR"/>
        </w:rPr>
        <w:t>ked.</w:t>
      </w:r>
      <w:r w:rsidR="00A15F65" w:rsidRPr="00C37A3D">
        <w:rPr>
          <w:lang w:val="pt-BR"/>
        </w:rPr>
        <w:t>(2)</w:t>
      </w:r>
      <w:r w:rsidR="006E788B" w:rsidRPr="00C37A3D">
        <w:rPr>
          <w:lang w:val="pt-BR"/>
        </w:rPr>
        <w:t xml:space="preserve"> </w:t>
      </w:r>
      <w:r w:rsidR="001D6957" w:rsidRPr="00C37A3D">
        <w:rPr>
          <w:lang w:val="pt-BR"/>
        </w:rPr>
        <w:t>The classically described fundus appearence of RP includes attenuated retinal vessels, mottling and granularity of the retinal pigment epithelium (RPE), bone-spicule intraretinal pigementation a</w:t>
      </w:r>
      <w:r w:rsidR="00A15F65" w:rsidRPr="00C37A3D">
        <w:rPr>
          <w:lang w:val="pt-BR"/>
        </w:rPr>
        <w:t>nd optic nerve head pallor. (3</w:t>
      </w:r>
      <w:r w:rsidR="001D6957" w:rsidRPr="00C37A3D">
        <w:rPr>
          <w:lang w:val="pt-BR"/>
        </w:rPr>
        <w:t>)</w:t>
      </w:r>
      <w:r w:rsidR="00CC7799" w:rsidRPr="00C37A3D">
        <w:rPr>
          <w:lang w:val="pt-BR"/>
        </w:rPr>
        <w:t xml:space="preserve"> Presentation is bilateral and symmetrical. Unilateral retinitis pigmentosa (URP) is a rare condition.</w:t>
      </w:r>
      <w:r w:rsidR="004B7A85">
        <w:rPr>
          <w:lang w:val="pt-BR"/>
        </w:rPr>
        <w:t xml:space="preserve"> The vast majority of the published cases, were reported before the advent of electroretinography and electrooculography. The diagnosis was based on symptoms and fundus features only, and in that way may have resulted from other acquired diseases. Ocular eye trauma, syphilis or other ocular inflammation can mimic URP.</w:t>
      </w:r>
    </w:p>
    <w:p w:rsidR="00BE24F5" w:rsidRDefault="008E6BEF" w:rsidP="00BE24F5">
      <w:pPr>
        <w:spacing w:after="120" w:line="480" w:lineRule="auto"/>
        <w:jc w:val="both"/>
        <w:rPr>
          <w:lang w:val="pt-BR"/>
        </w:rPr>
      </w:pPr>
      <w:r>
        <w:rPr>
          <w:lang w:val="pt-BR"/>
        </w:rPr>
        <w:t>Despite p</w:t>
      </w:r>
      <w:r w:rsidR="00ED1504" w:rsidRPr="00C37A3D">
        <w:rPr>
          <w:lang w:val="pt-BR"/>
        </w:rPr>
        <w:t xml:space="preserve">atients with </w:t>
      </w:r>
      <w:r w:rsidR="00CC7799" w:rsidRPr="00C37A3D">
        <w:rPr>
          <w:lang w:val="pt-BR"/>
        </w:rPr>
        <w:t xml:space="preserve"> URP</w:t>
      </w:r>
      <w:r w:rsidR="00356459" w:rsidRPr="00C37A3D">
        <w:rPr>
          <w:lang w:val="pt-BR"/>
        </w:rPr>
        <w:t xml:space="preserve"> </w:t>
      </w:r>
      <w:r w:rsidR="000103B6" w:rsidRPr="00C37A3D">
        <w:rPr>
          <w:lang w:val="pt-BR"/>
        </w:rPr>
        <w:t xml:space="preserve"> hav</w:t>
      </w:r>
      <w:r>
        <w:rPr>
          <w:lang w:val="pt-BR"/>
        </w:rPr>
        <w:t>e been described, none of these</w:t>
      </w:r>
      <w:r w:rsidR="00ED1504" w:rsidRPr="00C37A3D">
        <w:rPr>
          <w:lang w:val="pt-BR"/>
        </w:rPr>
        <w:t xml:space="preserve"> case</w:t>
      </w:r>
      <w:r w:rsidR="00356459" w:rsidRPr="00C37A3D">
        <w:rPr>
          <w:lang w:val="pt-BR"/>
        </w:rPr>
        <w:t xml:space="preserve">s </w:t>
      </w:r>
      <w:r w:rsidR="00ED1504" w:rsidRPr="00C37A3D">
        <w:rPr>
          <w:lang w:val="pt-BR"/>
        </w:rPr>
        <w:t xml:space="preserve">have been reported to be familial or associated with gene </w:t>
      </w:r>
      <w:r>
        <w:rPr>
          <w:lang w:val="pt-BR"/>
        </w:rPr>
        <w:t>mutation and the cause of these</w:t>
      </w:r>
      <w:r w:rsidR="00ED1504" w:rsidRPr="00C37A3D">
        <w:rPr>
          <w:lang w:val="pt-BR"/>
        </w:rPr>
        <w:t xml:space="preserve"> cases remains unclear.</w:t>
      </w:r>
      <w:r w:rsidR="00356459" w:rsidRPr="00C37A3D">
        <w:rPr>
          <w:lang w:val="pt-BR"/>
        </w:rPr>
        <w:t xml:space="preserve"> </w:t>
      </w:r>
      <w:r w:rsidR="00A15F65" w:rsidRPr="00C37A3D">
        <w:rPr>
          <w:lang w:val="pt-BR"/>
        </w:rPr>
        <w:t>(4</w:t>
      </w:r>
      <w:r w:rsidR="006E788B" w:rsidRPr="00C37A3D">
        <w:rPr>
          <w:lang w:val="pt-BR"/>
        </w:rPr>
        <w:t>)</w:t>
      </w:r>
      <w:r>
        <w:rPr>
          <w:lang w:val="pt-BR"/>
        </w:rPr>
        <w:t xml:space="preserve"> A close relationship between URP and bilateral retinitis pigm</w:t>
      </w:r>
      <w:r w:rsidR="00A776C6">
        <w:rPr>
          <w:lang w:val="pt-BR"/>
        </w:rPr>
        <w:t>entosa has</w:t>
      </w:r>
      <w:r>
        <w:rPr>
          <w:lang w:val="pt-BR"/>
        </w:rPr>
        <w:t xml:space="preserve"> been</w:t>
      </w:r>
      <w:r w:rsidR="00A776C6">
        <w:rPr>
          <w:lang w:val="pt-BR"/>
        </w:rPr>
        <w:t xml:space="preserve"> described, but the genetic mechanisms to explain this remain to be identified.</w:t>
      </w:r>
      <w:r>
        <w:rPr>
          <w:lang w:val="pt-BR"/>
        </w:rPr>
        <w:t xml:space="preserve"> </w:t>
      </w:r>
    </w:p>
    <w:p w:rsidR="003C01E3" w:rsidRDefault="003C01E3" w:rsidP="00BE24F5">
      <w:pPr>
        <w:spacing w:after="120" w:line="480" w:lineRule="auto"/>
        <w:jc w:val="both"/>
        <w:rPr>
          <w:b/>
          <w:sz w:val="32"/>
          <w:lang w:val="pt-BR"/>
        </w:rPr>
      </w:pPr>
    </w:p>
    <w:p w:rsidR="00BD6CD6" w:rsidRPr="00C37A3D" w:rsidRDefault="008E6BEF" w:rsidP="00BE24F5">
      <w:pPr>
        <w:spacing w:after="120" w:line="480" w:lineRule="auto"/>
        <w:jc w:val="both"/>
        <w:rPr>
          <w:lang w:val="pt-BR"/>
        </w:rPr>
      </w:pPr>
      <w:r>
        <w:rPr>
          <w:b/>
          <w:sz w:val="32"/>
          <w:lang w:val="pt-BR"/>
        </w:rPr>
        <w:t xml:space="preserve">Case </w:t>
      </w:r>
      <w:r w:rsidR="003C01E3">
        <w:rPr>
          <w:b/>
          <w:sz w:val="32"/>
          <w:lang w:val="pt-BR"/>
        </w:rPr>
        <w:t>Report</w:t>
      </w:r>
    </w:p>
    <w:p w:rsidR="00B325D0" w:rsidRDefault="00B325D0" w:rsidP="00BE24F5">
      <w:pPr>
        <w:spacing w:after="120" w:line="480" w:lineRule="auto"/>
        <w:jc w:val="both"/>
        <w:rPr>
          <w:lang w:val="pt-BR"/>
        </w:rPr>
      </w:pPr>
    </w:p>
    <w:p w:rsidR="00A10F2B" w:rsidRPr="00C37A3D" w:rsidRDefault="00BD6CD6" w:rsidP="00BE24F5">
      <w:pPr>
        <w:spacing w:after="120" w:line="480" w:lineRule="auto"/>
        <w:jc w:val="both"/>
        <w:rPr>
          <w:lang w:val="pt-BR"/>
        </w:rPr>
      </w:pPr>
      <w:r w:rsidRPr="00C37A3D">
        <w:rPr>
          <w:lang w:val="pt-BR"/>
        </w:rPr>
        <w:t>A 60 year-</w:t>
      </w:r>
      <w:r w:rsidR="001C2872" w:rsidRPr="00C37A3D">
        <w:rPr>
          <w:lang w:val="pt-BR"/>
        </w:rPr>
        <w:t>old female was refered to us with</w:t>
      </w:r>
      <w:r w:rsidRPr="00C37A3D">
        <w:rPr>
          <w:lang w:val="pt-BR"/>
        </w:rPr>
        <w:t xml:space="preserve"> headache complains.</w:t>
      </w:r>
      <w:r w:rsidR="001C2872" w:rsidRPr="00C37A3D">
        <w:rPr>
          <w:lang w:val="pt-BR"/>
        </w:rPr>
        <w:t xml:space="preserve"> She had controlled hypertension. </w:t>
      </w:r>
      <w:r w:rsidRPr="00C37A3D">
        <w:rPr>
          <w:lang w:val="pt-BR"/>
        </w:rPr>
        <w:t xml:space="preserve"> </w:t>
      </w:r>
      <w:r w:rsidR="00A10F2B" w:rsidRPr="00C37A3D">
        <w:rPr>
          <w:lang w:val="pt-BR"/>
        </w:rPr>
        <w:t xml:space="preserve">Her family history was normal. </w:t>
      </w:r>
    </w:p>
    <w:p w:rsidR="00BD6CD6" w:rsidRPr="00C37A3D" w:rsidRDefault="00A10F2B" w:rsidP="00BE24F5">
      <w:pPr>
        <w:spacing w:after="120" w:line="480" w:lineRule="auto"/>
        <w:jc w:val="both"/>
        <w:rPr>
          <w:lang w:val="pt-BR"/>
        </w:rPr>
      </w:pPr>
      <w:r w:rsidRPr="00C37A3D">
        <w:rPr>
          <w:lang w:val="pt-BR"/>
        </w:rPr>
        <w:t xml:space="preserve">On examination, best-corrected visual acuity (BCVA) was 20/80 in the right eye (RE) and 20/40 in the LE. The slitlamp examination had shown in OU subcapsular cataract, more in the RE. </w:t>
      </w:r>
      <w:r w:rsidR="00A776C6">
        <w:rPr>
          <w:lang w:val="pt-BR"/>
        </w:rPr>
        <w:t>Intraocular pressure was normal in both eyes.</w:t>
      </w:r>
      <w:r w:rsidRPr="00C37A3D">
        <w:rPr>
          <w:lang w:val="pt-BR"/>
        </w:rPr>
        <w:t xml:space="preserve"> The fundus appearence was characterized by typical </w:t>
      </w:r>
      <w:r w:rsidR="00EF13C9" w:rsidRPr="00C37A3D">
        <w:rPr>
          <w:lang w:val="pt-BR"/>
        </w:rPr>
        <w:t>bone</w:t>
      </w:r>
      <w:r w:rsidRPr="00C37A3D">
        <w:rPr>
          <w:lang w:val="pt-BR"/>
        </w:rPr>
        <w:t xml:space="preserve"> spicule formation in th</w:t>
      </w:r>
      <w:r w:rsidR="00CB1F74" w:rsidRPr="00C37A3D">
        <w:rPr>
          <w:lang w:val="pt-BR"/>
        </w:rPr>
        <w:t>e midperipheral retina</w:t>
      </w:r>
      <w:r w:rsidRPr="00C37A3D">
        <w:rPr>
          <w:lang w:val="pt-BR"/>
        </w:rPr>
        <w:t>,</w:t>
      </w:r>
      <w:r w:rsidR="00EF13C9" w:rsidRPr="00C37A3D">
        <w:rPr>
          <w:lang w:val="pt-BR"/>
        </w:rPr>
        <w:t xml:space="preserve"> associated with waxy color of the optic disk, narrowed retinal vessels and tobacco dust in the vitreous</w:t>
      </w:r>
      <w:r w:rsidR="00CB1F74" w:rsidRPr="00C37A3D">
        <w:rPr>
          <w:lang w:val="pt-BR"/>
        </w:rPr>
        <w:t xml:space="preserve"> in the RE</w:t>
      </w:r>
      <w:r w:rsidR="00EF13C9" w:rsidRPr="00C37A3D">
        <w:rPr>
          <w:lang w:val="pt-BR"/>
        </w:rPr>
        <w:t>. The LE was normal</w:t>
      </w:r>
      <w:r w:rsidR="003C01E3">
        <w:rPr>
          <w:lang w:val="pt-BR"/>
        </w:rPr>
        <w:t xml:space="preserve"> (Fig 1 and 2)</w:t>
      </w:r>
      <w:r w:rsidR="00EF13C9" w:rsidRPr="00C37A3D">
        <w:rPr>
          <w:lang w:val="pt-BR"/>
        </w:rPr>
        <w:t xml:space="preserve">. Computadorized visual </w:t>
      </w:r>
      <w:r w:rsidR="00CB1F74" w:rsidRPr="00C37A3D">
        <w:rPr>
          <w:lang w:val="pt-BR"/>
        </w:rPr>
        <w:t>f</w:t>
      </w:r>
      <w:r w:rsidR="00EF13C9" w:rsidRPr="00C37A3D">
        <w:rPr>
          <w:lang w:val="pt-BR"/>
        </w:rPr>
        <w:t>ield examination in the RE was tubular , with subnormal foveal value, whil</w:t>
      </w:r>
      <w:r w:rsidR="003C01E3">
        <w:rPr>
          <w:lang w:val="pt-BR"/>
        </w:rPr>
        <w:t>e in the LE it was  normal (Fig 3</w:t>
      </w:r>
      <w:r w:rsidR="00EF13C9" w:rsidRPr="00C37A3D">
        <w:rPr>
          <w:lang w:val="pt-BR"/>
        </w:rPr>
        <w:t>). The flash ERG, performed according to the ISCEV standarts, was m</w:t>
      </w:r>
      <w:r w:rsidR="00CB1F74" w:rsidRPr="00C37A3D">
        <w:rPr>
          <w:lang w:val="pt-BR"/>
        </w:rPr>
        <w:t>arkedly low in both photopic an</w:t>
      </w:r>
      <w:r w:rsidR="00EF13C9" w:rsidRPr="00C37A3D">
        <w:rPr>
          <w:lang w:val="pt-BR"/>
        </w:rPr>
        <w:t xml:space="preserve">d scotopic components, while </w:t>
      </w:r>
      <w:r w:rsidR="003C01E3">
        <w:rPr>
          <w:lang w:val="pt-BR"/>
        </w:rPr>
        <w:t>in the left eye it was normal (Fi</w:t>
      </w:r>
      <w:r w:rsidR="00EF13C9" w:rsidRPr="00C37A3D">
        <w:rPr>
          <w:lang w:val="pt-BR"/>
        </w:rPr>
        <w:t>g</w:t>
      </w:r>
      <w:r w:rsidR="003C01E3">
        <w:rPr>
          <w:lang w:val="pt-BR"/>
        </w:rPr>
        <w:t xml:space="preserve"> 4</w:t>
      </w:r>
      <w:r w:rsidR="00EF13C9" w:rsidRPr="00C37A3D">
        <w:rPr>
          <w:lang w:val="pt-BR"/>
        </w:rPr>
        <w:t>).</w:t>
      </w:r>
      <w:r w:rsidR="0032384C" w:rsidRPr="00C37A3D">
        <w:rPr>
          <w:lang w:val="pt-BR"/>
        </w:rPr>
        <w:t xml:space="preserve"> The standard EOG was subnormal in t</w:t>
      </w:r>
      <w:r w:rsidR="003C01E3">
        <w:rPr>
          <w:lang w:val="pt-BR"/>
        </w:rPr>
        <w:t>he RE  and normal in the LE. ( F</w:t>
      </w:r>
      <w:r w:rsidR="0032384C" w:rsidRPr="00C37A3D">
        <w:rPr>
          <w:lang w:val="pt-BR"/>
        </w:rPr>
        <w:t>ig</w:t>
      </w:r>
      <w:r w:rsidR="003C01E3">
        <w:rPr>
          <w:lang w:val="pt-BR"/>
        </w:rPr>
        <w:t xml:space="preserve"> 5</w:t>
      </w:r>
      <w:r w:rsidR="0032384C" w:rsidRPr="00C37A3D">
        <w:rPr>
          <w:lang w:val="pt-BR"/>
        </w:rPr>
        <w:t xml:space="preserve">). </w:t>
      </w:r>
    </w:p>
    <w:p w:rsidR="00CC7799" w:rsidRPr="00C37A3D" w:rsidRDefault="00EF13C9" w:rsidP="00BE24F5">
      <w:pPr>
        <w:spacing w:after="120" w:line="480" w:lineRule="auto"/>
        <w:jc w:val="both"/>
        <w:rPr>
          <w:lang w:val="pt-BR"/>
        </w:rPr>
      </w:pPr>
      <w:r w:rsidRPr="00C37A3D">
        <w:rPr>
          <w:lang w:val="pt-BR"/>
        </w:rPr>
        <w:t xml:space="preserve"> </w:t>
      </w:r>
    </w:p>
    <w:p w:rsidR="00CC7799" w:rsidRPr="00C37A3D" w:rsidRDefault="00CC7799" w:rsidP="00BE24F5">
      <w:pPr>
        <w:spacing w:after="120" w:line="480" w:lineRule="auto"/>
        <w:jc w:val="both"/>
        <w:rPr>
          <w:lang w:val="pt-BR"/>
        </w:rPr>
      </w:pPr>
    </w:p>
    <w:p w:rsidR="008F3B04" w:rsidRPr="00C37A3D" w:rsidRDefault="008F3B04" w:rsidP="00BE24F5">
      <w:pPr>
        <w:spacing w:after="120" w:line="480" w:lineRule="auto"/>
        <w:jc w:val="both"/>
        <w:rPr>
          <w:lang w:val="pt-BR"/>
        </w:rPr>
      </w:pPr>
    </w:p>
    <w:p w:rsidR="008F3B04" w:rsidRPr="00C37A3D" w:rsidRDefault="008F3B04" w:rsidP="00BE24F5">
      <w:pPr>
        <w:spacing w:after="120" w:line="480" w:lineRule="auto"/>
        <w:jc w:val="both"/>
        <w:rPr>
          <w:lang w:val="pt-BR"/>
        </w:rPr>
      </w:pPr>
    </w:p>
    <w:p w:rsidR="008F3B04" w:rsidRPr="00C37A3D" w:rsidRDefault="008F3B04" w:rsidP="00BE24F5">
      <w:pPr>
        <w:spacing w:after="120" w:line="480" w:lineRule="auto"/>
        <w:jc w:val="both"/>
        <w:rPr>
          <w:lang w:val="pt-BR"/>
        </w:rPr>
      </w:pPr>
    </w:p>
    <w:p w:rsidR="008F3B04" w:rsidRPr="00C37A3D" w:rsidRDefault="008F3B04" w:rsidP="00BE24F5">
      <w:pPr>
        <w:spacing w:after="120" w:line="480" w:lineRule="auto"/>
        <w:jc w:val="both"/>
        <w:rPr>
          <w:lang w:val="pt-BR"/>
        </w:rPr>
      </w:pPr>
    </w:p>
    <w:p w:rsidR="001C2872" w:rsidRPr="00C37A3D" w:rsidRDefault="001C2872" w:rsidP="00BE24F5">
      <w:pPr>
        <w:spacing w:after="120" w:line="480" w:lineRule="auto"/>
        <w:jc w:val="both"/>
        <w:rPr>
          <w:lang w:val="pt-BR"/>
        </w:rPr>
      </w:pPr>
    </w:p>
    <w:p w:rsidR="00A15F65" w:rsidRPr="00C37A3D" w:rsidRDefault="00CC7799" w:rsidP="00BE24F5">
      <w:pPr>
        <w:spacing w:after="120" w:line="480" w:lineRule="auto"/>
        <w:jc w:val="both"/>
        <w:rPr>
          <w:b/>
          <w:sz w:val="32"/>
          <w:lang w:val="pt-BR"/>
        </w:rPr>
      </w:pPr>
      <w:r w:rsidRPr="00C37A3D">
        <w:rPr>
          <w:b/>
          <w:sz w:val="32"/>
          <w:lang w:val="pt-BR"/>
        </w:rPr>
        <w:t>Discussion</w:t>
      </w:r>
    </w:p>
    <w:p w:rsidR="00B325D0" w:rsidRDefault="00B325D0" w:rsidP="00BE24F5">
      <w:pPr>
        <w:spacing w:after="120" w:line="480" w:lineRule="auto"/>
        <w:jc w:val="both"/>
        <w:rPr>
          <w:lang w:val="pt-BR"/>
        </w:rPr>
      </w:pPr>
    </w:p>
    <w:p w:rsidR="00570C43" w:rsidRPr="00C37A3D" w:rsidRDefault="00A15F65" w:rsidP="00BE24F5">
      <w:pPr>
        <w:spacing w:after="120" w:line="480" w:lineRule="auto"/>
        <w:jc w:val="both"/>
        <w:rPr>
          <w:lang w:val="pt-BR"/>
        </w:rPr>
      </w:pPr>
      <w:r w:rsidRPr="00C37A3D">
        <w:rPr>
          <w:lang w:val="pt-BR"/>
        </w:rPr>
        <w:t xml:space="preserve"> URP is a rare degeneration of photoreceptors involving retinitis pigmentosa-l</w:t>
      </w:r>
      <w:r w:rsidR="00A776C6">
        <w:rPr>
          <w:lang w:val="pt-BR"/>
        </w:rPr>
        <w:t>i</w:t>
      </w:r>
      <w:r w:rsidRPr="00C37A3D">
        <w:rPr>
          <w:lang w:val="pt-BR"/>
        </w:rPr>
        <w:t>ke changes in one eye with the other eye completely unaffected. The criteria for diagnosis of URP are: 1. The presence in the affected eye of functional changes and an ophthalmoscopic appearance typical of retinitis pigmentosa. 2. The absence in the other eye of symptoms of a RP with the presence of a normal electroretinogram ( ERG). 3. A sufficiently long period of obsevation. ( over 5 years) to rule out a delayed</w:t>
      </w:r>
      <w:r w:rsidR="008F3B04" w:rsidRPr="00C37A3D">
        <w:rPr>
          <w:lang w:val="pt-BR"/>
        </w:rPr>
        <w:t xml:space="preserve"> onset and the unaffected eye. 4. Exclusion of an inflammatory</w:t>
      </w:r>
      <w:r w:rsidR="000103B6" w:rsidRPr="00C37A3D">
        <w:rPr>
          <w:lang w:val="pt-BR"/>
        </w:rPr>
        <w:t xml:space="preserve"> or trauma</w:t>
      </w:r>
      <w:r w:rsidR="008F3B04" w:rsidRPr="00C37A3D">
        <w:rPr>
          <w:lang w:val="pt-BR"/>
        </w:rPr>
        <w:t xml:space="preserve"> cause in the affected eye. (2)</w:t>
      </w:r>
      <w:r w:rsidR="00F71A93" w:rsidRPr="00C37A3D">
        <w:rPr>
          <w:lang w:val="pt-BR"/>
        </w:rPr>
        <w:t xml:space="preserve"> RP frequently </w:t>
      </w:r>
      <w:r w:rsidR="006B2F60" w:rsidRPr="00C37A3D">
        <w:rPr>
          <w:lang w:val="pt-BR"/>
        </w:rPr>
        <w:t>ha</w:t>
      </w:r>
      <w:r w:rsidR="00F71A93" w:rsidRPr="00C37A3D">
        <w:rPr>
          <w:lang w:val="pt-BR"/>
        </w:rPr>
        <w:t xml:space="preserve">s a </w:t>
      </w:r>
      <w:r w:rsidR="000103B6" w:rsidRPr="00C37A3D">
        <w:rPr>
          <w:lang w:val="pt-BR"/>
        </w:rPr>
        <w:t>hereditary predisposition. URP i</w:t>
      </w:r>
      <w:r w:rsidR="00F71A93" w:rsidRPr="00C37A3D">
        <w:rPr>
          <w:lang w:val="pt-BR"/>
        </w:rPr>
        <w:t>n</w:t>
      </w:r>
      <w:r w:rsidR="006B2F60" w:rsidRPr="00C37A3D">
        <w:rPr>
          <w:lang w:val="pt-BR"/>
        </w:rPr>
        <w:t>s</w:t>
      </w:r>
      <w:r w:rsidR="00F71A93" w:rsidRPr="00C37A3D">
        <w:rPr>
          <w:lang w:val="pt-BR"/>
        </w:rPr>
        <w:t>tead</w:t>
      </w:r>
      <w:r w:rsidR="006B2F60" w:rsidRPr="00C37A3D">
        <w:rPr>
          <w:lang w:val="pt-BR"/>
        </w:rPr>
        <w:t>, appears more frequently in adult age, and sporadically.(1)</w:t>
      </w:r>
      <w:r w:rsidR="006C6EEA" w:rsidRPr="00C37A3D">
        <w:rPr>
          <w:lang w:val="pt-BR"/>
        </w:rPr>
        <w:t xml:space="preserve"> Many other inherited retinal conditions may be confused with RP. Theses can be conditions confined to the retina or have associated systemic manifestations that may or may not be apparent at the time of examination.</w:t>
      </w:r>
      <w:r w:rsidR="00BF3F68" w:rsidRPr="00C37A3D">
        <w:rPr>
          <w:lang w:val="pt-BR"/>
        </w:rPr>
        <w:t xml:space="preserve"> A number of acquired conditions can cause extensive chorioretinal</w:t>
      </w:r>
      <w:r w:rsidR="00570C43" w:rsidRPr="00C37A3D">
        <w:rPr>
          <w:lang w:val="pt-BR"/>
        </w:rPr>
        <w:t xml:space="preserve"> </w:t>
      </w:r>
      <w:r w:rsidR="00BF3F68" w:rsidRPr="00C37A3D">
        <w:rPr>
          <w:lang w:val="pt-BR"/>
        </w:rPr>
        <w:t>atrofy that is difficult to distinguish from advanced RP. In such situations, specific details of the history or asimmetry of disease may be the most important differentiating factors. Diffential diagnosis of pseudoretinitis pigmentosas include retinal inflammatory diseases like, rubella retinopathy, syphilis, infections retinitis; autoimmune</w:t>
      </w:r>
      <w:r w:rsidR="00BE24F5">
        <w:rPr>
          <w:lang w:val="pt-BR"/>
        </w:rPr>
        <w:t xml:space="preserve"> paraneoplastic retinopathy: dru</w:t>
      </w:r>
      <w:r w:rsidR="00BF3F68" w:rsidRPr="00C37A3D">
        <w:rPr>
          <w:lang w:val="pt-BR"/>
        </w:rPr>
        <w:t>g toxicity.</w:t>
      </w:r>
      <w:r w:rsidR="00570C43" w:rsidRPr="00C37A3D">
        <w:rPr>
          <w:lang w:val="pt-BR"/>
        </w:rPr>
        <w:t>Traumatic retinopathy is probably the commonest acquired</w:t>
      </w:r>
      <w:r w:rsidR="000728B3">
        <w:rPr>
          <w:lang w:val="pt-BR"/>
        </w:rPr>
        <w:t xml:space="preserve"> (5,6)</w:t>
      </w:r>
    </w:p>
    <w:p w:rsidR="00F558D2" w:rsidRDefault="00A81EFC" w:rsidP="00BE24F5">
      <w:pPr>
        <w:spacing w:before="120" w:after="120" w:line="480" w:lineRule="auto"/>
        <w:jc w:val="both"/>
        <w:rPr>
          <w:lang w:val="pt-BR"/>
        </w:rPr>
      </w:pPr>
      <w:r w:rsidRPr="00C37A3D">
        <w:rPr>
          <w:lang w:val="pt-BR"/>
        </w:rPr>
        <w:t>r</w:t>
      </w:r>
      <w:r w:rsidR="00570C43" w:rsidRPr="00C37A3D">
        <w:rPr>
          <w:lang w:val="pt-BR"/>
        </w:rPr>
        <w:t>etinopathy that is confused with RP and may, with diffused unilateral subacute neuroretinitis ( DUSN), account for many previosly misnamed case of URP</w:t>
      </w:r>
      <w:r w:rsidR="00BF3F68" w:rsidRPr="00C37A3D">
        <w:rPr>
          <w:lang w:val="pt-BR"/>
        </w:rPr>
        <w:t>(2)</w:t>
      </w:r>
    </w:p>
    <w:p w:rsidR="00A776C6" w:rsidRDefault="00F558D2" w:rsidP="00BE24F5">
      <w:pPr>
        <w:spacing w:before="120" w:after="120" w:line="480" w:lineRule="auto"/>
        <w:jc w:val="both"/>
        <w:rPr>
          <w:lang w:val="pt-BR"/>
        </w:rPr>
      </w:pPr>
      <w:r>
        <w:rPr>
          <w:lang w:val="pt-BR"/>
        </w:rPr>
        <w:t>URP without pigmentary changes has been reported as well.</w:t>
      </w:r>
      <w:r w:rsidR="00742B31">
        <w:rPr>
          <w:lang w:val="pt-BR"/>
        </w:rPr>
        <w:t xml:space="preserve"> It has </w:t>
      </w:r>
      <w:r w:rsidR="004E24C9">
        <w:rPr>
          <w:lang w:val="pt-BR"/>
        </w:rPr>
        <w:t xml:space="preserve">been </w:t>
      </w:r>
      <w:r w:rsidR="00742B31">
        <w:rPr>
          <w:lang w:val="pt-BR"/>
        </w:rPr>
        <w:t>associated with heterochromia iridis, temporal arteritis, pit of optic disc, exfoliation syndrome, and glaucoma. Whether it</w:t>
      </w:r>
      <w:r w:rsidR="004E24C9">
        <w:rPr>
          <w:lang w:val="pt-BR"/>
        </w:rPr>
        <w:t xml:space="preserve"> is related with URP or they were</w:t>
      </w:r>
      <w:r w:rsidR="00742B31">
        <w:rPr>
          <w:lang w:val="pt-BR"/>
        </w:rPr>
        <w:t xml:space="preserve"> just incidental findings</w:t>
      </w:r>
      <w:r w:rsidR="004E24C9">
        <w:rPr>
          <w:lang w:val="pt-BR"/>
        </w:rPr>
        <w:t xml:space="preserve"> is not clear</w:t>
      </w:r>
      <w:r w:rsidR="00742B31">
        <w:rPr>
          <w:lang w:val="pt-BR"/>
        </w:rPr>
        <w:t>, since only one case of each has been reported.</w:t>
      </w:r>
    </w:p>
    <w:p w:rsidR="003C01E3" w:rsidRDefault="003C01E3" w:rsidP="00BE24F5">
      <w:pPr>
        <w:spacing w:before="120" w:after="120" w:line="480" w:lineRule="auto"/>
        <w:jc w:val="both"/>
        <w:rPr>
          <w:lang w:val="pt-BR"/>
        </w:rPr>
      </w:pPr>
    </w:p>
    <w:p w:rsidR="003C01E3" w:rsidRDefault="003C01E3" w:rsidP="00BE24F5">
      <w:pPr>
        <w:spacing w:before="120" w:after="120" w:line="480" w:lineRule="auto"/>
        <w:jc w:val="both"/>
        <w:rPr>
          <w:lang w:val="pt-BR"/>
        </w:rPr>
      </w:pPr>
    </w:p>
    <w:p w:rsidR="003C01E3" w:rsidRDefault="003C01E3" w:rsidP="00BE24F5">
      <w:pPr>
        <w:spacing w:before="120" w:after="120" w:line="480" w:lineRule="auto"/>
        <w:jc w:val="both"/>
        <w:rPr>
          <w:lang w:val="pt-BR"/>
        </w:rPr>
      </w:pPr>
    </w:p>
    <w:p w:rsidR="003C01E3" w:rsidRDefault="003C01E3" w:rsidP="00BE24F5">
      <w:pPr>
        <w:spacing w:before="120" w:after="120" w:line="480" w:lineRule="auto"/>
        <w:jc w:val="both"/>
        <w:rPr>
          <w:lang w:val="pt-BR"/>
        </w:rPr>
      </w:pPr>
    </w:p>
    <w:p w:rsidR="003C01E3" w:rsidRDefault="003C01E3" w:rsidP="00BE24F5">
      <w:pPr>
        <w:spacing w:before="120" w:after="120" w:line="480" w:lineRule="auto"/>
        <w:jc w:val="both"/>
        <w:rPr>
          <w:lang w:val="pt-BR"/>
        </w:rPr>
      </w:pPr>
    </w:p>
    <w:p w:rsidR="003C01E3" w:rsidRDefault="003C01E3" w:rsidP="00BE24F5">
      <w:pPr>
        <w:spacing w:before="120" w:after="120" w:line="480" w:lineRule="auto"/>
        <w:jc w:val="both"/>
        <w:rPr>
          <w:lang w:val="pt-BR"/>
        </w:rPr>
      </w:pPr>
    </w:p>
    <w:p w:rsidR="003C01E3" w:rsidRDefault="003C01E3" w:rsidP="00BE24F5">
      <w:pPr>
        <w:spacing w:before="120" w:after="120" w:line="480" w:lineRule="auto"/>
        <w:jc w:val="both"/>
        <w:rPr>
          <w:lang w:val="pt-BR"/>
        </w:rPr>
      </w:pPr>
    </w:p>
    <w:p w:rsidR="003C01E3" w:rsidRDefault="003C01E3" w:rsidP="00BE24F5">
      <w:pPr>
        <w:spacing w:before="120" w:after="120" w:line="480" w:lineRule="auto"/>
        <w:jc w:val="both"/>
        <w:rPr>
          <w:lang w:val="pt-BR"/>
        </w:rPr>
      </w:pPr>
    </w:p>
    <w:p w:rsidR="003C01E3" w:rsidRDefault="003C01E3" w:rsidP="00BE24F5">
      <w:pPr>
        <w:spacing w:before="120" w:after="120" w:line="480" w:lineRule="auto"/>
        <w:jc w:val="both"/>
        <w:rPr>
          <w:lang w:val="pt-BR"/>
        </w:rPr>
      </w:pPr>
    </w:p>
    <w:p w:rsidR="003C01E3" w:rsidRDefault="003C01E3" w:rsidP="00BE24F5">
      <w:pPr>
        <w:spacing w:before="120" w:after="120" w:line="480" w:lineRule="auto"/>
        <w:jc w:val="both"/>
        <w:rPr>
          <w:lang w:val="pt-BR"/>
        </w:rPr>
      </w:pPr>
    </w:p>
    <w:p w:rsidR="003C01E3" w:rsidRDefault="003C01E3" w:rsidP="00BE24F5">
      <w:pPr>
        <w:spacing w:before="120" w:after="120" w:line="480" w:lineRule="auto"/>
        <w:jc w:val="both"/>
        <w:rPr>
          <w:lang w:val="pt-BR"/>
        </w:rPr>
      </w:pPr>
    </w:p>
    <w:p w:rsidR="003C01E3" w:rsidRDefault="003C01E3" w:rsidP="00BE24F5">
      <w:pPr>
        <w:spacing w:before="120" w:after="120" w:line="480" w:lineRule="auto"/>
        <w:jc w:val="both"/>
        <w:rPr>
          <w:lang w:val="pt-BR"/>
        </w:rPr>
      </w:pPr>
    </w:p>
    <w:p w:rsidR="003C01E3" w:rsidRDefault="003C01E3" w:rsidP="00BE24F5">
      <w:pPr>
        <w:spacing w:before="120" w:after="120" w:line="480" w:lineRule="auto"/>
        <w:jc w:val="both"/>
        <w:rPr>
          <w:lang w:val="pt-BR"/>
        </w:rPr>
      </w:pPr>
    </w:p>
    <w:p w:rsidR="003C01E3" w:rsidRDefault="003C01E3" w:rsidP="00BE24F5">
      <w:pPr>
        <w:spacing w:before="120" w:after="120" w:line="480" w:lineRule="auto"/>
        <w:jc w:val="both"/>
        <w:rPr>
          <w:lang w:val="pt-BR"/>
        </w:rPr>
      </w:pPr>
    </w:p>
    <w:p w:rsidR="003C01E3" w:rsidRDefault="003C01E3" w:rsidP="00BE24F5">
      <w:pPr>
        <w:spacing w:before="120" w:after="120" w:line="480" w:lineRule="auto"/>
        <w:jc w:val="both"/>
        <w:rPr>
          <w:lang w:val="pt-BR"/>
        </w:rPr>
      </w:pPr>
    </w:p>
    <w:p w:rsidR="003C01E3" w:rsidRDefault="003C01E3" w:rsidP="00BE24F5">
      <w:pPr>
        <w:spacing w:before="120" w:after="120" w:line="480" w:lineRule="auto"/>
        <w:jc w:val="both"/>
        <w:rPr>
          <w:lang w:val="pt-BR"/>
        </w:rPr>
      </w:pPr>
    </w:p>
    <w:p w:rsidR="00C37A3D" w:rsidRPr="003C01E3" w:rsidRDefault="00B51D9D" w:rsidP="003C01E3">
      <w:pPr>
        <w:spacing w:before="120" w:after="120" w:line="480" w:lineRule="auto"/>
        <w:jc w:val="both"/>
        <w:rPr>
          <w:lang w:val="pt-BR"/>
        </w:rPr>
      </w:pPr>
      <w:r w:rsidRPr="00C37A3D">
        <w:rPr>
          <w:b/>
          <w:sz w:val="32"/>
          <w:lang w:val="pt-BR"/>
        </w:rPr>
        <w:t>References</w:t>
      </w:r>
    </w:p>
    <w:p w:rsidR="00C37A3D" w:rsidRDefault="00C37A3D" w:rsidP="00BE24F5">
      <w:pPr>
        <w:numPr>
          <w:ilvl w:val="0"/>
          <w:numId w:val="1"/>
        </w:numPr>
        <w:spacing w:before="120" w:after="120" w:line="480" w:lineRule="auto"/>
        <w:jc w:val="both"/>
      </w:pPr>
      <w:r w:rsidRPr="004F6290">
        <w:t xml:space="preserve">Spadea, L, Magni, R, Ribaldi, G, Dragani, T, Bianco, G. Unilateral Retinitis pigmentosa: Clinical and Electrophysiological Report of Four Cases. </w:t>
      </w:r>
      <w:r>
        <w:t>Ophthalmologica 1998; 212(5)</w:t>
      </w:r>
      <w:proofErr w:type="gramStart"/>
      <w:r>
        <w:t>:350</w:t>
      </w:r>
      <w:proofErr w:type="gramEnd"/>
      <w:r>
        <w:t>-4.</w:t>
      </w:r>
    </w:p>
    <w:p w:rsidR="00C37A3D" w:rsidRDefault="00C37A3D" w:rsidP="00BE24F5">
      <w:pPr>
        <w:numPr>
          <w:ilvl w:val="0"/>
          <w:numId w:val="1"/>
        </w:numPr>
        <w:spacing w:before="120" w:after="120" w:line="480" w:lineRule="auto"/>
        <w:jc w:val="both"/>
      </w:pPr>
      <w:r>
        <w:t>Thakur, A, Puri, L. Unilateral retinitis pigmentosa. Clin Exp Optom 2010; 93: 2: 102-4.</w:t>
      </w:r>
    </w:p>
    <w:p w:rsidR="00C37A3D" w:rsidRPr="00474A1F" w:rsidRDefault="00C37A3D" w:rsidP="00BE24F5">
      <w:pPr>
        <w:numPr>
          <w:ilvl w:val="0"/>
          <w:numId w:val="1"/>
        </w:numPr>
        <w:spacing w:before="120" w:after="120" w:line="480" w:lineRule="auto"/>
        <w:jc w:val="both"/>
      </w:pPr>
      <w:r>
        <w:t>Ryan, SJ, Hinton, DR, Schacha</w:t>
      </w:r>
      <w:r w:rsidR="000728B3">
        <w:t xml:space="preserve">t, AP, Wilkinson, P. </w:t>
      </w:r>
      <w:proofErr w:type="gramStart"/>
      <w:r w:rsidR="000728B3">
        <w:t>Retina :</w:t>
      </w:r>
      <w:proofErr w:type="gramEnd"/>
      <w:r w:rsidR="000728B3">
        <w:t xml:space="preserve"> Philadelphia: Elsevier Mosby; 2006.</w:t>
      </w:r>
    </w:p>
    <w:p w:rsidR="00C37A3D" w:rsidRDefault="00C37A3D" w:rsidP="00BE24F5">
      <w:pPr>
        <w:numPr>
          <w:ilvl w:val="0"/>
          <w:numId w:val="1"/>
        </w:numPr>
        <w:spacing w:before="120" w:after="120" w:line="480" w:lineRule="auto"/>
        <w:jc w:val="both"/>
      </w:pPr>
      <w:r>
        <w:t xml:space="preserve">Mukhopadhyay, R, Holder, GE, Moore, AT, Webster, AR. Unilateral Retinitis Pigmentosa Occurring in an Individual With a Germline Mutation in the </w:t>
      </w:r>
      <w:r w:rsidRPr="00D908B6">
        <w:rPr>
          <w:i/>
        </w:rPr>
        <w:t>RP1</w:t>
      </w:r>
      <w:r>
        <w:t xml:space="preserve"> Gene. Arc Ophthalmol 2011; 129 (7): 954-6</w:t>
      </w:r>
    </w:p>
    <w:p w:rsidR="00C37A3D" w:rsidRDefault="00C37A3D" w:rsidP="00BE24F5">
      <w:pPr>
        <w:numPr>
          <w:ilvl w:val="0"/>
          <w:numId w:val="1"/>
        </w:numPr>
        <w:spacing w:before="120" w:after="120" w:line="480" w:lineRule="auto"/>
        <w:jc w:val="both"/>
      </w:pPr>
      <w:r w:rsidRPr="00306EF0">
        <w:t xml:space="preserve">Traversi, C, Tosi, GM, Caparossi, A. Unilateral retinitis pigmentosa in a woman and pigmented paravenous chorioretinal atrophy in her daughter and son. </w:t>
      </w:r>
      <w:r>
        <w:t>Eye (London) 2000; 14: 395-7.</w:t>
      </w:r>
    </w:p>
    <w:p w:rsidR="00C37A3D" w:rsidRPr="00306EF0" w:rsidRDefault="00C37A3D" w:rsidP="00BE24F5">
      <w:pPr>
        <w:numPr>
          <w:ilvl w:val="0"/>
          <w:numId w:val="1"/>
        </w:numPr>
        <w:spacing w:before="120" w:after="120" w:line="480" w:lineRule="auto"/>
        <w:jc w:val="both"/>
      </w:pPr>
      <w:r>
        <w:t>Farrell, DF. Unilateral retinitis pigmentosa and cone-rod dystrophy. Clin Ophthalmol; 2009: 3: 263-270.</w:t>
      </w:r>
    </w:p>
    <w:p w:rsidR="001C2872" w:rsidRPr="00C37A3D" w:rsidRDefault="001C2872" w:rsidP="00BE24F5">
      <w:pPr>
        <w:spacing w:before="120" w:after="120" w:line="480" w:lineRule="auto"/>
        <w:jc w:val="both"/>
        <w:rPr>
          <w:b/>
          <w:sz w:val="32"/>
          <w:lang w:val="pt-BR"/>
        </w:rPr>
      </w:pPr>
    </w:p>
    <w:p w:rsidR="001C2872" w:rsidRPr="00C37A3D" w:rsidRDefault="001C2872" w:rsidP="00BE24F5">
      <w:pPr>
        <w:spacing w:before="120" w:after="120" w:line="480" w:lineRule="auto"/>
        <w:jc w:val="both"/>
        <w:rPr>
          <w:lang w:val="pt-BR"/>
        </w:rPr>
      </w:pPr>
    </w:p>
    <w:p w:rsidR="001C2872" w:rsidRPr="00C37A3D" w:rsidRDefault="001C2872" w:rsidP="00BE24F5">
      <w:pPr>
        <w:spacing w:before="120" w:after="120" w:line="480" w:lineRule="auto"/>
        <w:jc w:val="both"/>
        <w:rPr>
          <w:lang w:val="pt-BR"/>
        </w:rPr>
      </w:pPr>
    </w:p>
    <w:p w:rsidR="003C01E3" w:rsidRDefault="003C01E3" w:rsidP="00BE24F5">
      <w:pPr>
        <w:spacing w:after="120" w:line="480" w:lineRule="auto"/>
        <w:jc w:val="both"/>
        <w:rPr>
          <w:lang w:val="pt-BR"/>
        </w:rPr>
      </w:pPr>
    </w:p>
    <w:p w:rsidR="003C01E3" w:rsidRDefault="003C01E3" w:rsidP="00BE24F5">
      <w:pPr>
        <w:spacing w:after="120" w:line="480" w:lineRule="auto"/>
        <w:jc w:val="both"/>
        <w:rPr>
          <w:lang w:val="pt-BR"/>
        </w:rPr>
      </w:pPr>
    </w:p>
    <w:p w:rsidR="00346782" w:rsidRPr="00346782" w:rsidRDefault="00481127" w:rsidP="00BE24F5">
      <w:pPr>
        <w:spacing w:after="120" w:line="480" w:lineRule="auto"/>
        <w:jc w:val="both"/>
        <w:rPr>
          <w:lang w:val="pt-BR"/>
        </w:rPr>
      </w:pPr>
      <w:r>
        <w:rPr>
          <w:b/>
          <w:sz w:val="32"/>
          <w:lang w:val="pt-BR"/>
        </w:rPr>
        <w:t>Figure 1.</w:t>
      </w:r>
      <w:r w:rsidR="00346782">
        <w:rPr>
          <w:b/>
          <w:sz w:val="32"/>
          <w:lang w:val="pt-BR"/>
        </w:rPr>
        <w:t xml:space="preserve"> </w:t>
      </w:r>
      <w:r w:rsidR="00346782">
        <w:rPr>
          <w:lang w:val="pt-BR"/>
        </w:rPr>
        <w:t>Flourescein angiography of the right eye.</w:t>
      </w:r>
    </w:p>
    <w:p w:rsidR="00481127" w:rsidRDefault="00346782" w:rsidP="00BE24F5">
      <w:pPr>
        <w:spacing w:after="120" w:line="480" w:lineRule="auto"/>
        <w:jc w:val="both"/>
        <w:rPr>
          <w:b/>
          <w:sz w:val="32"/>
          <w:lang w:val="pt-BR"/>
        </w:rPr>
      </w:pPr>
      <w:r w:rsidRPr="00346782">
        <w:rPr>
          <w:b/>
          <w:noProof/>
          <w:sz w:val="32"/>
        </w:rPr>
        <w:drawing>
          <wp:inline distT="0" distB="0" distL="0" distR="0">
            <wp:extent cx="5270500" cy="5613327"/>
            <wp:effectExtent l="25400" t="0" r="0" b="0"/>
            <wp:docPr id="7" name="P 1"/>
            <wp:cNvGraphicFramePr/>
            <a:graphic xmlns:a="http://schemas.openxmlformats.org/drawingml/2006/main">
              <a:graphicData uri="http://schemas.openxmlformats.org/drawingml/2006/picture">
                <pic:pic xmlns:pic="http://schemas.openxmlformats.org/drawingml/2006/picture">
                  <pic:nvPicPr>
                    <pic:cNvPr id="0" name="Espaço Reservado para Conteúdo 3"/>
                    <pic:cNvPicPr>
                      <a:picLocks noGrp="1" noChangeAspect="1"/>
                    </pic:cNvPicPr>
                  </pic:nvPicPr>
                  <pic:blipFill>
                    <a:blip r:embed="rId5"/>
                    <a:srcRect/>
                    <a:stretch>
                      <a:fillRect/>
                    </a:stretch>
                  </pic:blipFill>
                  <pic:spPr bwMode="auto">
                    <a:xfrm>
                      <a:off x="0" y="0"/>
                      <a:ext cx="5270500" cy="5613327"/>
                    </a:xfrm>
                    <a:prstGeom prst="rect">
                      <a:avLst/>
                    </a:prstGeom>
                    <a:noFill/>
                    <a:ln w="9525">
                      <a:noFill/>
                      <a:miter lim="800000"/>
                      <a:headEnd/>
                      <a:tailEnd/>
                    </a:ln>
                  </pic:spPr>
                </pic:pic>
              </a:graphicData>
            </a:graphic>
          </wp:inline>
        </w:drawing>
      </w:r>
    </w:p>
    <w:p w:rsidR="00481127" w:rsidRDefault="00481127" w:rsidP="00BE24F5">
      <w:pPr>
        <w:spacing w:after="120" w:line="480" w:lineRule="auto"/>
        <w:jc w:val="both"/>
        <w:rPr>
          <w:b/>
          <w:sz w:val="32"/>
          <w:lang w:val="pt-BR"/>
        </w:rPr>
      </w:pPr>
    </w:p>
    <w:p w:rsidR="00B325D0" w:rsidRDefault="00B325D0" w:rsidP="00BE24F5">
      <w:pPr>
        <w:spacing w:after="120" w:line="480" w:lineRule="auto"/>
        <w:jc w:val="both"/>
        <w:rPr>
          <w:b/>
          <w:sz w:val="32"/>
          <w:lang w:val="pt-BR"/>
        </w:rPr>
      </w:pPr>
    </w:p>
    <w:p w:rsidR="00B325D0" w:rsidRDefault="00B325D0" w:rsidP="00BE24F5">
      <w:pPr>
        <w:spacing w:after="120" w:line="480" w:lineRule="auto"/>
        <w:jc w:val="both"/>
        <w:rPr>
          <w:b/>
          <w:sz w:val="32"/>
          <w:lang w:val="pt-BR"/>
        </w:rPr>
      </w:pPr>
    </w:p>
    <w:p w:rsidR="00B325D0" w:rsidRDefault="00B325D0" w:rsidP="00BE24F5">
      <w:pPr>
        <w:spacing w:after="120" w:line="480" w:lineRule="auto"/>
        <w:jc w:val="both"/>
        <w:rPr>
          <w:b/>
          <w:sz w:val="32"/>
          <w:lang w:val="pt-BR"/>
        </w:rPr>
      </w:pPr>
    </w:p>
    <w:p w:rsidR="00B325D0" w:rsidRDefault="00346782" w:rsidP="00BE24F5">
      <w:pPr>
        <w:spacing w:after="120" w:line="480" w:lineRule="auto"/>
        <w:jc w:val="both"/>
        <w:rPr>
          <w:lang w:val="pt-BR"/>
        </w:rPr>
      </w:pPr>
      <w:r>
        <w:rPr>
          <w:b/>
          <w:sz w:val="32"/>
          <w:lang w:val="pt-BR"/>
        </w:rPr>
        <w:t xml:space="preserve">Figure 2.  </w:t>
      </w:r>
      <w:r w:rsidR="00B325D0">
        <w:rPr>
          <w:lang w:val="pt-BR"/>
        </w:rPr>
        <w:t>Fluorescein angiography of the left eye.</w:t>
      </w:r>
      <w:bookmarkStart w:id="0" w:name="_GoBack"/>
      <w:bookmarkEnd w:id="0"/>
    </w:p>
    <w:p w:rsidR="00346782" w:rsidRPr="00B325D0" w:rsidRDefault="00B325D0" w:rsidP="00BE24F5">
      <w:pPr>
        <w:spacing w:after="120" w:line="480" w:lineRule="auto"/>
        <w:jc w:val="both"/>
        <w:rPr>
          <w:lang w:val="pt-BR"/>
        </w:rPr>
      </w:pPr>
      <w:r w:rsidRPr="00B325D0">
        <w:rPr>
          <w:noProof/>
        </w:rPr>
        <w:drawing>
          <wp:inline distT="0" distB="0" distL="0" distR="0">
            <wp:extent cx="5270500" cy="5613327"/>
            <wp:effectExtent l="25400" t="0" r="0" b="0"/>
            <wp:docPr id="8" name="P 2"/>
            <wp:cNvGraphicFramePr/>
            <a:graphic xmlns:a="http://schemas.openxmlformats.org/drawingml/2006/main">
              <a:graphicData uri="http://schemas.openxmlformats.org/drawingml/2006/picture">
                <pic:pic xmlns:pic="http://schemas.openxmlformats.org/drawingml/2006/picture">
                  <pic:nvPicPr>
                    <pic:cNvPr id="0" name="Espaço Reservado para Conteúdo 5"/>
                    <pic:cNvPicPr>
                      <a:picLocks noGrp="1" noChangeAspect="1"/>
                    </pic:cNvPicPr>
                  </pic:nvPicPr>
                  <pic:blipFill>
                    <a:blip r:embed="rId6"/>
                    <a:srcRect/>
                    <a:stretch>
                      <a:fillRect/>
                    </a:stretch>
                  </pic:blipFill>
                  <pic:spPr bwMode="auto">
                    <a:xfrm>
                      <a:off x="0" y="0"/>
                      <a:ext cx="5270500" cy="5613327"/>
                    </a:xfrm>
                    <a:prstGeom prst="rect">
                      <a:avLst/>
                    </a:prstGeom>
                    <a:noFill/>
                    <a:ln w="9525">
                      <a:noFill/>
                      <a:miter lim="800000"/>
                      <a:headEnd/>
                      <a:tailEnd/>
                    </a:ln>
                  </pic:spPr>
                </pic:pic>
              </a:graphicData>
            </a:graphic>
          </wp:inline>
        </w:drawing>
      </w:r>
    </w:p>
    <w:p w:rsidR="00B325D0" w:rsidRDefault="00B325D0" w:rsidP="00BE24F5">
      <w:pPr>
        <w:spacing w:after="120" w:line="480" w:lineRule="auto"/>
        <w:jc w:val="both"/>
        <w:rPr>
          <w:b/>
          <w:sz w:val="32"/>
          <w:lang w:val="pt-BR"/>
        </w:rPr>
      </w:pPr>
    </w:p>
    <w:p w:rsidR="00B325D0" w:rsidRDefault="00B325D0" w:rsidP="00BE24F5">
      <w:pPr>
        <w:spacing w:after="120" w:line="480" w:lineRule="auto"/>
        <w:jc w:val="both"/>
        <w:rPr>
          <w:b/>
          <w:sz w:val="32"/>
          <w:lang w:val="pt-BR"/>
        </w:rPr>
      </w:pPr>
    </w:p>
    <w:p w:rsidR="00B325D0" w:rsidRDefault="00B325D0" w:rsidP="00BE24F5">
      <w:pPr>
        <w:spacing w:after="120" w:line="480" w:lineRule="auto"/>
        <w:jc w:val="both"/>
        <w:rPr>
          <w:b/>
          <w:sz w:val="32"/>
          <w:lang w:val="pt-BR"/>
        </w:rPr>
      </w:pPr>
    </w:p>
    <w:p w:rsidR="00B325D0" w:rsidRDefault="00B325D0" w:rsidP="00BE24F5">
      <w:pPr>
        <w:spacing w:after="120" w:line="480" w:lineRule="auto"/>
        <w:jc w:val="both"/>
        <w:rPr>
          <w:b/>
          <w:sz w:val="32"/>
          <w:lang w:val="pt-BR"/>
        </w:rPr>
      </w:pPr>
    </w:p>
    <w:p w:rsidR="00CC7799" w:rsidRDefault="001C2872" w:rsidP="008A5889">
      <w:pPr>
        <w:spacing w:after="120" w:line="480" w:lineRule="auto"/>
        <w:jc w:val="both"/>
        <w:rPr>
          <w:lang w:val="pt-BR"/>
        </w:rPr>
      </w:pPr>
      <w:r w:rsidRPr="00C37A3D">
        <w:rPr>
          <w:b/>
          <w:sz w:val="32"/>
          <w:lang w:val="pt-BR"/>
        </w:rPr>
        <w:t xml:space="preserve">Figure </w:t>
      </w:r>
      <w:r w:rsidR="003C01E3">
        <w:rPr>
          <w:b/>
          <w:sz w:val="32"/>
          <w:lang w:val="pt-BR"/>
        </w:rPr>
        <w:t>3</w:t>
      </w:r>
      <w:r>
        <w:rPr>
          <w:sz w:val="36"/>
          <w:lang w:val="pt-BR"/>
        </w:rPr>
        <w:t xml:space="preserve">. </w:t>
      </w:r>
      <w:r w:rsidRPr="00C37A3D">
        <w:rPr>
          <w:lang w:val="pt-BR"/>
        </w:rPr>
        <w:t>Computadorized visual Field RE and LE.</w:t>
      </w:r>
    </w:p>
    <w:p w:rsidR="008A5889" w:rsidRDefault="008A5889" w:rsidP="008A5889">
      <w:pPr>
        <w:spacing w:after="120" w:line="480" w:lineRule="auto"/>
        <w:jc w:val="both"/>
        <w:rPr>
          <w:sz w:val="36"/>
          <w:lang w:val="pt-BR"/>
        </w:rPr>
      </w:pPr>
    </w:p>
    <w:p w:rsidR="008A5889" w:rsidRDefault="008A5889" w:rsidP="008A5889">
      <w:pPr>
        <w:spacing w:after="120" w:line="480" w:lineRule="auto"/>
        <w:jc w:val="both"/>
        <w:rPr>
          <w:sz w:val="36"/>
          <w:lang w:val="pt-BR"/>
        </w:rPr>
      </w:pPr>
      <w:r w:rsidRPr="008A5889">
        <w:rPr>
          <w:noProof/>
          <w:sz w:val="36"/>
        </w:rPr>
        <w:drawing>
          <wp:inline distT="0" distB="0" distL="0" distR="0">
            <wp:extent cx="6082120" cy="4010025"/>
            <wp:effectExtent l="0" t="0" r="0" b="0"/>
            <wp:docPr id="9" name="Imagem 9" descr="C:\Users\Robson\Desktop\123_Págin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bson\Desktop\123_Página_1.jpg"/>
                    <pic:cNvPicPr>
                      <a:picLocks noChangeAspect="1" noChangeArrowheads="1"/>
                    </pic:cNvPicPr>
                  </pic:nvPicPr>
                  <pic:blipFill>
                    <a:blip r:embed="rId7"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82120" cy="4010025"/>
                    </a:xfrm>
                    <a:prstGeom prst="rect">
                      <a:avLst/>
                    </a:prstGeom>
                    <a:noFill/>
                    <a:ln>
                      <a:noFill/>
                    </a:ln>
                  </pic:spPr>
                </pic:pic>
              </a:graphicData>
            </a:graphic>
          </wp:inline>
        </w:drawing>
      </w:r>
    </w:p>
    <w:p w:rsidR="001C2872" w:rsidRDefault="001C2872">
      <w:pPr>
        <w:rPr>
          <w:sz w:val="36"/>
          <w:lang w:val="pt-BR"/>
        </w:rPr>
      </w:pPr>
    </w:p>
    <w:p w:rsidR="001C2872" w:rsidRDefault="001C2872">
      <w:pPr>
        <w:rPr>
          <w:sz w:val="36"/>
          <w:lang w:val="pt-BR"/>
        </w:rPr>
      </w:pPr>
    </w:p>
    <w:p w:rsidR="001C2872" w:rsidRDefault="001C2872">
      <w:pPr>
        <w:rPr>
          <w:sz w:val="36"/>
          <w:lang w:val="pt-BR"/>
        </w:rPr>
      </w:pPr>
    </w:p>
    <w:p w:rsidR="001C2872" w:rsidRDefault="001C2872">
      <w:pPr>
        <w:rPr>
          <w:sz w:val="36"/>
          <w:lang w:val="pt-BR"/>
        </w:rPr>
      </w:pPr>
    </w:p>
    <w:p w:rsidR="001C2872" w:rsidRDefault="001C2872">
      <w:pPr>
        <w:rPr>
          <w:sz w:val="36"/>
          <w:lang w:val="pt-BR"/>
        </w:rPr>
      </w:pPr>
    </w:p>
    <w:p w:rsidR="008A5889" w:rsidRDefault="008A5889">
      <w:pPr>
        <w:rPr>
          <w:sz w:val="36"/>
          <w:lang w:val="pt-BR"/>
        </w:rPr>
      </w:pPr>
    </w:p>
    <w:p w:rsidR="008A5889" w:rsidRDefault="008A5889">
      <w:pPr>
        <w:rPr>
          <w:sz w:val="36"/>
          <w:lang w:val="pt-BR"/>
        </w:rPr>
      </w:pPr>
    </w:p>
    <w:p w:rsidR="008A5889" w:rsidRDefault="008A5889">
      <w:pPr>
        <w:rPr>
          <w:sz w:val="36"/>
          <w:lang w:val="pt-BR"/>
        </w:rPr>
      </w:pPr>
    </w:p>
    <w:p w:rsidR="008A5889" w:rsidRDefault="008A5889">
      <w:pPr>
        <w:rPr>
          <w:sz w:val="36"/>
          <w:lang w:val="pt-BR"/>
        </w:rPr>
      </w:pPr>
    </w:p>
    <w:p w:rsidR="008A5889" w:rsidRDefault="008A5889">
      <w:pPr>
        <w:rPr>
          <w:sz w:val="36"/>
          <w:lang w:val="pt-BR"/>
        </w:rPr>
      </w:pPr>
    </w:p>
    <w:p w:rsidR="008A5889" w:rsidRDefault="008A5889">
      <w:pPr>
        <w:rPr>
          <w:sz w:val="36"/>
          <w:lang w:val="pt-BR"/>
        </w:rPr>
      </w:pPr>
    </w:p>
    <w:p w:rsidR="008A5889" w:rsidRDefault="008A5889">
      <w:pPr>
        <w:rPr>
          <w:sz w:val="36"/>
          <w:lang w:val="pt-BR"/>
        </w:rPr>
      </w:pPr>
    </w:p>
    <w:p w:rsidR="001C2872" w:rsidRDefault="001C2872">
      <w:pPr>
        <w:rPr>
          <w:sz w:val="36"/>
          <w:lang w:val="pt-BR"/>
        </w:rPr>
      </w:pPr>
      <w:r w:rsidRPr="00C37A3D">
        <w:rPr>
          <w:b/>
          <w:sz w:val="32"/>
          <w:lang w:val="pt-BR"/>
        </w:rPr>
        <w:t xml:space="preserve">Figure </w:t>
      </w:r>
      <w:r w:rsidR="003C01E3">
        <w:rPr>
          <w:b/>
          <w:sz w:val="32"/>
          <w:lang w:val="pt-BR"/>
        </w:rPr>
        <w:t>4</w:t>
      </w:r>
      <w:r>
        <w:rPr>
          <w:sz w:val="36"/>
          <w:lang w:val="pt-BR"/>
        </w:rPr>
        <w:t xml:space="preserve">. </w:t>
      </w:r>
      <w:r w:rsidRPr="00C37A3D">
        <w:rPr>
          <w:lang w:val="pt-BR"/>
        </w:rPr>
        <w:t>ERG RE and LE.</w:t>
      </w:r>
    </w:p>
    <w:p w:rsidR="001C2872" w:rsidRDefault="001C2872">
      <w:pPr>
        <w:rPr>
          <w:sz w:val="36"/>
          <w:lang w:val="pt-BR"/>
        </w:rPr>
      </w:pPr>
    </w:p>
    <w:p w:rsidR="001C2872" w:rsidRDefault="001C2872">
      <w:pPr>
        <w:rPr>
          <w:sz w:val="36"/>
          <w:lang w:val="pt-BR"/>
        </w:rPr>
      </w:pPr>
    </w:p>
    <w:p w:rsidR="001C2872" w:rsidRDefault="001C2872">
      <w:pPr>
        <w:rPr>
          <w:sz w:val="36"/>
          <w:lang w:val="pt-BR"/>
        </w:rPr>
      </w:pPr>
    </w:p>
    <w:p w:rsidR="005F46EB" w:rsidRDefault="008A5889">
      <w:pPr>
        <w:rPr>
          <w:sz w:val="36"/>
          <w:lang w:val="pt-BR"/>
        </w:rPr>
      </w:pPr>
      <w:r w:rsidRPr="008A5889">
        <w:rPr>
          <w:noProof/>
          <w:sz w:val="36"/>
        </w:rPr>
        <w:drawing>
          <wp:inline distT="0" distB="0" distL="0" distR="0">
            <wp:extent cx="5651427" cy="7022166"/>
            <wp:effectExtent l="0" t="0" r="0" b="0"/>
            <wp:docPr id="10" name="Imagem 10" descr="C:\Users\Robson\Desktop\123_Págin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bson\Desktop\123_Página_2.jpg"/>
                    <pic:cNvPicPr>
                      <a:picLocks noChangeAspect="1" noChangeArrowheads="1"/>
                    </pic:cNvPicPr>
                  </pic:nvPicPr>
                  <pic:blipFill>
                    <a:blip r:embed="rId8"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52669" cy="7023709"/>
                    </a:xfrm>
                    <a:prstGeom prst="rect">
                      <a:avLst/>
                    </a:prstGeom>
                    <a:noFill/>
                    <a:ln>
                      <a:noFill/>
                    </a:ln>
                  </pic:spPr>
                </pic:pic>
              </a:graphicData>
            </a:graphic>
          </wp:inline>
        </w:drawing>
      </w:r>
    </w:p>
    <w:p w:rsidR="005F46EB" w:rsidRDefault="005F46EB">
      <w:pPr>
        <w:rPr>
          <w:sz w:val="36"/>
          <w:lang w:val="pt-BR"/>
        </w:rPr>
      </w:pPr>
    </w:p>
    <w:p w:rsidR="008A5889" w:rsidRDefault="008A5889">
      <w:pPr>
        <w:rPr>
          <w:sz w:val="36"/>
          <w:lang w:val="pt-BR"/>
        </w:rPr>
      </w:pPr>
    </w:p>
    <w:p w:rsidR="001C2872" w:rsidRDefault="003C01E3">
      <w:pPr>
        <w:rPr>
          <w:sz w:val="36"/>
          <w:lang w:val="pt-BR"/>
        </w:rPr>
      </w:pPr>
      <w:r>
        <w:rPr>
          <w:b/>
          <w:sz w:val="32"/>
          <w:lang w:val="pt-BR"/>
        </w:rPr>
        <w:t>Figure 5</w:t>
      </w:r>
      <w:r w:rsidR="001C2872" w:rsidRPr="00C37A3D">
        <w:rPr>
          <w:b/>
          <w:sz w:val="32"/>
          <w:lang w:val="pt-BR"/>
        </w:rPr>
        <w:t>.</w:t>
      </w:r>
      <w:r w:rsidR="001C2872">
        <w:rPr>
          <w:sz w:val="36"/>
          <w:lang w:val="pt-BR"/>
        </w:rPr>
        <w:t xml:space="preserve"> </w:t>
      </w:r>
      <w:r w:rsidR="001C2872" w:rsidRPr="00C37A3D">
        <w:rPr>
          <w:lang w:val="pt-BR"/>
        </w:rPr>
        <w:t>EOG RE and LE</w:t>
      </w:r>
      <w:r w:rsidR="001C2872">
        <w:rPr>
          <w:sz w:val="36"/>
          <w:lang w:val="pt-BR"/>
        </w:rPr>
        <w:t>.</w:t>
      </w:r>
    </w:p>
    <w:p w:rsidR="001C2872" w:rsidRDefault="001C2872">
      <w:pPr>
        <w:rPr>
          <w:sz w:val="36"/>
          <w:lang w:val="pt-BR"/>
        </w:rPr>
      </w:pPr>
    </w:p>
    <w:p w:rsidR="001C2872" w:rsidRDefault="001C2872">
      <w:pPr>
        <w:rPr>
          <w:sz w:val="36"/>
          <w:lang w:val="pt-BR"/>
        </w:rPr>
      </w:pPr>
    </w:p>
    <w:p w:rsidR="001C2872" w:rsidRDefault="001C2872">
      <w:pPr>
        <w:rPr>
          <w:sz w:val="36"/>
          <w:lang w:val="pt-BR"/>
        </w:rPr>
      </w:pPr>
    </w:p>
    <w:p w:rsidR="001C2872" w:rsidRDefault="008A5889">
      <w:pPr>
        <w:rPr>
          <w:sz w:val="36"/>
          <w:lang w:val="pt-BR"/>
        </w:rPr>
      </w:pPr>
      <w:r w:rsidRPr="008A5889">
        <w:rPr>
          <w:noProof/>
          <w:sz w:val="36"/>
        </w:rPr>
        <w:drawing>
          <wp:inline distT="0" distB="0" distL="0" distR="0">
            <wp:extent cx="5257800" cy="6581720"/>
            <wp:effectExtent l="0" t="0" r="0" b="0"/>
            <wp:docPr id="11" name="Imagem 11" descr="C:\Users\Robson\Desktop\123_Págin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bson\Desktop\123_Página_3.jpg"/>
                    <pic:cNvPicPr>
                      <a:picLocks noChangeAspect="1" noChangeArrowheads="1"/>
                    </pic:cNvPicPr>
                  </pic:nvPicPr>
                  <pic:blipFill>
                    <a:blip r:embed="rId9"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62196" cy="6587222"/>
                    </a:xfrm>
                    <a:prstGeom prst="rect">
                      <a:avLst/>
                    </a:prstGeom>
                    <a:noFill/>
                    <a:ln>
                      <a:noFill/>
                    </a:ln>
                  </pic:spPr>
                </pic:pic>
              </a:graphicData>
            </a:graphic>
          </wp:inline>
        </w:drawing>
      </w:r>
    </w:p>
    <w:sectPr w:rsidR="001C2872" w:rsidSect="00356459">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7857E0"/>
    <w:multiLevelType w:val="hybridMultilevel"/>
    <w:tmpl w:val="3F98035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hyphenationZone w:val="425"/>
  <w:drawingGridHorizontalSpacing w:val="360"/>
  <w:drawingGridVerticalSpacing w:val="360"/>
  <w:displayHorizontalDrawingGridEvery w:val="0"/>
  <w:displayVerticalDrawingGridEvery w:val="0"/>
  <w:characterSpacingControl w:val="doNotCompress"/>
  <w:compat>
    <w:doNotAutofitConstrainedTables/>
    <w:splitPgBreakAndParaMark/>
    <w:doNotVertAlignCellWithSp/>
    <w:doNotBreakConstrainedForcedTable/>
    <w:useAnsiKerningPairs/>
    <w:cachedColBalance/>
  </w:compat>
  <w:rsids>
    <w:rsidRoot w:val="00356459"/>
    <w:rsid w:val="000103B6"/>
    <w:rsid w:val="000728B3"/>
    <w:rsid w:val="001510A9"/>
    <w:rsid w:val="00192981"/>
    <w:rsid w:val="001C2872"/>
    <w:rsid w:val="001D6957"/>
    <w:rsid w:val="001E62E8"/>
    <w:rsid w:val="00207B61"/>
    <w:rsid w:val="002A4DDA"/>
    <w:rsid w:val="002C51CF"/>
    <w:rsid w:val="0032384C"/>
    <w:rsid w:val="00346782"/>
    <w:rsid w:val="00356459"/>
    <w:rsid w:val="003A1A31"/>
    <w:rsid w:val="003C01E3"/>
    <w:rsid w:val="00481127"/>
    <w:rsid w:val="00482860"/>
    <w:rsid w:val="004B7A85"/>
    <w:rsid w:val="004C08A2"/>
    <w:rsid w:val="004E24C9"/>
    <w:rsid w:val="00514A14"/>
    <w:rsid w:val="00570C43"/>
    <w:rsid w:val="005E4D5D"/>
    <w:rsid w:val="005F46EB"/>
    <w:rsid w:val="006049A5"/>
    <w:rsid w:val="006203FB"/>
    <w:rsid w:val="006B2F60"/>
    <w:rsid w:val="006C6EEA"/>
    <w:rsid w:val="006E07D6"/>
    <w:rsid w:val="006E788B"/>
    <w:rsid w:val="007309A6"/>
    <w:rsid w:val="00742B31"/>
    <w:rsid w:val="007721CF"/>
    <w:rsid w:val="008127E3"/>
    <w:rsid w:val="008A5889"/>
    <w:rsid w:val="008E6BEF"/>
    <w:rsid w:val="008F3B04"/>
    <w:rsid w:val="00916171"/>
    <w:rsid w:val="00960400"/>
    <w:rsid w:val="00A10F2B"/>
    <w:rsid w:val="00A15F65"/>
    <w:rsid w:val="00A776C6"/>
    <w:rsid w:val="00A81EFC"/>
    <w:rsid w:val="00A84175"/>
    <w:rsid w:val="00B325D0"/>
    <w:rsid w:val="00B51D9D"/>
    <w:rsid w:val="00BD6CD6"/>
    <w:rsid w:val="00BE24F5"/>
    <w:rsid w:val="00BF3F68"/>
    <w:rsid w:val="00C02B4A"/>
    <w:rsid w:val="00C37A3D"/>
    <w:rsid w:val="00CB1F74"/>
    <w:rsid w:val="00CC7799"/>
    <w:rsid w:val="00D231EB"/>
    <w:rsid w:val="00D249F2"/>
    <w:rsid w:val="00EA0D7B"/>
    <w:rsid w:val="00EA7FD6"/>
    <w:rsid w:val="00ED1028"/>
    <w:rsid w:val="00ED1504"/>
    <w:rsid w:val="00EF13C9"/>
    <w:rsid w:val="00F25BC6"/>
    <w:rsid w:val="00F558D2"/>
    <w:rsid w:val="00F631CA"/>
    <w:rsid w:val="00F71A93"/>
    <w:rsid w:val="00FF3680"/>
  </w:rsids>
  <m:mathPr>
    <m:mathFont m:val="Abadi MT Condensed Extra Bold"/>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Revision" w:semiHidden="1"/>
    <w:lsdException w:name="Bibliography" w:semiHidden="1" w:unhideWhenUsed="1"/>
    <w:lsdException w:name="TOC Heading" w:semiHidden="1" w:unhideWhenUsed="1"/>
  </w:latentStyles>
  <w:style w:type="paragraph" w:default="1" w:styleId="Normal">
    <w:name w:val="Normal"/>
    <w:qFormat/>
    <w:rsid w:val="002F7B4A"/>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1178</Words>
  <Characters>6717</Characters>
  <Application>Microsoft Macintosh Word</Application>
  <DocSecurity>0</DocSecurity>
  <Lines>55</Lines>
  <Paragraphs>13</Paragraphs>
  <ScaleCrop>false</ScaleCrop>
  <HeadingPairs>
    <vt:vector size="2" baseType="variant">
      <vt:variant>
        <vt:lpstr>Título</vt:lpstr>
      </vt:variant>
      <vt:variant>
        <vt:i4>1</vt:i4>
      </vt:variant>
    </vt:vector>
  </HeadingPairs>
  <TitlesOfParts>
    <vt:vector size="1" baseType="lpstr">
      <vt:lpstr/>
    </vt:vector>
  </TitlesOfParts>
  <Company>marrocos</Company>
  <LinksUpToDate>false</LinksUpToDate>
  <CharactersWithSpaces>8248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marrocos</dc:creator>
  <cp:keywords/>
  <cp:lastModifiedBy>ricardo marrocos</cp:lastModifiedBy>
  <cp:revision>6</cp:revision>
  <cp:lastPrinted>2012-09-16T17:05:00Z</cp:lastPrinted>
  <dcterms:created xsi:type="dcterms:W3CDTF">2015-07-23T11:37:00Z</dcterms:created>
  <dcterms:modified xsi:type="dcterms:W3CDTF">2015-07-23T16:24:00Z</dcterms:modified>
</cp:coreProperties>
</file>