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FD" w:rsidRDefault="00181E72"/>
    <w:p w:rsidR="00750339" w:rsidRDefault="00750339">
      <w:r>
        <w:rPr>
          <w:noProof/>
          <w:lang w:eastAsia="pt-BR"/>
        </w:rPr>
        <w:drawing>
          <wp:inline distT="0" distB="0" distL="0" distR="0">
            <wp:extent cx="3035619" cy="2873829"/>
            <wp:effectExtent l="0" t="0" r="0" b="3175"/>
            <wp:docPr id="1" name="Imagem 1" descr="C:\Mateus\UFC\Residência\Trabalhos\Relato de Caso\Nasoangiofibroma Juvenil em sexo feminino\Anexos_20131112\TC Coronal 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teus\UFC\Residência\Trabalhos\Relato de Caso\Nasoangiofibroma Juvenil em sexo feminino\Anexos_20131112\TC Coronal 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34" cy="288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C29">
        <w:rPr>
          <w:noProof/>
          <w:lang w:eastAsia="pt-BR"/>
        </w:rPr>
        <w:drawing>
          <wp:inline distT="0" distB="0" distL="0" distR="0">
            <wp:extent cx="3315604" cy="2897579"/>
            <wp:effectExtent l="0" t="0" r="0" b="0"/>
            <wp:docPr id="2" name="Imagem 2" descr="C:\Mateus\UFC\Residência\Trabalhos\Relato de Caso\Nasoangiofibroma Juvenil em sexo feminino\Anexos_20131112\TC Axial 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ateus\UFC\Residência\Trabalhos\Relato de Caso\Nasoangiofibroma Juvenil em sexo feminino\Anexos_20131112\TC Axial C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10" cy="289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E72" w:rsidRDefault="00181E72">
      <w:r>
        <w:t>Fonte: elaborada pelos autores</w:t>
      </w:r>
      <w:bookmarkStart w:id="0" w:name="_GoBack"/>
      <w:bookmarkEnd w:id="0"/>
    </w:p>
    <w:p w:rsidR="00222C29" w:rsidRDefault="00222C29">
      <w:r>
        <w:rPr>
          <w:b/>
        </w:rPr>
        <w:t>Figura 2</w:t>
      </w:r>
      <w:r>
        <w:t>: L</w:t>
      </w:r>
      <w:r w:rsidRPr="0071352B">
        <w:t>esão com densidade de partes moles, captante de contraste, surgindo da parede posterior-supe</w:t>
      </w:r>
      <w:r>
        <w:t xml:space="preserve">rior do seio maxilar esquerdo, com extensão para cavidade nasal/nasofaringe. Fossa </w:t>
      </w:r>
      <w:proofErr w:type="spellStart"/>
      <w:r>
        <w:t>pteropalatina</w:t>
      </w:r>
      <w:proofErr w:type="spellEnd"/>
      <w:r>
        <w:t xml:space="preserve"> normal.</w:t>
      </w:r>
    </w:p>
    <w:sectPr w:rsidR="00222C29" w:rsidSect="00222C29">
      <w:pgSz w:w="11906" w:h="16838"/>
      <w:pgMar w:top="1417" w:right="282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39"/>
    <w:rsid w:val="00062A20"/>
    <w:rsid w:val="00181E72"/>
    <w:rsid w:val="00222C29"/>
    <w:rsid w:val="00744E21"/>
    <w:rsid w:val="0075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2</cp:revision>
  <dcterms:created xsi:type="dcterms:W3CDTF">2016-03-06T18:07:00Z</dcterms:created>
  <dcterms:modified xsi:type="dcterms:W3CDTF">2016-03-07T01:01:00Z</dcterms:modified>
</cp:coreProperties>
</file>