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BF30A" w14:textId="77777777" w:rsidR="00EC5F2B" w:rsidRPr="00497DA1" w:rsidRDefault="00EC5F2B" w:rsidP="006C2A45">
      <w:pPr>
        <w:spacing w:line="480" w:lineRule="auto"/>
        <w:ind w:right="-427"/>
        <w:jc w:val="both"/>
        <w:rPr>
          <w:rFonts w:ascii="Times New Roman" w:eastAsiaTheme="minorEastAsia" w:hAnsi="Times New Roman" w:cs="Times New Roman"/>
          <w:color w:val="000000"/>
          <w:sz w:val="24"/>
          <w:szCs w:val="24"/>
        </w:rPr>
      </w:pPr>
      <w:r w:rsidRPr="00497DA1">
        <w:rPr>
          <w:rFonts w:ascii="Times New Roman" w:eastAsiaTheme="minorEastAsia" w:hAnsi="Times New Roman" w:cs="Times New Roman"/>
          <w:b/>
          <w:color w:val="000000"/>
          <w:sz w:val="24"/>
          <w:szCs w:val="24"/>
        </w:rPr>
        <w:t>Título Completo</w:t>
      </w:r>
      <w:r w:rsidRPr="00497DA1">
        <w:rPr>
          <w:rFonts w:ascii="Times New Roman" w:eastAsiaTheme="minorEastAsia" w:hAnsi="Times New Roman" w:cs="Times New Roman"/>
          <w:color w:val="000000"/>
          <w:sz w:val="24"/>
          <w:szCs w:val="24"/>
        </w:rPr>
        <w:t>: Bloqueio de nervo safeno e nervo ciático para síndrome dolorosa complexa regional tipo II em membro inferior.</w:t>
      </w:r>
    </w:p>
    <w:p w14:paraId="08C96BE0" w14:textId="5E4FD3CD" w:rsidR="00EC5F2B" w:rsidRPr="00497DA1" w:rsidRDefault="00870EC1" w:rsidP="006C2A45">
      <w:pPr>
        <w:spacing w:line="480" w:lineRule="auto"/>
        <w:ind w:right="-427"/>
        <w:jc w:val="both"/>
        <w:rPr>
          <w:rFonts w:ascii="Times New Roman" w:eastAsiaTheme="minorEastAsia" w:hAnsi="Times New Roman" w:cs="Times New Roman"/>
          <w:color w:val="000000"/>
          <w:sz w:val="24"/>
          <w:szCs w:val="24"/>
        </w:rPr>
      </w:pPr>
      <w:bookmarkStart w:id="0" w:name="_GoBack"/>
      <w:r w:rsidRPr="00870EC1">
        <w:rPr>
          <w:rFonts w:ascii="Times New Roman" w:eastAsiaTheme="minorEastAsia" w:hAnsi="Times New Roman" w:cs="Times New Roman"/>
          <w:b/>
          <w:color w:val="000000"/>
          <w:sz w:val="24"/>
          <w:szCs w:val="24"/>
        </w:rPr>
        <w:t>Título em inglês</w:t>
      </w:r>
      <w:bookmarkEnd w:id="0"/>
      <w:r>
        <w:rPr>
          <w:rFonts w:ascii="Times New Roman" w:eastAsiaTheme="minorEastAsia" w:hAnsi="Times New Roman" w:cs="Times New Roman"/>
          <w:color w:val="000000"/>
          <w:sz w:val="24"/>
          <w:szCs w:val="24"/>
        </w:rPr>
        <w:t xml:space="preserve">: </w:t>
      </w:r>
      <w:r w:rsidR="001E6685">
        <w:rPr>
          <w:rFonts w:ascii="Times New Roman" w:eastAsiaTheme="minorEastAsia" w:hAnsi="Times New Roman" w:cs="Times New Roman"/>
          <w:color w:val="000000"/>
          <w:sz w:val="24"/>
          <w:szCs w:val="24"/>
        </w:rPr>
        <w:t>S</w:t>
      </w:r>
      <w:r w:rsidR="00217586">
        <w:rPr>
          <w:rFonts w:ascii="Times New Roman" w:eastAsiaTheme="minorEastAsia" w:hAnsi="Times New Roman" w:cs="Times New Roman"/>
          <w:color w:val="000000"/>
          <w:sz w:val="24"/>
          <w:szCs w:val="24"/>
        </w:rPr>
        <w:t>aphenous and ciatic ne</w:t>
      </w:r>
      <w:r w:rsidR="00EC5F2B" w:rsidRPr="00497DA1">
        <w:rPr>
          <w:rFonts w:ascii="Times New Roman" w:eastAsiaTheme="minorEastAsia" w:hAnsi="Times New Roman" w:cs="Times New Roman"/>
          <w:color w:val="000000"/>
          <w:sz w:val="24"/>
          <w:szCs w:val="24"/>
        </w:rPr>
        <w:t>rves</w:t>
      </w:r>
      <w:r w:rsidR="001E6685">
        <w:rPr>
          <w:rFonts w:ascii="Times New Roman" w:eastAsiaTheme="minorEastAsia" w:hAnsi="Times New Roman" w:cs="Times New Roman"/>
          <w:color w:val="000000"/>
          <w:sz w:val="24"/>
          <w:szCs w:val="24"/>
        </w:rPr>
        <w:t xml:space="preserve"> blockade</w:t>
      </w:r>
      <w:r w:rsidR="00EC5F2B" w:rsidRPr="00497DA1">
        <w:rPr>
          <w:rFonts w:ascii="Times New Roman" w:eastAsiaTheme="minorEastAsia" w:hAnsi="Times New Roman" w:cs="Times New Roman"/>
          <w:color w:val="000000"/>
          <w:sz w:val="24"/>
          <w:szCs w:val="24"/>
        </w:rPr>
        <w:t xml:space="preserve"> in order to treat type II Complex Regional Pain Syndrome  in lower limb</w:t>
      </w:r>
    </w:p>
    <w:p w14:paraId="323C2713" w14:textId="77777777" w:rsidR="00EC5F2B" w:rsidRPr="00497DA1" w:rsidRDefault="00EC5F2B" w:rsidP="006C2A45">
      <w:pPr>
        <w:spacing w:before="100" w:beforeAutospacing="1" w:after="100" w:afterAutospacing="1" w:line="480" w:lineRule="auto"/>
        <w:jc w:val="both"/>
        <w:rPr>
          <w:rFonts w:ascii="Times New Roman" w:eastAsiaTheme="minorEastAsia" w:hAnsi="Times New Roman" w:cs="Times New Roman"/>
          <w:color w:val="000000"/>
          <w:sz w:val="24"/>
          <w:szCs w:val="24"/>
        </w:rPr>
      </w:pPr>
      <w:r w:rsidRPr="00497DA1">
        <w:rPr>
          <w:rFonts w:ascii="Times New Roman" w:eastAsiaTheme="minorEastAsia" w:hAnsi="Times New Roman" w:cs="Times New Roman"/>
          <w:b/>
          <w:color w:val="000000"/>
          <w:sz w:val="24"/>
          <w:szCs w:val="24"/>
        </w:rPr>
        <w:t>Autores e Co-autores</w:t>
      </w:r>
      <w:r w:rsidRPr="00497DA1">
        <w:rPr>
          <w:rFonts w:ascii="Times New Roman" w:eastAsiaTheme="minorEastAsia" w:hAnsi="Times New Roman" w:cs="Times New Roman"/>
          <w:color w:val="000000"/>
          <w:sz w:val="24"/>
          <w:szCs w:val="24"/>
        </w:rPr>
        <w:t>: </w:t>
      </w:r>
    </w:p>
    <w:p w14:paraId="48B3CE4E" w14:textId="77777777" w:rsidR="00EC5F2B" w:rsidRPr="00F91CD3" w:rsidRDefault="00EC5F2B" w:rsidP="006C2A45">
      <w:pPr>
        <w:pStyle w:val="ListParagraph"/>
        <w:numPr>
          <w:ilvl w:val="0"/>
          <w:numId w:val="1"/>
        </w:numPr>
        <w:spacing w:before="100" w:beforeAutospacing="1" w:after="100" w:afterAutospacing="1" w:line="480" w:lineRule="auto"/>
        <w:jc w:val="both"/>
        <w:rPr>
          <w:rFonts w:ascii="Times New Roman" w:eastAsiaTheme="minorEastAsia" w:hAnsi="Times New Roman" w:cs="Times New Roman"/>
          <w:color w:val="000000"/>
          <w:sz w:val="24"/>
          <w:szCs w:val="24"/>
        </w:rPr>
      </w:pPr>
      <w:r w:rsidRPr="00497DA1">
        <w:rPr>
          <w:rFonts w:ascii="Times New Roman" w:eastAsiaTheme="minorEastAsia" w:hAnsi="Times New Roman" w:cs="Times New Roman"/>
          <w:color w:val="000000"/>
          <w:sz w:val="24"/>
          <w:szCs w:val="24"/>
        </w:rPr>
        <w:t>Camila de Melo Matos Lins Becco</w:t>
      </w:r>
    </w:p>
    <w:p w14:paraId="34FE6E56" w14:textId="77777777" w:rsidR="00EC5F2B" w:rsidRDefault="00EC5F2B" w:rsidP="006C2A45">
      <w:pPr>
        <w:pStyle w:val="ListParagraph"/>
        <w:spacing w:before="100" w:beforeAutospacing="1" w:after="100" w:afterAutospacing="1" w:line="480" w:lineRule="auto"/>
        <w:jc w:val="both"/>
        <w:rPr>
          <w:rFonts w:ascii="Times New Roman" w:eastAsiaTheme="minorEastAsia" w:hAnsi="Times New Roman" w:cs="Times New Roman"/>
          <w:color w:val="000000"/>
          <w:sz w:val="24"/>
          <w:szCs w:val="24"/>
        </w:rPr>
      </w:pPr>
      <w:r w:rsidRPr="00497DA1">
        <w:rPr>
          <w:rFonts w:ascii="Times New Roman" w:eastAsiaTheme="minorEastAsia" w:hAnsi="Times New Roman" w:cs="Times New Roman"/>
          <w:color w:val="000000"/>
          <w:sz w:val="24"/>
          <w:szCs w:val="24"/>
        </w:rPr>
        <w:t xml:space="preserve">Médica Anestesiologista. Título Superior em Anestesiologia pela Sociedade Brasileira de Anestesiologia (SBA). Médica anestesiologista do Instituto Dr José Frota. </w:t>
      </w:r>
    </w:p>
    <w:p w14:paraId="1FDBB794" w14:textId="77777777" w:rsidR="00EC5F2B" w:rsidRPr="00F91CD3" w:rsidRDefault="00EC5F2B" w:rsidP="006C2A45">
      <w:pPr>
        <w:pStyle w:val="ListParagraph"/>
        <w:numPr>
          <w:ilvl w:val="0"/>
          <w:numId w:val="1"/>
        </w:numPr>
        <w:spacing w:before="100" w:beforeAutospacing="1" w:after="100" w:afterAutospacing="1" w:line="480" w:lineRule="auto"/>
        <w:jc w:val="both"/>
        <w:rPr>
          <w:rFonts w:ascii="Times New Roman" w:eastAsiaTheme="minorEastAsia" w:hAnsi="Times New Roman" w:cs="Times New Roman"/>
          <w:color w:val="000000"/>
          <w:sz w:val="24"/>
          <w:szCs w:val="24"/>
        </w:rPr>
      </w:pPr>
      <w:r w:rsidRPr="00F91CD3">
        <w:rPr>
          <w:rFonts w:ascii="Times New Roman" w:eastAsiaTheme="minorEastAsia" w:hAnsi="Times New Roman" w:cs="Times New Roman"/>
          <w:color w:val="000000"/>
          <w:sz w:val="24"/>
          <w:szCs w:val="24"/>
        </w:rPr>
        <w:t>Josenília Maria Alves Gomes </w:t>
      </w:r>
    </w:p>
    <w:p w14:paraId="4B1E768A" w14:textId="77777777" w:rsidR="00EC5F2B" w:rsidRPr="00341D3C" w:rsidRDefault="00EC5F2B" w:rsidP="006C2A45">
      <w:pPr>
        <w:pStyle w:val="ListParagraph"/>
        <w:spacing w:before="100" w:beforeAutospacing="1" w:after="100" w:afterAutospacing="1" w:line="480" w:lineRule="auto"/>
        <w:jc w:val="both"/>
        <w:rPr>
          <w:rFonts w:ascii="Times New Roman" w:eastAsiaTheme="minorEastAsia" w:hAnsi="Times New Roman" w:cs="Times New Roman"/>
          <w:color w:val="000000"/>
          <w:sz w:val="24"/>
          <w:szCs w:val="24"/>
        </w:rPr>
      </w:pPr>
      <w:r w:rsidRPr="00497DA1">
        <w:rPr>
          <w:rFonts w:ascii="Times New Roman" w:eastAsiaTheme="minorEastAsia" w:hAnsi="Times New Roman" w:cs="Times New Roman"/>
          <w:color w:val="000000"/>
          <w:sz w:val="24"/>
          <w:szCs w:val="24"/>
        </w:rPr>
        <w:t>Médica Anestesiologista. Título Superior em Anestesiologia. Título de Especialista em Dor pela Sociedade Brasileira de Anestesiologia (SBA). Médica do Serviço de Terapia da Dor do Hospital Universitário Dr Walter Cantídio, Universidade Federal do Ceará. Fortaleza, Ceará, Brasil. E-mail:gomes.josenilia@gmail.com</w:t>
      </w:r>
    </w:p>
    <w:p w14:paraId="7A916FFB" w14:textId="77777777" w:rsidR="00EC5F2B" w:rsidRDefault="00EC5F2B" w:rsidP="006C2A45">
      <w:pPr>
        <w:pStyle w:val="ListParagraph"/>
        <w:spacing w:before="100" w:beforeAutospacing="1" w:after="100" w:afterAutospacing="1" w:line="480" w:lineRule="auto"/>
        <w:jc w:val="both"/>
        <w:rPr>
          <w:rFonts w:ascii="Times New Roman" w:eastAsiaTheme="minorEastAsia" w:hAnsi="Times New Roman" w:cs="Times New Roman"/>
          <w:color w:val="000000"/>
          <w:sz w:val="24"/>
          <w:szCs w:val="24"/>
        </w:rPr>
      </w:pPr>
    </w:p>
    <w:p w14:paraId="3881D9E8" w14:textId="77777777" w:rsidR="00EC5F2B" w:rsidRDefault="00EC5F2B" w:rsidP="006C2A45">
      <w:pPr>
        <w:pStyle w:val="ListParagraph"/>
        <w:spacing w:before="100" w:beforeAutospacing="1" w:after="100" w:afterAutospacing="1" w:line="480" w:lineRule="auto"/>
        <w:ind w:left="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Endereço do autor principal</w:t>
      </w:r>
      <w:r w:rsidRPr="00497DA1">
        <w:rPr>
          <w:rFonts w:ascii="Times New Roman" w:eastAsiaTheme="minorEastAsia" w:hAnsi="Times New Roman" w:cs="Times New Roman"/>
          <w:color w:val="000000"/>
          <w:sz w:val="24"/>
          <w:szCs w:val="24"/>
        </w:rPr>
        <w:t xml:space="preserve">: rua Marcos Macedo, 1460, Fortaleza, Ceará, Brasil. </w:t>
      </w:r>
    </w:p>
    <w:p w14:paraId="68917E82" w14:textId="77777777" w:rsidR="00EC5F2B" w:rsidRDefault="00EC5F2B" w:rsidP="006C2A45">
      <w:pPr>
        <w:pStyle w:val="ListParagraph"/>
        <w:spacing w:before="100" w:beforeAutospacing="1" w:after="100" w:afterAutospacing="1" w:line="480" w:lineRule="auto"/>
        <w:ind w:left="0"/>
        <w:jc w:val="both"/>
        <w:rPr>
          <w:rFonts w:ascii="Times New Roman" w:eastAsiaTheme="minorEastAsia" w:hAnsi="Times New Roman" w:cs="Times New Roman"/>
          <w:color w:val="000000"/>
          <w:sz w:val="24"/>
          <w:szCs w:val="24"/>
        </w:rPr>
      </w:pPr>
      <w:r w:rsidRPr="00497DA1">
        <w:rPr>
          <w:rFonts w:ascii="Times New Roman" w:eastAsiaTheme="minorEastAsia" w:hAnsi="Times New Roman" w:cs="Times New Roman"/>
          <w:color w:val="000000"/>
          <w:sz w:val="24"/>
          <w:szCs w:val="24"/>
        </w:rPr>
        <w:t>E-mail:camilali</w:t>
      </w:r>
      <w:r>
        <w:rPr>
          <w:rFonts w:ascii="Times New Roman" w:eastAsiaTheme="minorEastAsia" w:hAnsi="Times New Roman" w:cs="Times New Roman"/>
          <w:color w:val="000000"/>
          <w:sz w:val="24"/>
          <w:szCs w:val="24"/>
        </w:rPr>
        <w:t>nsce@hotmail.com</w:t>
      </w:r>
    </w:p>
    <w:p w14:paraId="30AF2A47" w14:textId="77777777" w:rsidR="00EC5F2B" w:rsidRPr="00497DA1" w:rsidRDefault="00EC5F2B" w:rsidP="006C2A45">
      <w:pPr>
        <w:pStyle w:val="ListParagraph"/>
        <w:spacing w:before="100" w:beforeAutospacing="1" w:after="100" w:afterAutospacing="1" w:line="480" w:lineRule="auto"/>
        <w:ind w:left="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Telefone: (85)982003006</w:t>
      </w:r>
    </w:p>
    <w:p w14:paraId="4AF5B298" w14:textId="77777777" w:rsidR="00EC5F2B" w:rsidRDefault="00EC5F2B" w:rsidP="006C2A45">
      <w:pPr>
        <w:pStyle w:val="ListParagraph"/>
        <w:spacing w:before="100" w:beforeAutospacing="1" w:after="100" w:afterAutospacing="1" w:line="480" w:lineRule="auto"/>
        <w:ind w:hanging="720"/>
        <w:jc w:val="both"/>
        <w:rPr>
          <w:rFonts w:ascii="Times New Roman" w:eastAsiaTheme="minorEastAsia" w:hAnsi="Times New Roman" w:cs="Times New Roman"/>
          <w:color w:val="000000"/>
          <w:sz w:val="24"/>
          <w:szCs w:val="24"/>
        </w:rPr>
      </w:pPr>
    </w:p>
    <w:p w14:paraId="4ED15207" w14:textId="77777777" w:rsidR="00EC5F2B" w:rsidRPr="00086E85" w:rsidRDefault="00EC5F2B" w:rsidP="006C2A45">
      <w:pPr>
        <w:spacing w:line="480" w:lineRule="auto"/>
        <w:ind w:right="-427"/>
        <w:jc w:val="both"/>
        <w:rPr>
          <w:rFonts w:ascii="Times New Roman" w:hAnsi="Times New Roman" w:cs="Times New Roman"/>
          <w:bCs/>
          <w:sz w:val="24"/>
          <w:szCs w:val="24"/>
        </w:rPr>
      </w:pPr>
      <w:r w:rsidRPr="00497DA1">
        <w:rPr>
          <w:rFonts w:ascii="Times New Roman" w:eastAsiaTheme="minorEastAsia" w:hAnsi="Times New Roman" w:cs="Times New Roman"/>
          <w:b/>
          <w:color w:val="000000"/>
          <w:sz w:val="24"/>
          <w:szCs w:val="24"/>
        </w:rPr>
        <w:t>Título resumido:</w:t>
      </w:r>
      <w:r>
        <w:rPr>
          <w:rFonts w:ascii="Times New Roman" w:eastAsiaTheme="minorEastAsia" w:hAnsi="Times New Roman" w:cs="Times New Roman"/>
          <w:b/>
          <w:color w:val="000000"/>
          <w:sz w:val="24"/>
          <w:szCs w:val="24"/>
        </w:rPr>
        <w:t xml:space="preserve"> </w:t>
      </w:r>
      <w:r>
        <w:rPr>
          <w:rFonts w:ascii="Times New Roman" w:eastAsiaTheme="minorEastAsia" w:hAnsi="Times New Roman" w:cs="Times New Roman"/>
          <w:color w:val="000000"/>
          <w:sz w:val="24"/>
          <w:szCs w:val="24"/>
        </w:rPr>
        <w:t>Bloqueios periféricos</w:t>
      </w:r>
      <w:r w:rsidRPr="00497DA1">
        <w:rPr>
          <w:rFonts w:ascii="Times New Roman" w:eastAsiaTheme="minorEastAsia" w:hAnsi="Times New Roman" w:cs="Times New Roman"/>
          <w:color w:val="000000"/>
          <w:sz w:val="24"/>
          <w:szCs w:val="24"/>
        </w:rPr>
        <w:t xml:space="preserve"> para </w:t>
      </w:r>
      <w:r>
        <w:rPr>
          <w:rFonts w:ascii="Times New Roman" w:eastAsiaTheme="minorEastAsia" w:hAnsi="Times New Roman" w:cs="Times New Roman"/>
          <w:color w:val="000000"/>
          <w:sz w:val="24"/>
          <w:szCs w:val="24"/>
        </w:rPr>
        <w:t>SDCR</w:t>
      </w:r>
    </w:p>
    <w:p w14:paraId="4F44A418" w14:textId="77777777" w:rsidR="00EC5F2B" w:rsidRDefault="00EC5F2B" w:rsidP="006C2A45">
      <w:pPr>
        <w:pStyle w:val="ListParagraph"/>
        <w:spacing w:before="100" w:beforeAutospacing="1" w:after="100" w:afterAutospacing="1" w:line="480" w:lineRule="auto"/>
        <w:jc w:val="both"/>
        <w:rPr>
          <w:rFonts w:ascii="Times New Roman" w:eastAsiaTheme="minorEastAsia" w:hAnsi="Times New Roman" w:cs="Times New Roman"/>
          <w:color w:val="000000"/>
          <w:sz w:val="24"/>
          <w:szCs w:val="24"/>
        </w:rPr>
      </w:pPr>
    </w:p>
    <w:p w14:paraId="1758067C" w14:textId="77777777" w:rsidR="00EC5F2B" w:rsidRDefault="00EC5F2B" w:rsidP="006C2A45">
      <w:pPr>
        <w:pStyle w:val="ListParagraph"/>
        <w:spacing w:before="100" w:beforeAutospacing="1" w:after="100" w:afterAutospacing="1" w:line="480" w:lineRule="auto"/>
        <w:jc w:val="both"/>
        <w:rPr>
          <w:rFonts w:ascii="Times New Roman" w:eastAsiaTheme="minorEastAsia" w:hAnsi="Times New Roman" w:cs="Times New Roman"/>
          <w:color w:val="000000"/>
          <w:sz w:val="24"/>
          <w:szCs w:val="24"/>
        </w:rPr>
      </w:pPr>
    </w:p>
    <w:p w14:paraId="280D323D" w14:textId="77777777" w:rsidR="004E7573" w:rsidRPr="00497DA1" w:rsidRDefault="004E7573" w:rsidP="006C2A45">
      <w:pPr>
        <w:pStyle w:val="ListParagraph"/>
        <w:spacing w:before="100" w:beforeAutospacing="1" w:after="100" w:afterAutospacing="1" w:line="480" w:lineRule="auto"/>
        <w:jc w:val="both"/>
        <w:rPr>
          <w:rFonts w:ascii="Times New Roman" w:eastAsiaTheme="minorEastAsia" w:hAnsi="Times New Roman" w:cs="Times New Roman"/>
          <w:color w:val="000000"/>
          <w:sz w:val="24"/>
          <w:szCs w:val="24"/>
        </w:rPr>
      </w:pPr>
    </w:p>
    <w:p w14:paraId="26FD8DC1" w14:textId="77777777" w:rsidR="00EC5F2B" w:rsidRPr="008902A2" w:rsidRDefault="00EC5F2B" w:rsidP="006C2A45">
      <w:pPr>
        <w:spacing w:line="480" w:lineRule="auto"/>
        <w:ind w:right="-427"/>
        <w:jc w:val="both"/>
        <w:rPr>
          <w:rFonts w:ascii="Times New Roman" w:hAnsi="Times New Roman" w:cs="Times New Roman"/>
          <w:b/>
          <w:bCs/>
          <w:sz w:val="24"/>
          <w:szCs w:val="24"/>
          <w:lang w:val="en-US"/>
        </w:rPr>
      </w:pPr>
      <w:r w:rsidRPr="008902A2">
        <w:rPr>
          <w:rFonts w:ascii="Times New Roman" w:hAnsi="Times New Roman" w:cs="Times New Roman"/>
          <w:b/>
          <w:bCs/>
          <w:sz w:val="24"/>
          <w:szCs w:val="24"/>
          <w:lang w:val="en-US"/>
        </w:rPr>
        <w:lastRenderedPageBreak/>
        <w:t>RESUMO</w:t>
      </w:r>
    </w:p>
    <w:p w14:paraId="6833DC42" w14:textId="63A9F14B" w:rsidR="00EC5F2B" w:rsidRDefault="00EC5F2B" w:rsidP="006C2A45">
      <w:pPr>
        <w:spacing w:line="480" w:lineRule="auto"/>
        <w:ind w:right="-427"/>
        <w:jc w:val="both"/>
        <w:rPr>
          <w:rFonts w:ascii="Times New Roman" w:hAnsi="Times New Roman" w:cs="Times New Roman"/>
          <w:sz w:val="24"/>
          <w:szCs w:val="24"/>
        </w:rPr>
      </w:pPr>
      <w:r w:rsidRPr="00F25EBF">
        <w:rPr>
          <w:rFonts w:ascii="Times New Roman" w:hAnsi="Times New Roman" w:cs="Times New Roman"/>
          <w:sz w:val="24"/>
          <w:szCs w:val="24"/>
        </w:rPr>
        <w:t>A síndrome dolorosa complexa regional</w:t>
      </w:r>
      <w:r w:rsidR="00CE21AD">
        <w:rPr>
          <w:rFonts w:ascii="Times New Roman" w:hAnsi="Times New Roman" w:cs="Times New Roman"/>
          <w:sz w:val="24"/>
          <w:szCs w:val="24"/>
        </w:rPr>
        <w:t xml:space="preserve"> (SDCR)</w:t>
      </w:r>
      <w:r w:rsidRPr="00F25EBF">
        <w:rPr>
          <w:rFonts w:ascii="Times New Roman" w:hAnsi="Times New Roman" w:cs="Times New Roman"/>
          <w:sz w:val="24"/>
          <w:szCs w:val="24"/>
        </w:rPr>
        <w:t xml:space="preserve"> é uma desordem dolorosa que leva a sério comprometimento na qualidade de vida dos pacientes acometidos e que</w:t>
      </w:r>
      <w:r>
        <w:rPr>
          <w:rFonts w:ascii="Times New Roman" w:hAnsi="Times New Roman" w:cs="Times New Roman"/>
          <w:sz w:val="24"/>
          <w:szCs w:val="24"/>
        </w:rPr>
        <w:t>,</w:t>
      </w:r>
      <w:r w:rsidRPr="00F25EBF">
        <w:rPr>
          <w:rFonts w:ascii="Times New Roman" w:hAnsi="Times New Roman" w:cs="Times New Roman"/>
          <w:sz w:val="24"/>
          <w:szCs w:val="24"/>
        </w:rPr>
        <w:t xml:space="preserve"> muitas vezes</w:t>
      </w:r>
      <w:r>
        <w:rPr>
          <w:rFonts w:ascii="Times New Roman" w:hAnsi="Times New Roman" w:cs="Times New Roman"/>
          <w:sz w:val="24"/>
          <w:szCs w:val="24"/>
        </w:rPr>
        <w:t xml:space="preserve">, necessita de abordagens mais invasivas para obter </w:t>
      </w:r>
      <w:r w:rsidRPr="00F25EBF">
        <w:rPr>
          <w:rFonts w:ascii="Times New Roman" w:hAnsi="Times New Roman" w:cs="Times New Roman"/>
          <w:sz w:val="24"/>
          <w:szCs w:val="24"/>
        </w:rPr>
        <w:t>a</w:t>
      </w:r>
      <w:r>
        <w:rPr>
          <w:rFonts w:ascii="Times New Roman" w:hAnsi="Times New Roman" w:cs="Times New Roman"/>
          <w:sz w:val="24"/>
          <w:szCs w:val="24"/>
        </w:rPr>
        <w:t>lgum conforto. A técnica clássica</w:t>
      </w:r>
      <w:r w:rsidRPr="00F25EBF">
        <w:rPr>
          <w:rFonts w:ascii="Times New Roman" w:hAnsi="Times New Roman" w:cs="Times New Roman"/>
          <w:sz w:val="24"/>
          <w:szCs w:val="24"/>
        </w:rPr>
        <w:t xml:space="preserve"> para abordagem da SDCR em</w:t>
      </w:r>
      <w:r>
        <w:rPr>
          <w:rFonts w:ascii="Times New Roman" w:hAnsi="Times New Roman" w:cs="Times New Roman"/>
          <w:sz w:val="24"/>
          <w:szCs w:val="24"/>
        </w:rPr>
        <w:t xml:space="preserve"> membros inferiores, ou seja, o bloqueio</w:t>
      </w:r>
      <w:r w:rsidRPr="00F25EBF">
        <w:rPr>
          <w:rFonts w:ascii="Times New Roman" w:hAnsi="Times New Roman" w:cs="Times New Roman"/>
          <w:sz w:val="24"/>
          <w:szCs w:val="24"/>
        </w:rPr>
        <w:t xml:space="preserve"> do gânglio simpáti</w:t>
      </w:r>
      <w:r>
        <w:rPr>
          <w:rFonts w:ascii="Times New Roman" w:hAnsi="Times New Roman" w:cs="Times New Roman"/>
          <w:sz w:val="24"/>
          <w:szCs w:val="24"/>
        </w:rPr>
        <w:t>co lombar, apesar de ser efetiva</w:t>
      </w:r>
      <w:r w:rsidRPr="00F25EBF">
        <w:rPr>
          <w:rFonts w:ascii="Times New Roman" w:hAnsi="Times New Roman" w:cs="Times New Roman"/>
          <w:sz w:val="24"/>
          <w:szCs w:val="24"/>
        </w:rPr>
        <w:t>, traz algumas complicações que podem ser atenuadas ou mesmo evitadas com técnicas mais modernas</w:t>
      </w:r>
      <w:r>
        <w:rPr>
          <w:rFonts w:ascii="Times New Roman" w:hAnsi="Times New Roman" w:cs="Times New Roman"/>
          <w:sz w:val="24"/>
          <w:szCs w:val="24"/>
        </w:rPr>
        <w:t xml:space="preserve"> e mais baratas</w:t>
      </w:r>
      <w:r w:rsidRPr="00F25EBF">
        <w:rPr>
          <w:rFonts w:ascii="Times New Roman" w:hAnsi="Times New Roman" w:cs="Times New Roman"/>
          <w:sz w:val="24"/>
          <w:szCs w:val="24"/>
        </w:rPr>
        <w:t xml:space="preserve"> como o bloqueio de nervos periféricos guiados por ultrassonografia.</w:t>
      </w:r>
      <w:r>
        <w:rPr>
          <w:rFonts w:ascii="Times New Roman" w:hAnsi="Times New Roman" w:cs="Times New Roman"/>
          <w:sz w:val="24"/>
          <w:szCs w:val="24"/>
        </w:rPr>
        <w:t xml:space="preserve"> O objetivo do presente artigo é r</w:t>
      </w:r>
      <w:r w:rsidRPr="00F25EBF">
        <w:rPr>
          <w:rFonts w:ascii="Times New Roman" w:hAnsi="Times New Roman" w:cs="Times New Roman"/>
          <w:sz w:val="24"/>
          <w:szCs w:val="24"/>
        </w:rPr>
        <w:t xml:space="preserve">elatar o caso de um paciente com </w:t>
      </w:r>
      <w:r>
        <w:rPr>
          <w:rFonts w:ascii="Times New Roman" w:hAnsi="Times New Roman" w:cs="Times New Roman"/>
          <w:sz w:val="24"/>
          <w:szCs w:val="24"/>
        </w:rPr>
        <w:t>SDCR</w:t>
      </w:r>
      <w:r w:rsidRPr="00F25EBF">
        <w:rPr>
          <w:rFonts w:ascii="Times New Roman" w:hAnsi="Times New Roman" w:cs="Times New Roman"/>
          <w:sz w:val="24"/>
          <w:szCs w:val="24"/>
        </w:rPr>
        <w:t xml:space="preserve"> tipo II em membro inferior refratário à terapia medicamentosa que obteve sucesso terapêutico através do bloqueio dos nervos safeno e ciático guiados por ultrassonografia.</w:t>
      </w:r>
    </w:p>
    <w:p w14:paraId="2895C431" w14:textId="7472C859" w:rsidR="00EC5F2B" w:rsidRDefault="00EC5F2B" w:rsidP="006C2A45">
      <w:pPr>
        <w:spacing w:line="480" w:lineRule="auto"/>
        <w:ind w:right="-427"/>
        <w:jc w:val="both"/>
        <w:rPr>
          <w:rFonts w:ascii="Times New Roman" w:hAnsi="Times New Roman" w:cs="Times New Roman"/>
          <w:sz w:val="24"/>
          <w:szCs w:val="24"/>
        </w:rPr>
      </w:pPr>
      <w:r w:rsidRPr="008902A2">
        <w:rPr>
          <w:rFonts w:ascii="Times New Roman" w:hAnsi="Times New Roman" w:cs="Times New Roman"/>
          <w:b/>
          <w:sz w:val="24"/>
          <w:szCs w:val="24"/>
        </w:rPr>
        <w:t>Palavras-chave</w:t>
      </w:r>
      <w:r w:rsidR="008902A2">
        <w:rPr>
          <w:rFonts w:ascii="Times New Roman" w:hAnsi="Times New Roman" w:cs="Times New Roman"/>
          <w:b/>
          <w:sz w:val="24"/>
          <w:szCs w:val="24"/>
        </w:rPr>
        <w:t>s</w:t>
      </w:r>
      <w:r>
        <w:rPr>
          <w:rFonts w:ascii="Times New Roman" w:hAnsi="Times New Roman" w:cs="Times New Roman"/>
          <w:sz w:val="24"/>
          <w:szCs w:val="24"/>
        </w:rPr>
        <w:t>: Síndrome Dolorosa Complexa Regional, Síndrome Dolorosa Comp</w:t>
      </w:r>
      <w:r w:rsidR="00F02292">
        <w:rPr>
          <w:rFonts w:ascii="Times New Roman" w:hAnsi="Times New Roman" w:cs="Times New Roman"/>
          <w:sz w:val="24"/>
          <w:szCs w:val="24"/>
        </w:rPr>
        <w:t>lexa Regional tipo II.</w:t>
      </w:r>
      <w:r w:rsidR="00CE21AD">
        <w:rPr>
          <w:rFonts w:ascii="Times New Roman" w:hAnsi="Times New Roman" w:cs="Times New Roman"/>
          <w:sz w:val="24"/>
          <w:szCs w:val="24"/>
        </w:rPr>
        <w:t xml:space="preserve"> Ultrassonografia</w:t>
      </w:r>
      <w:r>
        <w:rPr>
          <w:rFonts w:ascii="Times New Roman" w:hAnsi="Times New Roman" w:cs="Times New Roman"/>
          <w:sz w:val="24"/>
          <w:szCs w:val="24"/>
        </w:rPr>
        <w:t xml:space="preserve"> Inter</w:t>
      </w:r>
      <w:r w:rsidR="00F02292">
        <w:rPr>
          <w:rFonts w:ascii="Times New Roman" w:hAnsi="Times New Roman" w:cs="Times New Roman"/>
          <w:sz w:val="24"/>
          <w:szCs w:val="24"/>
        </w:rPr>
        <w:t>vencionista. Bloqueio de nervos.</w:t>
      </w:r>
      <w:r>
        <w:rPr>
          <w:rFonts w:ascii="Times New Roman" w:hAnsi="Times New Roman" w:cs="Times New Roman"/>
          <w:sz w:val="24"/>
          <w:szCs w:val="24"/>
        </w:rPr>
        <w:t xml:space="preserve"> Dor Neuropática</w:t>
      </w:r>
    </w:p>
    <w:p w14:paraId="14945B14" w14:textId="77777777" w:rsidR="00EC5F2B" w:rsidRDefault="00EC5F2B" w:rsidP="006C2A45">
      <w:pPr>
        <w:spacing w:line="480" w:lineRule="auto"/>
        <w:ind w:right="-427"/>
        <w:jc w:val="both"/>
        <w:rPr>
          <w:rFonts w:ascii="Times New Roman" w:hAnsi="Times New Roman" w:cs="Times New Roman"/>
          <w:sz w:val="24"/>
          <w:szCs w:val="24"/>
        </w:rPr>
      </w:pPr>
    </w:p>
    <w:p w14:paraId="1A76C87D" w14:textId="77777777" w:rsidR="00EC5F2B" w:rsidRDefault="00EC5F2B" w:rsidP="006C2A45">
      <w:pPr>
        <w:spacing w:line="480" w:lineRule="auto"/>
        <w:ind w:right="-427"/>
        <w:jc w:val="both"/>
        <w:rPr>
          <w:rFonts w:ascii="Times New Roman" w:hAnsi="Times New Roman" w:cs="Times New Roman"/>
          <w:sz w:val="24"/>
          <w:szCs w:val="24"/>
        </w:rPr>
      </w:pPr>
    </w:p>
    <w:p w14:paraId="59F61C0E" w14:textId="77777777" w:rsidR="00EC5F2B" w:rsidRDefault="00EC5F2B" w:rsidP="006C2A45">
      <w:pPr>
        <w:spacing w:line="480" w:lineRule="auto"/>
        <w:ind w:right="-427"/>
        <w:jc w:val="both"/>
        <w:rPr>
          <w:rFonts w:ascii="Times New Roman" w:hAnsi="Times New Roman" w:cs="Times New Roman"/>
          <w:sz w:val="24"/>
          <w:szCs w:val="24"/>
        </w:rPr>
      </w:pPr>
    </w:p>
    <w:p w14:paraId="519F2B36" w14:textId="77777777" w:rsidR="00EC5F2B" w:rsidRDefault="00EC5F2B" w:rsidP="006C2A45">
      <w:pPr>
        <w:spacing w:line="480" w:lineRule="auto"/>
        <w:ind w:right="-427"/>
        <w:jc w:val="both"/>
        <w:rPr>
          <w:rFonts w:ascii="Times New Roman" w:hAnsi="Times New Roman" w:cs="Times New Roman"/>
          <w:sz w:val="24"/>
          <w:szCs w:val="24"/>
        </w:rPr>
      </w:pPr>
    </w:p>
    <w:p w14:paraId="6249A68F" w14:textId="77777777" w:rsidR="00EC5F2B" w:rsidRDefault="00EC5F2B" w:rsidP="006C2A45">
      <w:pPr>
        <w:spacing w:line="480" w:lineRule="auto"/>
        <w:ind w:right="-427"/>
        <w:jc w:val="both"/>
        <w:rPr>
          <w:rFonts w:ascii="Times New Roman" w:hAnsi="Times New Roman" w:cs="Times New Roman"/>
          <w:sz w:val="24"/>
          <w:szCs w:val="24"/>
        </w:rPr>
      </w:pPr>
    </w:p>
    <w:p w14:paraId="3E87A406" w14:textId="77777777" w:rsidR="00EC5F2B" w:rsidRDefault="00EC5F2B" w:rsidP="006C2A45">
      <w:pPr>
        <w:spacing w:line="480" w:lineRule="auto"/>
        <w:ind w:right="-427"/>
        <w:jc w:val="both"/>
        <w:rPr>
          <w:rFonts w:ascii="Times New Roman" w:hAnsi="Times New Roman" w:cs="Times New Roman"/>
          <w:sz w:val="24"/>
          <w:szCs w:val="24"/>
        </w:rPr>
      </w:pPr>
    </w:p>
    <w:p w14:paraId="74AC5F7B" w14:textId="77777777" w:rsidR="00EC5F2B" w:rsidRDefault="00EC5F2B" w:rsidP="006C2A45">
      <w:pPr>
        <w:spacing w:line="480" w:lineRule="auto"/>
        <w:ind w:right="-427"/>
        <w:jc w:val="both"/>
        <w:rPr>
          <w:rFonts w:ascii="Times New Roman" w:hAnsi="Times New Roman" w:cs="Times New Roman"/>
          <w:sz w:val="24"/>
          <w:szCs w:val="24"/>
        </w:rPr>
      </w:pPr>
    </w:p>
    <w:p w14:paraId="13D7E1B4" w14:textId="77777777" w:rsidR="00EC5F2B" w:rsidRDefault="00EC5F2B" w:rsidP="006C2A45">
      <w:pPr>
        <w:spacing w:line="480" w:lineRule="auto"/>
        <w:ind w:right="-427"/>
        <w:jc w:val="both"/>
        <w:rPr>
          <w:rFonts w:ascii="Times New Roman" w:hAnsi="Times New Roman" w:cs="Times New Roman"/>
          <w:sz w:val="24"/>
          <w:szCs w:val="24"/>
        </w:rPr>
      </w:pPr>
    </w:p>
    <w:p w14:paraId="1D4D2441" w14:textId="77777777" w:rsidR="004E7573" w:rsidRDefault="004E7573" w:rsidP="006C2A45">
      <w:pPr>
        <w:spacing w:line="480" w:lineRule="auto"/>
        <w:ind w:right="-427"/>
        <w:jc w:val="both"/>
        <w:rPr>
          <w:rFonts w:ascii="Times New Roman" w:hAnsi="Times New Roman" w:cs="Times New Roman"/>
          <w:sz w:val="24"/>
          <w:szCs w:val="24"/>
        </w:rPr>
      </w:pPr>
    </w:p>
    <w:p w14:paraId="06801C8F" w14:textId="77777777" w:rsidR="00CE21AD" w:rsidRDefault="00CE21AD" w:rsidP="006C2A45">
      <w:pPr>
        <w:spacing w:line="480" w:lineRule="auto"/>
        <w:ind w:right="-427"/>
        <w:jc w:val="both"/>
        <w:rPr>
          <w:rFonts w:ascii="Times New Roman" w:hAnsi="Times New Roman" w:cs="Times New Roman"/>
          <w:sz w:val="24"/>
          <w:szCs w:val="24"/>
        </w:rPr>
      </w:pPr>
    </w:p>
    <w:p w14:paraId="10A6EACB" w14:textId="77777777" w:rsidR="00EC5F2B" w:rsidRPr="008902A2" w:rsidRDefault="00EC5F2B" w:rsidP="006C2A45">
      <w:pPr>
        <w:spacing w:line="480" w:lineRule="auto"/>
        <w:ind w:right="-427"/>
        <w:jc w:val="both"/>
        <w:rPr>
          <w:rFonts w:ascii="Times New Roman" w:hAnsi="Times New Roman" w:cs="Times New Roman"/>
          <w:b/>
          <w:sz w:val="24"/>
          <w:szCs w:val="24"/>
        </w:rPr>
      </w:pPr>
      <w:r w:rsidRPr="008902A2">
        <w:rPr>
          <w:rFonts w:ascii="Times New Roman" w:hAnsi="Times New Roman" w:cs="Times New Roman"/>
          <w:b/>
          <w:sz w:val="24"/>
          <w:szCs w:val="24"/>
        </w:rPr>
        <w:t>ABSTRACT</w:t>
      </w:r>
    </w:p>
    <w:p w14:paraId="6E8A34C7" w14:textId="543F4328" w:rsidR="00EC5F2B" w:rsidRDefault="00EC5F2B" w:rsidP="006C2A45">
      <w:pPr>
        <w:spacing w:line="480" w:lineRule="auto"/>
        <w:ind w:right="-427"/>
        <w:jc w:val="both"/>
        <w:rPr>
          <w:rFonts w:ascii="Times New Roman" w:hAnsi="Times New Roman" w:cs="Times New Roman"/>
          <w:bCs/>
          <w:sz w:val="24"/>
          <w:szCs w:val="24"/>
          <w:lang w:val="en-US"/>
        </w:rPr>
      </w:pPr>
      <w:r w:rsidRPr="0096143C">
        <w:rPr>
          <w:rFonts w:ascii="Times New Roman" w:hAnsi="Times New Roman" w:cs="Times New Roman"/>
          <w:bCs/>
          <w:sz w:val="24"/>
          <w:szCs w:val="24"/>
          <w:lang w:val="en-US"/>
        </w:rPr>
        <w:t xml:space="preserve">The Complex Regional Pain Syndrome (CRPS) is a painful condition that leads to severe decrease of </w:t>
      </w:r>
      <w:r w:rsidR="00CE21AD">
        <w:rPr>
          <w:rFonts w:ascii="Times New Roman" w:hAnsi="Times New Roman" w:cs="Times New Roman"/>
          <w:bCs/>
          <w:sz w:val="24"/>
          <w:szCs w:val="24"/>
          <w:lang w:val="en-US"/>
        </w:rPr>
        <w:t>patient’s quality of life</w:t>
      </w:r>
      <w:r w:rsidRPr="0096143C">
        <w:rPr>
          <w:rFonts w:ascii="Times New Roman" w:hAnsi="Times New Roman" w:cs="Times New Roman"/>
          <w:bCs/>
          <w:sz w:val="24"/>
          <w:szCs w:val="24"/>
          <w:lang w:val="en-US"/>
        </w:rPr>
        <w:t xml:space="preserve"> and, frequently, demands more invasive procedures to achieve some relieve. The traditional management to treat CRPS in lower limbs, it means, the lumbar sympathetic block, although effective, brings some complications that can be healed or even avoided with more recent and cheaper approaches as ultrasound-guided peripheral nerve block. The purpose of this article is: relate a case of a patient with lower limbs CRPS type 2 refractory to medication that obtain therapeutic success due to ultrasound-guided saphenous and sciatic nerve blocks</w:t>
      </w:r>
      <w:r w:rsidR="001E6685">
        <w:rPr>
          <w:rFonts w:ascii="Times New Roman" w:hAnsi="Times New Roman" w:cs="Times New Roman"/>
          <w:bCs/>
          <w:sz w:val="24"/>
          <w:szCs w:val="24"/>
          <w:lang w:val="en-US"/>
        </w:rPr>
        <w:t>.</w:t>
      </w:r>
    </w:p>
    <w:p w14:paraId="471797A0" w14:textId="77777777" w:rsidR="00EC5F2B" w:rsidRPr="008902A2" w:rsidRDefault="00EC5F2B" w:rsidP="006C2A45">
      <w:pPr>
        <w:spacing w:line="480" w:lineRule="auto"/>
        <w:ind w:right="-427"/>
        <w:jc w:val="both"/>
        <w:rPr>
          <w:rFonts w:ascii="Times New Roman" w:hAnsi="Times New Roman" w:cs="Times New Roman"/>
          <w:bCs/>
          <w:sz w:val="24"/>
          <w:szCs w:val="24"/>
          <w:lang w:val="en-US"/>
        </w:rPr>
      </w:pPr>
      <w:r w:rsidRPr="008902A2">
        <w:rPr>
          <w:rFonts w:ascii="Times New Roman" w:hAnsi="Times New Roman" w:cs="Times New Roman"/>
          <w:b/>
          <w:bCs/>
          <w:sz w:val="24"/>
          <w:szCs w:val="24"/>
          <w:lang w:val="en-US"/>
        </w:rPr>
        <w:t>K</w:t>
      </w:r>
      <w:r w:rsidR="008902A2" w:rsidRPr="008902A2">
        <w:rPr>
          <w:rFonts w:ascii="Times New Roman" w:hAnsi="Times New Roman" w:cs="Times New Roman"/>
          <w:b/>
          <w:bCs/>
          <w:sz w:val="24"/>
          <w:szCs w:val="24"/>
          <w:lang w:val="en-US"/>
        </w:rPr>
        <w:t>eywords</w:t>
      </w:r>
      <w:r w:rsidR="008902A2">
        <w:rPr>
          <w:rFonts w:ascii="Times New Roman" w:hAnsi="Times New Roman" w:cs="Times New Roman"/>
          <w:bCs/>
          <w:sz w:val="24"/>
          <w:szCs w:val="24"/>
          <w:lang w:val="en-US"/>
        </w:rPr>
        <w:t xml:space="preserve">: </w:t>
      </w:r>
      <w:r w:rsidRPr="0063402B">
        <w:rPr>
          <w:rFonts w:ascii="Times New Roman" w:hAnsi="Times New Roman"/>
          <w:bCs/>
          <w:sz w:val="24"/>
          <w:szCs w:val="24"/>
        </w:rPr>
        <w:t>Complex Regional Pain Syndromes. Complex Regional Pain Syndrome Type II</w:t>
      </w:r>
      <w:r w:rsidRPr="0063402B">
        <w:rPr>
          <w:rFonts w:ascii="Times New Roman" w:hAnsi="Times New Roman"/>
          <w:sz w:val="24"/>
          <w:szCs w:val="24"/>
        </w:rPr>
        <w:t xml:space="preserve">. </w:t>
      </w:r>
      <w:r w:rsidRPr="0063402B">
        <w:rPr>
          <w:rFonts w:ascii="Times New Roman" w:hAnsi="Times New Roman"/>
          <w:bCs/>
          <w:sz w:val="24"/>
          <w:szCs w:val="24"/>
        </w:rPr>
        <w:t xml:space="preserve"> Ultrasound, Interventional</w:t>
      </w:r>
      <w:r w:rsidRPr="0063402B">
        <w:rPr>
          <w:rFonts w:ascii="Times New Roman" w:hAnsi="Times New Roman"/>
          <w:sz w:val="24"/>
          <w:szCs w:val="24"/>
        </w:rPr>
        <w:t xml:space="preserve">. </w:t>
      </w:r>
      <w:r w:rsidRPr="0063402B">
        <w:rPr>
          <w:rFonts w:ascii="Times New Roman" w:hAnsi="Times New Roman"/>
          <w:bCs/>
          <w:sz w:val="24"/>
          <w:szCs w:val="24"/>
        </w:rPr>
        <w:t>Nerve Blockade. Neuropathic Pain</w:t>
      </w:r>
      <w:r w:rsidRPr="0063402B">
        <w:rPr>
          <w:rFonts w:ascii="Helvetica" w:hAnsi="Helvetica"/>
          <w:bCs/>
        </w:rPr>
        <w:t xml:space="preserve"> </w:t>
      </w:r>
    </w:p>
    <w:p w14:paraId="6F20AD2A" w14:textId="77777777" w:rsidR="005D5F87" w:rsidRDefault="005D5F87" w:rsidP="006C2A45">
      <w:pPr>
        <w:spacing w:line="480" w:lineRule="auto"/>
        <w:jc w:val="both"/>
      </w:pPr>
    </w:p>
    <w:p w14:paraId="53A00E81" w14:textId="77777777" w:rsidR="00EC5F2B" w:rsidRDefault="00EC5F2B" w:rsidP="006C2A45">
      <w:pPr>
        <w:spacing w:line="480" w:lineRule="auto"/>
        <w:jc w:val="both"/>
      </w:pPr>
    </w:p>
    <w:p w14:paraId="3E595A95" w14:textId="77777777" w:rsidR="00EC5F2B" w:rsidRDefault="00EC5F2B" w:rsidP="006C2A45">
      <w:pPr>
        <w:spacing w:line="480" w:lineRule="auto"/>
        <w:jc w:val="both"/>
      </w:pPr>
    </w:p>
    <w:p w14:paraId="04F4D94E" w14:textId="77777777" w:rsidR="00EC5F2B" w:rsidRDefault="00EC5F2B" w:rsidP="006C2A45">
      <w:pPr>
        <w:spacing w:line="480" w:lineRule="auto"/>
        <w:jc w:val="both"/>
      </w:pPr>
    </w:p>
    <w:p w14:paraId="40412A47" w14:textId="77777777" w:rsidR="00EC5F2B" w:rsidRDefault="00EC5F2B" w:rsidP="006C2A45">
      <w:pPr>
        <w:spacing w:line="480" w:lineRule="auto"/>
        <w:jc w:val="both"/>
      </w:pPr>
    </w:p>
    <w:p w14:paraId="1EFFAE53" w14:textId="77777777" w:rsidR="00EC5F2B" w:rsidRDefault="00EC5F2B" w:rsidP="006C2A45">
      <w:pPr>
        <w:spacing w:line="480" w:lineRule="auto"/>
        <w:jc w:val="both"/>
      </w:pPr>
    </w:p>
    <w:p w14:paraId="51CF7966" w14:textId="77777777" w:rsidR="00EC5F2B" w:rsidRDefault="00EC5F2B" w:rsidP="006C2A45">
      <w:pPr>
        <w:spacing w:line="480" w:lineRule="auto"/>
        <w:jc w:val="both"/>
      </w:pPr>
    </w:p>
    <w:p w14:paraId="1F711054" w14:textId="77777777" w:rsidR="00EC5F2B" w:rsidRDefault="00EC5F2B" w:rsidP="006C2A45">
      <w:pPr>
        <w:spacing w:line="480" w:lineRule="auto"/>
        <w:jc w:val="both"/>
      </w:pPr>
    </w:p>
    <w:p w14:paraId="4F8C2AED" w14:textId="77777777" w:rsidR="00EC5F2B" w:rsidRDefault="00EC5F2B" w:rsidP="006C2A45">
      <w:pPr>
        <w:spacing w:line="480" w:lineRule="auto"/>
        <w:jc w:val="both"/>
      </w:pPr>
    </w:p>
    <w:p w14:paraId="01FF09FC" w14:textId="77777777" w:rsidR="00EC5F2B" w:rsidRDefault="00EC5F2B" w:rsidP="006C2A45">
      <w:pPr>
        <w:spacing w:line="480" w:lineRule="auto"/>
        <w:jc w:val="both"/>
      </w:pPr>
    </w:p>
    <w:p w14:paraId="55DF9ACD" w14:textId="77777777" w:rsidR="00CE21AD" w:rsidRDefault="00CE21AD" w:rsidP="006C2A45">
      <w:pPr>
        <w:spacing w:line="480" w:lineRule="auto"/>
        <w:jc w:val="both"/>
      </w:pPr>
    </w:p>
    <w:p w14:paraId="302EB235" w14:textId="77777777" w:rsidR="00EC5F2B" w:rsidRPr="00CE21AD" w:rsidRDefault="00EC5F2B" w:rsidP="006C2A45">
      <w:pPr>
        <w:spacing w:line="480" w:lineRule="auto"/>
        <w:ind w:right="-427"/>
        <w:jc w:val="both"/>
        <w:rPr>
          <w:rFonts w:ascii="Times New Roman" w:hAnsi="Times New Roman" w:cs="Times New Roman"/>
          <w:b/>
          <w:sz w:val="24"/>
          <w:szCs w:val="24"/>
        </w:rPr>
      </w:pPr>
      <w:r w:rsidRPr="00CE21AD">
        <w:rPr>
          <w:rFonts w:ascii="Times New Roman" w:hAnsi="Times New Roman" w:cs="Times New Roman"/>
          <w:b/>
          <w:sz w:val="24"/>
          <w:szCs w:val="24"/>
        </w:rPr>
        <w:t>INTRODUÇÃO</w:t>
      </w:r>
    </w:p>
    <w:p w14:paraId="0A7774CD" w14:textId="437ADDA2" w:rsidR="00EC5F2B" w:rsidRPr="00CE21AD" w:rsidRDefault="006C2A45" w:rsidP="006C2A45">
      <w:pPr>
        <w:spacing w:line="480" w:lineRule="auto"/>
        <w:ind w:right="-427"/>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EC5F2B" w:rsidRPr="00CE21AD">
        <w:rPr>
          <w:rFonts w:ascii="Times New Roman" w:hAnsi="Times New Roman" w:cs="Times New Roman"/>
          <w:sz w:val="24"/>
          <w:szCs w:val="24"/>
        </w:rPr>
        <w:t>A Síndrome Dolorosa Complexa Regional (SDCR) é uma síndrome dolorosa neuropática, caracterizada por dor intensa em uma extremidade desproporcional ao evento desencadeante.</w:t>
      </w:r>
      <w:r w:rsidR="00EC5F2B" w:rsidRPr="00CE21AD">
        <w:rPr>
          <w:rFonts w:ascii="Times New Roman" w:hAnsi="Times New Roman" w:cs="Times New Roman"/>
          <w:sz w:val="24"/>
          <w:szCs w:val="24"/>
          <w:vertAlign w:val="superscript"/>
        </w:rPr>
        <w:t>1</w:t>
      </w:r>
      <w:r w:rsidR="00EC5F2B" w:rsidRPr="00CE21AD">
        <w:rPr>
          <w:rFonts w:ascii="Times New Roman" w:hAnsi="Times New Roman" w:cs="Times New Roman"/>
          <w:sz w:val="24"/>
          <w:szCs w:val="24"/>
        </w:rPr>
        <w:t xml:space="preserve"> O diagnóstico é essencialmente clínico. O paciente deve apresentar pelo menos um sinal/sintoma em três das seguintes categorias: alterações sensoriais (hiperestesia/alodínea), vasomotoras (da temperatura ou da sudorese </w:t>
      </w:r>
      <w:r w:rsidR="00080946" w:rsidRPr="00CE21AD">
        <w:rPr>
          <w:rFonts w:ascii="Times New Roman" w:hAnsi="Times New Roman" w:cs="Times New Roman"/>
          <w:sz w:val="24"/>
          <w:szCs w:val="24"/>
        </w:rPr>
        <w:t>do membro afetado comparado ao</w:t>
      </w:r>
      <w:r w:rsidR="00EC5F2B" w:rsidRPr="00CE21AD">
        <w:rPr>
          <w:rFonts w:ascii="Times New Roman" w:hAnsi="Times New Roman" w:cs="Times New Roman"/>
          <w:sz w:val="24"/>
          <w:szCs w:val="24"/>
        </w:rPr>
        <w:t xml:space="preserve"> não acometido), sudomotoras/edema e motoras/tróficas (das unhas, cabelos ou pele). Nenhum outro diagnóstico justifica os sinais e sintomas do paciente.</w:t>
      </w:r>
      <w:r w:rsidR="00EC5F2B" w:rsidRPr="00CE21AD">
        <w:rPr>
          <w:rFonts w:ascii="Times New Roman" w:hAnsi="Times New Roman" w:cs="Times New Roman"/>
          <w:sz w:val="24"/>
          <w:szCs w:val="24"/>
          <w:vertAlign w:val="superscript"/>
        </w:rPr>
        <w:t>2</w:t>
      </w:r>
      <w:r w:rsidR="00EC5F2B" w:rsidRPr="00CE21AD">
        <w:rPr>
          <w:rFonts w:ascii="Times New Roman" w:hAnsi="Times New Roman" w:cs="Times New Roman"/>
          <w:sz w:val="24"/>
          <w:szCs w:val="24"/>
        </w:rPr>
        <w:t xml:space="preserve"> É classificada em dois tipos: I e II. Diferem entre si basicamente pela presença  de lesão nervosa real, presente no subtipo II e ausente no I.</w:t>
      </w:r>
      <w:r w:rsidR="00EC5F2B" w:rsidRPr="00CE21AD">
        <w:rPr>
          <w:rFonts w:ascii="Times New Roman" w:hAnsi="Times New Roman" w:cs="Times New Roman"/>
          <w:sz w:val="24"/>
          <w:szCs w:val="24"/>
          <w:vertAlign w:val="superscript"/>
        </w:rPr>
        <w:t>3</w:t>
      </w:r>
      <w:r w:rsidR="00EC5F2B" w:rsidRPr="00CE21AD">
        <w:rPr>
          <w:rFonts w:ascii="Times New Roman" w:hAnsi="Times New Roman" w:cs="Times New Roman"/>
          <w:sz w:val="24"/>
          <w:szCs w:val="24"/>
        </w:rPr>
        <w:t xml:space="preserve"> Os eventos mais relacionados ao desenvolvimento dessa síndrome são fraturas, entorses e imobilizações, mas até 7% dos casos ocorrem sem nenhum trauma conhecido.</w:t>
      </w:r>
      <w:r w:rsidR="00EC5F2B" w:rsidRPr="00CE21AD">
        <w:rPr>
          <w:rFonts w:ascii="Times New Roman" w:hAnsi="Times New Roman" w:cs="Times New Roman"/>
          <w:sz w:val="24"/>
          <w:szCs w:val="24"/>
          <w:vertAlign w:val="superscript"/>
        </w:rPr>
        <w:t>4,5</w:t>
      </w:r>
      <w:r w:rsidR="00EC5F2B" w:rsidRPr="00CE21AD">
        <w:rPr>
          <w:rFonts w:ascii="Times New Roman" w:hAnsi="Times New Roman" w:cs="Times New Roman"/>
          <w:sz w:val="24"/>
          <w:szCs w:val="24"/>
        </w:rPr>
        <w:t xml:space="preserve"> As fraturas lideram como principal fator desencadeante. </w:t>
      </w:r>
      <w:r w:rsidR="00EC5F2B" w:rsidRPr="00CE21AD">
        <w:rPr>
          <w:rFonts w:ascii="Times New Roman" w:hAnsi="Times New Roman" w:cs="Times New Roman"/>
          <w:sz w:val="24"/>
          <w:szCs w:val="24"/>
          <w:vertAlign w:val="superscript"/>
        </w:rPr>
        <w:t xml:space="preserve">6 </w:t>
      </w:r>
      <w:r w:rsidR="00EC5F2B" w:rsidRPr="00CE21AD">
        <w:rPr>
          <w:rFonts w:ascii="Times New Roman" w:hAnsi="Times New Roman" w:cs="Times New Roman"/>
          <w:sz w:val="24"/>
          <w:szCs w:val="24"/>
        </w:rPr>
        <w:t xml:space="preserve">A razão entre homens e mulheres varia de 1:2 e 1:4. A evolução dessa síndrome tende a </w:t>
      </w:r>
      <w:r w:rsidR="00080946" w:rsidRPr="00CE21AD">
        <w:rPr>
          <w:rFonts w:ascii="Times New Roman" w:hAnsi="Times New Roman" w:cs="Times New Roman"/>
          <w:sz w:val="24"/>
          <w:szCs w:val="24"/>
        </w:rPr>
        <w:t xml:space="preserve">ser pior em pacientes com </w:t>
      </w:r>
      <w:r w:rsidR="00EC5F2B" w:rsidRPr="00CE21AD">
        <w:rPr>
          <w:rFonts w:ascii="Times New Roman" w:hAnsi="Times New Roman" w:cs="Times New Roman"/>
          <w:sz w:val="24"/>
          <w:szCs w:val="24"/>
        </w:rPr>
        <w:t>lesões nas extremidades superiores comparado àqueles com lesões em membros inferiores</w:t>
      </w:r>
      <w:r w:rsidR="00080946" w:rsidRPr="00CE21AD">
        <w:rPr>
          <w:rFonts w:ascii="Times New Roman" w:hAnsi="Times New Roman" w:cs="Times New Roman"/>
          <w:sz w:val="24"/>
          <w:szCs w:val="24"/>
        </w:rPr>
        <w:t xml:space="preserve"> (MMII)</w:t>
      </w:r>
      <w:r w:rsidR="00EC5F2B" w:rsidRPr="00CE21AD">
        <w:rPr>
          <w:rFonts w:ascii="Times New Roman" w:hAnsi="Times New Roman" w:cs="Times New Roman"/>
          <w:sz w:val="24"/>
          <w:szCs w:val="24"/>
        </w:rPr>
        <w:t>, lesões outras que não fratu</w:t>
      </w:r>
      <w:r w:rsidR="00080946" w:rsidRPr="00CE21AD">
        <w:rPr>
          <w:rFonts w:ascii="Times New Roman" w:hAnsi="Times New Roman" w:cs="Times New Roman"/>
          <w:sz w:val="24"/>
          <w:szCs w:val="24"/>
        </w:rPr>
        <w:t>ras,  na SDCR “fria” (</w:t>
      </w:r>
      <w:r w:rsidR="00EC5F2B" w:rsidRPr="00CE21AD">
        <w:rPr>
          <w:rFonts w:ascii="Times New Roman" w:hAnsi="Times New Roman" w:cs="Times New Roman"/>
          <w:sz w:val="24"/>
          <w:szCs w:val="24"/>
        </w:rPr>
        <w:t>crônica) comparada à SDCR “quente” (aguda) e naqueles que apresentam lesão de nervos motores em relação àqueles com lesão de nervos sensitivos.</w:t>
      </w:r>
      <w:r w:rsidR="00EC5F2B" w:rsidRPr="00CE21AD">
        <w:rPr>
          <w:rFonts w:ascii="Times New Roman" w:hAnsi="Times New Roman" w:cs="Times New Roman"/>
          <w:sz w:val="24"/>
          <w:szCs w:val="24"/>
          <w:vertAlign w:val="superscript"/>
        </w:rPr>
        <w:t>6</w:t>
      </w:r>
      <w:r w:rsidR="00080946" w:rsidRPr="00CE21AD">
        <w:rPr>
          <w:rFonts w:ascii="Times New Roman" w:hAnsi="Times New Roman" w:cs="Times New Roman"/>
          <w:sz w:val="24"/>
          <w:szCs w:val="24"/>
        </w:rPr>
        <w:t xml:space="preserve"> A idade média dos pacientes</w:t>
      </w:r>
      <w:r w:rsidR="00EC5F2B" w:rsidRPr="00CE21AD">
        <w:rPr>
          <w:rFonts w:ascii="Times New Roman" w:hAnsi="Times New Roman" w:cs="Times New Roman"/>
          <w:sz w:val="24"/>
          <w:szCs w:val="24"/>
        </w:rPr>
        <w:t xml:space="preserve"> é em torno de 41,6 anos.</w:t>
      </w:r>
      <w:r w:rsidR="00EC5F2B" w:rsidRPr="00CE21AD">
        <w:rPr>
          <w:rFonts w:ascii="Times New Roman" w:hAnsi="Times New Roman" w:cs="Times New Roman"/>
          <w:sz w:val="24"/>
          <w:szCs w:val="24"/>
          <w:vertAlign w:val="superscript"/>
        </w:rPr>
        <w:t>1</w:t>
      </w:r>
      <w:r w:rsidR="00EC5F2B" w:rsidRPr="00CE21AD">
        <w:rPr>
          <w:rFonts w:ascii="Times New Roman" w:hAnsi="Times New Roman" w:cs="Times New Roman"/>
          <w:sz w:val="24"/>
          <w:szCs w:val="24"/>
        </w:rPr>
        <w:t xml:space="preserve"> Essa síndrome causa grande prejuízo na qualidade de vida dos indivíduos acometidos. O tratamento é dificultado pela escassez de conhecimentos sobre sua etiologia, limitando o desenvolvimento de terapias mais direcionadas para </w:t>
      </w:r>
      <w:r w:rsidR="00080946" w:rsidRPr="00CE21AD">
        <w:rPr>
          <w:rFonts w:ascii="Times New Roman" w:hAnsi="Times New Roman" w:cs="Times New Roman"/>
          <w:sz w:val="24"/>
          <w:szCs w:val="24"/>
        </w:rPr>
        <w:t>sua abordagem</w:t>
      </w:r>
      <w:r w:rsidR="00EC5F2B" w:rsidRPr="00CE21AD">
        <w:rPr>
          <w:rFonts w:ascii="Times New Roman" w:hAnsi="Times New Roman" w:cs="Times New Roman"/>
          <w:sz w:val="24"/>
          <w:szCs w:val="24"/>
        </w:rPr>
        <w:t>.</w:t>
      </w:r>
      <w:r w:rsidR="00EC5F2B" w:rsidRPr="00CE21AD">
        <w:rPr>
          <w:rFonts w:ascii="Times New Roman" w:hAnsi="Times New Roman" w:cs="Times New Roman"/>
          <w:sz w:val="24"/>
          <w:szCs w:val="24"/>
          <w:vertAlign w:val="superscript"/>
        </w:rPr>
        <w:t>1</w:t>
      </w:r>
      <w:r w:rsidR="00EC5F2B" w:rsidRPr="00CE21AD">
        <w:rPr>
          <w:rFonts w:ascii="Times New Roman" w:hAnsi="Times New Roman" w:cs="Times New Roman"/>
          <w:sz w:val="24"/>
          <w:szCs w:val="24"/>
        </w:rPr>
        <w:t xml:space="preserve"> A maioria das medicações de primeira-linha no tratamento da SDCR tem sido investigadas na abordagem de outras desordens neuropáticas e então aplicadas para SDCR com resposta terapêutica variável. As modalidades terapêuticas predominantes são fisioterapia, agentes farmacológicos e procedimentos intervencionistas.</w:t>
      </w:r>
      <w:r w:rsidR="00EC5F2B" w:rsidRPr="00CE21AD">
        <w:rPr>
          <w:rFonts w:ascii="Times New Roman" w:hAnsi="Times New Roman" w:cs="Times New Roman"/>
          <w:sz w:val="24"/>
          <w:szCs w:val="24"/>
          <w:vertAlign w:val="superscript"/>
        </w:rPr>
        <w:t>1</w:t>
      </w:r>
    </w:p>
    <w:p w14:paraId="4458F3AF" w14:textId="4BFFE63F" w:rsidR="00EC5F2B" w:rsidRPr="00CE21AD" w:rsidRDefault="00457C0F" w:rsidP="006C2A45">
      <w:pPr>
        <w:spacing w:line="480" w:lineRule="auto"/>
        <w:ind w:right="-427"/>
        <w:jc w:val="both"/>
        <w:rPr>
          <w:rFonts w:ascii="Times New Roman" w:hAnsi="Times New Roman" w:cs="Times New Roman"/>
          <w:sz w:val="24"/>
          <w:szCs w:val="24"/>
        </w:rPr>
      </w:pPr>
      <w:r w:rsidRPr="00CE21AD">
        <w:rPr>
          <w:rFonts w:ascii="Times New Roman" w:hAnsi="Times New Roman" w:cs="Times New Roman"/>
          <w:sz w:val="24"/>
          <w:szCs w:val="24"/>
        </w:rPr>
        <w:t>O presente trabalho visa relatar o caso de um paciente com SDCR tipo II em membro inferior refratário à terapia medicamentosa que obteve sucesso terapêutico através de uma abordagem intervencionista da dor por meio de bloqueio dos nervos safeno e ciático guiados por ultrassonografia.</w:t>
      </w:r>
    </w:p>
    <w:p w14:paraId="1D58C3E8" w14:textId="77777777" w:rsidR="00EC5F2B" w:rsidRPr="00CE21AD" w:rsidRDefault="00EC5F2B" w:rsidP="006C2A45">
      <w:pPr>
        <w:spacing w:line="480" w:lineRule="auto"/>
        <w:ind w:right="-427"/>
        <w:jc w:val="both"/>
        <w:rPr>
          <w:rFonts w:ascii="Times New Roman" w:hAnsi="Times New Roman" w:cs="Times New Roman"/>
          <w:sz w:val="24"/>
          <w:szCs w:val="24"/>
        </w:rPr>
      </w:pPr>
    </w:p>
    <w:p w14:paraId="716068D4" w14:textId="59D0D381" w:rsidR="00EC5F2B" w:rsidRPr="00CE21AD" w:rsidRDefault="00457C0F" w:rsidP="006C2A45">
      <w:pPr>
        <w:spacing w:line="480" w:lineRule="auto"/>
        <w:ind w:right="-427"/>
        <w:jc w:val="both"/>
        <w:rPr>
          <w:rFonts w:ascii="Times New Roman" w:hAnsi="Times New Roman" w:cs="Times New Roman"/>
          <w:b/>
          <w:sz w:val="24"/>
          <w:szCs w:val="24"/>
        </w:rPr>
      </w:pPr>
      <w:r w:rsidRPr="00CE21AD">
        <w:rPr>
          <w:rFonts w:ascii="Times New Roman" w:hAnsi="Times New Roman" w:cs="Times New Roman"/>
          <w:b/>
          <w:sz w:val="24"/>
          <w:szCs w:val="24"/>
        </w:rPr>
        <w:t>RELATO DE CASO</w:t>
      </w:r>
    </w:p>
    <w:p w14:paraId="690D8F4B" w14:textId="1A0045ED" w:rsidR="00EC5F2B" w:rsidRDefault="00EC5F2B" w:rsidP="006C2A45">
      <w:pPr>
        <w:spacing w:line="480" w:lineRule="auto"/>
        <w:ind w:right="-427"/>
        <w:jc w:val="both"/>
        <w:rPr>
          <w:rFonts w:ascii="Times New Roman" w:hAnsi="Times New Roman" w:cs="Times New Roman"/>
          <w:sz w:val="24"/>
          <w:szCs w:val="24"/>
        </w:rPr>
      </w:pPr>
      <w:r w:rsidRPr="00CE21AD">
        <w:rPr>
          <w:rFonts w:ascii="Times New Roman" w:hAnsi="Times New Roman" w:cs="Times New Roman"/>
          <w:sz w:val="24"/>
          <w:szCs w:val="24"/>
        </w:rPr>
        <w:t>Paciente do sexo masculino, 40 anos, encaminhado para Clínica da Dor em maio de 2012 com queixa de dor intensa (EVN de 8), alodínea importante, parestesia e paresia no pé esquerdo 6 meses após cirurgia para tratamento de fratura exposta no tornozelo esquerdo por queda da própria altura. Foram realizadas três cirurgias entre outubro e dezembro do mesmo ano para tratamento da fratura. A dor era descrita como em “pontadas”, de</w:t>
      </w:r>
      <w:r w:rsidR="00080946" w:rsidRPr="00CE21AD">
        <w:rPr>
          <w:rFonts w:ascii="Times New Roman" w:hAnsi="Times New Roman" w:cs="Times New Roman"/>
          <w:sz w:val="24"/>
          <w:szCs w:val="24"/>
        </w:rPr>
        <w:t xml:space="preserve"> caráter constante,</w:t>
      </w:r>
      <w:r w:rsidRPr="00CE21AD">
        <w:rPr>
          <w:rFonts w:ascii="Times New Roman" w:hAnsi="Times New Roman" w:cs="Times New Roman"/>
          <w:sz w:val="24"/>
          <w:szCs w:val="24"/>
        </w:rPr>
        <w:t xml:space="preserve"> com significativo comprometimento na realização das atividades de vida diária. Fazia uso de codeína com paracetamol e carbamazepina, mas a resposta analgésica era insatisfatória, além de apresentar muitos efeitos colaterais. A carbamazepina foi substituída pela Gabapentina, cuja dose foi aumentada gradualmente até atingir 1200 mg/dia. Nas consultas subsequentes, em virtude da persistência do quadro álgico, foi associada amitriptilina até atingir dose de 50 mg/dia e a associação codeína-paracetamol foi substituído por codeína, medicação que chegou a usar na dose de 240 mg/dia. Realizou eletroneuromiografia, cujo laudo mostrou “mononeuropatia sensitivo-motora, axonal, de nervo tibial posterior direito a nível de tornozelo”. Diante da ausência de melhora do quadro álgico </w:t>
      </w:r>
      <w:r w:rsidR="00ED651A" w:rsidRPr="00CE21AD">
        <w:rPr>
          <w:rFonts w:ascii="Times New Roman" w:hAnsi="Times New Roman" w:cs="Times New Roman"/>
          <w:sz w:val="24"/>
          <w:szCs w:val="24"/>
        </w:rPr>
        <w:t>durante os</w:t>
      </w:r>
      <w:r w:rsidRPr="00CE21AD">
        <w:rPr>
          <w:rFonts w:ascii="Times New Roman" w:hAnsi="Times New Roman" w:cs="Times New Roman"/>
          <w:sz w:val="24"/>
          <w:szCs w:val="24"/>
        </w:rPr>
        <w:t xml:space="preserve"> 2 anos de tratamento clínico, em novembro de 2014, optou-se por indicar bloqueio analgésico do nervo ciático e do nervo safeno guiados por ultrassom, baseados nas áreas com maior intensidade da dor e da alodínea referidas pelo paciente. Esses sintomas correspondiam aos dermátomos inervados por esses dois nervos. Os bloqueios eram semanais durante o 1</w:t>
      </w:r>
      <w:r w:rsidRPr="00CE21AD">
        <w:rPr>
          <w:rFonts w:ascii="Times New Roman" w:hAnsi="Times New Roman" w:cs="Times New Roman"/>
          <w:sz w:val="24"/>
          <w:szCs w:val="24"/>
          <w:vertAlign w:val="superscript"/>
        </w:rPr>
        <w:t>o</w:t>
      </w:r>
      <w:r w:rsidRPr="00CE21AD">
        <w:rPr>
          <w:rFonts w:ascii="Times New Roman" w:hAnsi="Times New Roman" w:cs="Times New Roman"/>
          <w:sz w:val="24"/>
          <w:szCs w:val="24"/>
        </w:rPr>
        <w:t xml:space="preserve"> mês, quinzenais durante os 2 meses seguintes e mensais daí em diante. A solução analgésica consistia em 8mL de levobupivacaina a 0,5%, 50mcg de fentanil, 150mcg de clonidina e 3ml de água destilada, totalizando 15 mL de solução distribuídos meio a meio para bloqueio dos nervos safenos e ciático. Paciente relatou melhora significativa da dor já no primeiro bloqueio, com EVN de 9 antes do bloqueio para EVN de 0 imediata</w:t>
      </w:r>
      <w:r w:rsidR="00ED651A" w:rsidRPr="00CE21AD">
        <w:rPr>
          <w:rFonts w:ascii="Times New Roman" w:hAnsi="Times New Roman" w:cs="Times New Roman"/>
          <w:sz w:val="24"/>
          <w:szCs w:val="24"/>
        </w:rPr>
        <w:t xml:space="preserve">mente após bloqueio. No quarto dia, sentiu </w:t>
      </w:r>
      <w:r w:rsidRPr="00CE21AD">
        <w:rPr>
          <w:rFonts w:ascii="Times New Roman" w:hAnsi="Times New Roman" w:cs="Times New Roman"/>
          <w:sz w:val="24"/>
          <w:szCs w:val="24"/>
        </w:rPr>
        <w:t>des</w:t>
      </w:r>
      <w:r w:rsidR="00ED651A" w:rsidRPr="00CE21AD">
        <w:rPr>
          <w:rFonts w:ascii="Times New Roman" w:hAnsi="Times New Roman" w:cs="Times New Roman"/>
          <w:sz w:val="24"/>
          <w:szCs w:val="24"/>
        </w:rPr>
        <w:t>conforto, atribuindo EVN de 3 para</w:t>
      </w:r>
      <w:r w:rsidRPr="00CE21AD">
        <w:rPr>
          <w:rFonts w:ascii="Times New Roman" w:hAnsi="Times New Roman" w:cs="Times New Roman"/>
          <w:sz w:val="24"/>
          <w:szCs w:val="24"/>
        </w:rPr>
        <w:t xml:space="preserve"> queixa. Nos bl</w:t>
      </w:r>
      <w:r w:rsidR="00ED651A" w:rsidRPr="00CE21AD">
        <w:rPr>
          <w:rFonts w:ascii="Times New Roman" w:hAnsi="Times New Roman" w:cs="Times New Roman"/>
          <w:sz w:val="24"/>
          <w:szCs w:val="24"/>
        </w:rPr>
        <w:t xml:space="preserve">oqueios subsequentes, </w:t>
      </w:r>
      <w:r w:rsidRPr="00CE21AD">
        <w:rPr>
          <w:rFonts w:ascii="Times New Roman" w:hAnsi="Times New Roman" w:cs="Times New Roman"/>
          <w:sz w:val="24"/>
          <w:szCs w:val="24"/>
        </w:rPr>
        <w:t>manteve boa resposta analgésica, mesmo após período mais extenso entre bloqueios (repetição mensal)</w:t>
      </w:r>
      <w:r w:rsidR="00ED651A" w:rsidRPr="00CE21AD">
        <w:rPr>
          <w:rFonts w:ascii="Times New Roman" w:hAnsi="Times New Roman" w:cs="Times New Roman"/>
          <w:sz w:val="24"/>
          <w:szCs w:val="24"/>
        </w:rPr>
        <w:t>. Diante da melhora</w:t>
      </w:r>
      <w:r w:rsidRPr="00CE21AD">
        <w:rPr>
          <w:rFonts w:ascii="Times New Roman" w:hAnsi="Times New Roman" w:cs="Times New Roman"/>
          <w:sz w:val="24"/>
          <w:szCs w:val="24"/>
        </w:rPr>
        <w:t xml:space="preserve">, foi </w:t>
      </w:r>
      <w:r w:rsidR="00ED651A" w:rsidRPr="00CE21AD">
        <w:rPr>
          <w:rFonts w:ascii="Times New Roman" w:hAnsi="Times New Roman" w:cs="Times New Roman"/>
          <w:sz w:val="24"/>
          <w:szCs w:val="24"/>
        </w:rPr>
        <w:t xml:space="preserve">iniciado desmame da codeína, </w:t>
      </w:r>
      <w:r w:rsidRPr="00CE21AD">
        <w:rPr>
          <w:rFonts w:ascii="Times New Roman" w:hAnsi="Times New Roman" w:cs="Times New Roman"/>
          <w:sz w:val="24"/>
          <w:szCs w:val="24"/>
        </w:rPr>
        <w:t xml:space="preserve">reduzida </w:t>
      </w:r>
      <w:r w:rsidR="00ED651A" w:rsidRPr="00CE21AD">
        <w:rPr>
          <w:rFonts w:ascii="Times New Roman" w:hAnsi="Times New Roman" w:cs="Times New Roman"/>
          <w:sz w:val="24"/>
          <w:szCs w:val="24"/>
        </w:rPr>
        <w:t xml:space="preserve">a dose da gabapentina para 2x/dia e da </w:t>
      </w:r>
      <w:r w:rsidRPr="00CE21AD">
        <w:rPr>
          <w:rFonts w:ascii="Times New Roman" w:hAnsi="Times New Roman" w:cs="Times New Roman"/>
          <w:sz w:val="24"/>
          <w:szCs w:val="24"/>
        </w:rPr>
        <w:t xml:space="preserve">amitriptilina </w:t>
      </w:r>
      <w:r w:rsidR="00ED651A" w:rsidRPr="00CE21AD">
        <w:rPr>
          <w:rFonts w:ascii="Times New Roman" w:hAnsi="Times New Roman" w:cs="Times New Roman"/>
          <w:sz w:val="24"/>
          <w:szCs w:val="24"/>
        </w:rPr>
        <w:t>para 25 mg/dia. Manteve essa prescrição</w:t>
      </w:r>
      <w:r w:rsidRPr="00CE21AD">
        <w:rPr>
          <w:rFonts w:ascii="Times New Roman" w:hAnsi="Times New Roman" w:cs="Times New Roman"/>
          <w:sz w:val="24"/>
          <w:szCs w:val="24"/>
        </w:rPr>
        <w:t xml:space="preserve"> até o quinto mês após início dos bloqueios, momento em que foi relatado esse caso (abril de 2015).</w:t>
      </w:r>
      <w:r w:rsidR="00ED651A" w:rsidRPr="00CE21AD">
        <w:rPr>
          <w:rFonts w:ascii="Times New Roman" w:hAnsi="Times New Roman" w:cs="Times New Roman"/>
          <w:sz w:val="24"/>
          <w:szCs w:val="24"/>
        </w:rPr>
        <w:t xml:space="preserve"> O paciente teve bom controle álgico durante </w:t>
      </w:r>
      <w:r w:rsidRPr="00CE21AD">
        <w:rPr>
          <w:rFonts w:ascii="Times New Roman" w:hAnsi="Times New Roman" w:cs="Times New Roman"/>
          <w:sz w:val="24"/>
          <w:szCs w:val="24"/>
        </w:rPr>
        <w:t xml:space="preserve">os cinco meses de tratamento, </w:t>
      </w:r>
      <w:r w:rsidR="00ED651A" w:rsidRPr="00CE21AD">
        <w:rPr>
          <w:rFonts w:ascii="Times New Roman" w:hAnsi="Times New Roman" w:cs="Times New Roman"/>
          <w:sz w:val="24"/>
          <w:szCs w:val="24"/>
        </w:rPr>
        <w:t xml:space="preserve">com EVN entre 1 e 2, e </w:t>
      </w:r>
      <w:r w:rsidRPr="00CE21AD">
        <w:rPr>
          <w:rFonts w:ascii="Times New Roman" w:hAnsi="Times New Roman" w:cs="Times New Roman"/>
          <w:sz w:val="24"/>
          <w:szCs w:val="24"/>
        </w:rPr>
        <w:t xml:space="preserve"> melhora importante na qualidade de vida. </w:t>
      </w:r>
    </w:p>
    <w:p w14:paraId="17875A42" w14:textId="77777777" w:rsidR="001E6685" w:rsidRPr="00CE21AD" w:rsidRDefault="001E6685" w:rsidP="006C2A45">
      <w:pPr>
        <w:spacing w:line="480" w:lineRule="auto"/>
        <w:ind w:right="-427"/>
        <w:jc w:val="both"/>
        <w:rPr>
          <w:rFonts w:ascii="Times New Roman" w:hAnsi="Times New Roman" w:cs="Times New Roman"/>
          <w:sz w:val="24"/>
          <w:szCs w:val="24"/>
        </w:rPr>
      </w:pPr>
    </w:p>
    <w:p w14:paraId="483F1BB1" w14:textId="77777777" w:rsidR="00EC5F2B" w:rsidRPr="00CE21AD" w:rsidRDefault="00EC5F2B" w:rsidP="006C2A45">
      <w:pPr>
        <w:spacing w:line="480" w:lineRule="auto"/>
        <w:ind w:right="-427"/>
        <w:jc w:val="both"/>
        <w:rPr>
          <w:rFonts w:ascii="Times New Roman" w:hAnsi="Times New Roman" w:cs="Times New Roman"/>
          <w:b/>
          <w:sz w:val="24"/>
          <w:szCs w:val="24"/>
        </w:rPr>
      </w:pPr>
      <w:r w:rsidRPr="00CE21AD">
        <w:rPr>
          <w:rFonts w:ascii="Times New Roman" w:hAnsi="Times New Roman" w:cs="Times New Roman"/>
          <w:b/>
          <w:sz w:val="24"/>
          <w:szCs w:val="24"/>
        </w:rPr>
        <w:t>DISCUSSÃO</w:t>
      </w:r>
    </w:p>
    <w:p w14:paraId="38164146" w14:textId="77777777" w:rsidR="00EC5F2B" w:rsidRPr="00CE21AD" w:rsidRDefault="00EC5F2B" w:rsidP="006C2A45">
      <w:pPr>
        <w:widowControl w:val="0"/>
        <w:autoSpaceDE w:val="0"/>
        <w:autoSpaceDN w:val="0"/>
        <w:adjustRightInd w:val="0"/>
        <w:spacing w:after="0" w:line="480" w:lineRule="auto"/>
        <w:ind w:right="-427"/>
        <w:jc w:val="both"/>
        <w:rPr>
          <w:rFonts w:ascii="Times New Roman" w:hAnsi="Times New Roman" w:cs="Times New Roman"/>
          <w:color w:val="343434"/>
          <w:sz w:val="24"/>
          <w:szCs w:val="24"/>
        </w:rPr>
      </w:pPr>
      <w:r w:rsidRPr="00CE21AD">
        <w:rPr>
          <w:rFonts w:ascii="Times New Roman" w:hAnsi="Times New Roman" w:cs="Times New Roman"/>
          <w:sz w:val="24"/>
          <w:szCs w:val="24"/>
        </w:rPr>
        <w:t>Múltiplas modalidades terapêuticas têm sido estudadas por suas habilidades em interromper a via simpática, pois acredita-se que haja participação desse sistema na perpetuação da dor neuropática da SDCR</w:t>
      </w:r>
      <w:r w:rsidRPr="00CE21AD">
        <w:rPr>
          <w:rFonts w:ascii="Times New Roman" w:hAnsi="Times New Roman" w:cs="Times New Roman"/>
          <w:color w:val="000000" w:themeColor="text1"/>
          <w:sz w:val="24"/>
          <w:szCs w:val="24"/>
        </w:rPr>
        <w:t>.</w:t>
      </w:r>
      <w:r w:rsidRPr="00CE21AD">
        <w:rPr>
          <w:rFonts w:ascii="Times New Roman" w:hAnsi="Times New Roman" w:cs="Times New Roman"/>
          <w:color w:val="000000" w:themeColor="text1"/>
          <w:sz w:val="24"/>
          <w:szCs w:val="24"/>
          <w:vertAlign w:val="superscript"/>
        </w:rPr>
        <w:t>7</w:t>
      </w:r>
      <w:r w:rsidRPr="00CE21AD">
        <w:rPr>
          <w:rFonts w:ascii="Times New Roman" w:hAnsi="Times New Roman" w:cs="Times New Roman"/>
          <w:color w:val="343434"/>
          <w:sz w:val="24"/>
          <w:szCs w:val="24"/>
        </w:rPr>
        <w:t xml:space="preserve"> </w:t>
      </w:r>
    </w:p>
    <w:p w14:paraId="6AFF278C" w14:textId="77777777" w:rsidR="00741C30" w:rsidRDefault="00ED651A"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vertAlign w:val="superscript"/>
          <w:lang w:val="en-US"/>
        </w:rPr>
      </w:pPr>
      <w:r w:rsidRPr="00CE21AD">
        <w:rPr>
          <w:rFonts w:ascii="Times New Roman" w:hAnsi="Times New Roman" w:cs="Times New Roman"/>
          <w:color w:val="343434"/>
          <w:sz w:val="24"/>
          <w:szCs w:val="24"/>
          <w:lang w:val="en-US"/>
        </w:rPr>
        <w:t>O</w:t>
      </w:r>
      <w:r w:rsidR="00EC5F2B" w:rsidRPr="00CE21AD">
        <w:rPr>
          <w:rFonts w:ascii="Times New Roman" w:hAnsi="Times New Roman" w:cs="Times New Roman"/>
          <w:color w:val="343434"/>
          <w:sz w:val="24"/>
          <w:szCs w:val="24"/>
          <w:lang w:val="en-US"/>
        </w:rPr>
        <w:t>s bloqueios mais utilizados para abo</w:t>
      </w:r>
      <w:r w:rsidRPr="00CE21AD">
        <w:rPr>
          <w:rFonts w:ascii="Times New Roman" w:hAnsi="Times New Roman" w:cs="Times New Roman"/>
          <w:color w:val="343434"/>
          <w:sz w:val="24"/>
          <w:szCs w:val="24"/>
          <w:lang w:val="en-US"/>
        </w:rPr>
        <w:t>rdagem da SDCR</w:t>
      </w:r>
      <w:r w:rsidR="00EC5F2B" w:rsidRPr="00CE21AD">
        <w:rPr>
          <w:rFonts w:ascii="Times New Roman" w:hAnsi="Times New Roman" w:cs="Times New Roman"/>
          <w:color w:val="343434"/>
          <w:sz w:val="24"/>
          <w:szCs w:val="24"/>
          <w:lang w:val="en-US"/>
        </w:rPr>
        <w:t xml:space="preserve"> em membros superiores e inf</w:t>
      </w:r>
      <w:r w:rsidRPr="00CE21AD">
        <w:rPr>
          <w:rFonts w:ascii="Times New Roman" w:hAnsi="Times New Roman" w:cs="Times New Roman"/>
          <w:color w:val="343434"/>
          <w:sz w:val="24"/>
          <w:szCs w:val="24"/>
          <w:lang w:val="en-US"/>
        </w:rPr>
        <w:t xml:space="preserve">eriores são, respectivamente, </w:t>
      </w:r>
      <w:r w:rsidR="00EC5F2B" w:rsidRPr="00CE21AD">
        <w:rPr>
          <w:rFonts w:ascii="Times New Roman" w:hAnsi="Times New Roman" w:cs="Times New Roman"/>
          <w:color w:val="343434"/>
          <w:sz w:val="24"/>
          <w:szCs w:val="24"/>
          <w:lang w:val="en-US"/>
        </w:rPr>
        <w:t>bl</w:t>
      </w:r>
      <w:r w:rsidR="00854C04" w:rsidRPr="00CE21AD">
        <w:rPr>
          <w:rFonts w:ascii="Times New Roman" w:hAnsi="Times New Roman" w:cs="Times New Roman"/>
          <w:color w:val="343434"/>
          <w:sz w:val="24"/>
          <w:szCs w:val="24"/>
          <w:lang w:val="en-US"/>
        </w:rPr>
        <w:t xml:space="preserve">oqueio do gânglio estrelado e </w:t>
      </w:r>
      <w:r w:rsidR="00EC5F2B" w:rsidRPr="00CE21AD">
        <w:rPr>
          <w:rFonts w:ascii="Times New Roman" w:hAnsi="Times New Roman" w:cs="Times New Roman"/>
          <w:color w:val="343434"/>
          <w:sz w:val="24"/>
          <w:szCs w:val="24"/>
          <w:lang w:val="en-US"/>
        </w:rPr>
        <w:t>bloqueio do gânglio simpático lombar.</w:t>
      </w:r>
      <w:r w:rsidR="00EC5F2B" w:rsidRPr="00CE21AD">
        <w:rPr>
          <w:rFonts w:ascii="Times New Roman" w:hAnsi="Times New Roman" w:cs="Times New Roman"/>
          <w:color w:val="343434"/>
          <w:sz w:val="24"/>
          <w:szCs w:val="24"/>
          <w:vertAlign w:val="superscript"/>
          <w:lang w:val="en-US"/>
        </w:rPr>
        <w:t>8</w:t>
      </w:r>
    </w:p>
    <w:p w14:paraId="5E793DAE" w14:textId="599D070A" w:rsidR="00EC5F2B" w:rsidRPr="00741C30" w:rsidRDefault="00EC5F2B"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vertAlign w:val="superscript"/>
          <w:lang w:val="en-US"/>
        </w:rPr>
      </w:pPr>
      <w:r w:rsidRPr="00CE21AD">
        <w:rPr>
          <w:rFonts w:ascii="Times New Roman" w:hAnsi="Times New Roman" w:cs="Times New Roman"/>
          <w:color w:val="343434"/>
          <w:sz w:val="24"/>
          <w:szCs w:val="24"/>
          <w:lang w:val="en-US"/>
        </w:rPr>
        <w:t xml:space="preserve">O bloqueio simpático lombar é indicado para </w:t>
      </w:r>
      <w:r w:rsidRPr="00CE21AD">
        <w:rPr>
          <w:rFonts w:ascii="Times New Roman" w:hAnsi="Times New Roman" w:cs="Times New Roman"/>
          <w:color w:val="343434"/>
          <w:sz w:val="24"/>
          <w:szCs w:val="24"/>
        </w:rPr>
        <w:t xml:space="preserve">diagnóstico, prognóstico e tratamento de condições associadas a disfunções simpáticas como a </w:t>
      </w:r>
      <w:r w:rsidR="00854C04" w:rsidRPr="00CE21AD">
        <w:rPr>
          <w:rFonts w:ascii="Times New Roman" w:hAnsi="Times New Roman" w:cs="Times New Roman"/>
          <w:color w:val="343434"/>
          <w:sz w:val="24"/>
          <w:szCs w:val="24"/>
        </w:rPr>
        <w:t>SDCR</w:t>
      </w:r>
      <w:r w:rsidRPr="00CE21AD">
        <w:rPr>
          <w:rFonts w:ascii="Times New Roman" w:hAnsi="Times New Roman" w:cs="Times New Roman"/>
          <w:color w:val="343434"/>
          <w:sz w:val="24"/>
          <w:szCs w:val="24"/>
        </w:rPr>
        <w:t xml:space="preserve"> tipos I e II, herpes zóster, dor do membro fantasma e doença vascular periférica inoperável de membros inferiores. </w:t>
      </w:r>
    </w:p>
    <w:p w14:paraId="6C40185F" w14:textId="0A8AF70B" w:rsidR="00EC5F2B" w:rsidRPr="00CE21AD" w:rsidRDefault="00EC5F2B"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rPr>
      </w:pPr>
      <w:r w:rsidRPr="00CE21AD">
        <w:rPr>
          <w:rFonts w:ascii="Times New Roman" w:hAnsi="Times New Roman" w:cs="Times New Roman"/>
          <w:color w:val="343434"/>
          <w:sz w:val="24"/>
          <w:szCs w:val="24"/>
        </w:rPr>
        <w:t>Apesar de efetivo no alívio da dor em muitos pacientes, alguns fatores tornam a aplicabilidade do bloqueio do plexo lombar pouco atraente. Para realiza-lo, o paciente deve ser posicionado em decúbito ventral com um coxim abaixo do abdômen pra fletir a coluna lombar. É realizado sob fluoroscopia impondo à equipe que realiza esse procedimento uma constante exposição à radiação e seus efeitos deletérios a longo prazo.</w:t>
      </w:r>
      <w:r w:rsidRPr="00CE21AD">
        <w:rPr>
          <w:rFonts w:ascii="Times New Roman" w:hAnsi="Times New Roman" w:cs="Times New Roman"/>
          <w:sz w:val="24"/>
          <w:szCs w:val="24"/>
          <w:vertAlign w:val="superscript"/>
        </w:rPr>
        <w:t>9</w:t>
      </w:r>
      <w:r w:rsidRPr="00CE21AD">
        <w:rPr>
          <w:rFonts w:ascii="Times New Roman" w:hAnsi="Times New Roman" w:cs="Times New Roman"/>
          <w:color w:val="343434"/>
          <w:sz w:val="24"/>
          <w:szCs w:val="24"/>
        </w:rPr>
        <w:t xml:space="preserve"> Em virtude da proximidade das raízes nervosas e da medula espinha</w:t>
      </w:r>
      <w:r w:rsidR="00854C04" w:rsidRPr="00CE21AD">
        <w:rPr>
          <w:rFonts w:ascii="Times New Roman" w:hAnsi="Times New Roman" w:cs="Times New Roman"/>
          <w:color w:val="343434"/>
          <w:sz w:val="24"/>
          <w:szCs w:val="24"/>
        </w:rPr>
        <w:t>l, esse procedimento deve</w:t>
      </w:r>
      <w:r w:rsidRPr="00CE21AD">
        <w:rPr>
          <w:rFonts w:ascii="Times New Roman" w:hAnsi="Times New Roman" w:cs="Times New Roman"/>
          <w:color w:val="343434"/>
          <w:sz w:val="24"/>
          <w:szCs w:val="24"/>
        </w:rPr>
        <w:t xml:space="preserve"> realizado por profissionais habilitados na anatomia d</w:t>
      </w:r>
      <w:r w:rsidR="00854C04" w:rsidRPr="00CE21AD">
        <w:rPr>
          <w:rFonts w:ascii="Times New Roman" w:hAnsi="Times New Roman" w:cs="Times New Roman"/>
          <w:color w:val="343434"/>
          <w:sz w:val="24"/>
          <w:szCs w:val="24"/>
        </w:rPr>
        <w:t>a região o que requer</w:t>
      </w:r>
      <w:r w:rsidRPr="00CE21AD">
        <w:rPr>
          <w:rFonts w:ascii="Times New Roman" w:hAnsi="Times New Roman" w:cs="Times New Roman"/>
          <w:color w:val="343434"/>
          <w:sz w:val="24"/>
          <w:szCs w:val="24"/>
        </w:rPr>
        <w:t xml:space="preserve"> uma curva de aprendiza</w:t>
      </w:r>
      <w:r w:rsidR="002856DA" w:rsidRPr="00CE21AD">
        <w:rPr>
          <w:rFonts w:ascii="Times New Roman" w:hAnsi="Times New Roman" w:cs="Times New Roman"/>
          <w:color w:val="343434"/>
          <w:sz w:val="24"/>
          <w:szCs w:val="24"/>
        </w:rPr>
        <w:t>do mais demorada para realização com segurança</w:t>
      </w:r>
      <w:r w:rsidRPr="00CE21AD">
        <w:rPr>
          <w:rFonts w:ascii="Times New Roman" w:hAnsi="Times New Roman" w:cs="Times New Roman"/>
          <w:color w:val="343434"/>
          <w:sz w:val="24"/>
          <w:szCs w:val="24"/>
        </w:rPr>
        <w:t xml:space="preserve"> </w:t>
      </w:r>
      <w:r w:rsidR="002856DA" w:rsidRPr="00CE21AD">
        <w:rPr>
          <w:rFonts w:ascii="Times New Roman" w:hAnsi="Times New Roman" w:cs="Times New Roman"/>
          <w:color w:val="343434"/>
          <w:sz w:val="24"/>
          <w:szCs w:val="24"/>
        </w:rPr>
        <w:t>d</w:t>
      </w:r>
      <w:r w:rsidRPr="00CE21AD">
        <w:rPr>
          <w:rFonts w:ascii="Times New Roman" w:hAnsi="Times New Roman" w:cs="Times New Roman"/>
          <w:color w:val="343434"/>
          <w:sz w:val="24"/>
          <w:szCs w:val="24"/>
        </w:rPr>
        <w:t>e</w:t>
      </w:r>
      <w:r w:rsidR="002856DA" w:rsidRPr="00CE21AD">
        <w:rPr>
          <w:rFonts w:ascii="Times New Roman" w:hAnsi="Times New Roman" w:cs="Times New Roman"/>
          <w:color w:val="343434"/>
          <w:sz w:val="24"/>
          <w:szCs w:val="24"/>
        </w:rPr>
        <w:t>sse procedimento. Outras</w:t>
      </w:r>
      <w:r w:rsidR="001376BC">
        <w:rPr>
          <w:rFonts w:ascii="Times New Roman" w:hAnsi="Times New Roman" w:cs="Times New Roman"/>
          <w:color w:val="343434"/>
          <w:sz w:val="24"/>
          <w:szCs w:val="24"/>
        </w:rPr>
        <w:t xml:space="preserve"> desvantagens</w:t>
      </w:r>
      <w:r w:rsidR="002856DA" w:rsidRPr="00CE21AD">
        <w:rPr>
          <w:rFonts w:ascii="Times New Roman" w:hAnsi="Times New Roman" w:cs="Times New Roman"/>
          <w:color w:val="343434"/>
          <w:sz w:val="24"/>
          <w:szCs w:val="24"/>
        </w:rPr>
        <w:t xml:space="preserve"> são</w:t>
      </w:r>
      <w:r w:rsidRPr="00CE21AD">
        <w:rPr>
          <w:rFonts w:ascii="Times New Roman" w:hAnsi="Times New Roman" w:cs="Times New Roman"/>
          <w:color w:val="343434"/>
          <w:sz w:val="24"/>
          <w:szCs w:val="24"/>
        </w:rPr>
        <w:t xml:space="preserve">: </w:t>
      </w:r>
      <w:r w:rsidR="002856DA" w:rsidRPr="00CE21AD">
        <w:rPr>
          <w:rFonts w:ascii="Times New Roman" w:hAnsi="Times New Roman" w:cs="Times New Roman"/>
          <w:color w:val="343434"/>
          <w:sz w:val="24"/>
          <w:szCs w:val="24"/>
        </w:rPr>
        <w:t xml:space="preserve">risco </w:t>
      </w:r>
      <w:r w:rsidR="001376BC">
        <w:rPr>
          <w:rFonts w:ascii="Times New Roman" w:hAnsi="Times New Roman" w:cs="Times New Roman"/>
          <w:color w:val="343434"/>
          <w:sz w:val="24"/>
          <w:szCs w:val="24"/>
        </w:rPr>
        <w:t xml:space="preserve">potencial </w:t>
      </w:r>
      <w:r w:rsidR="002856DA" w:rsidRPr="00CE21AD">
        <w:rPr>
          <w:rFonts w:ascii="Times New Roman" w:hAnsi="Times New Roman" w:cs="Times New Roman"/>
          <w:color w:val="343434"/>
          <w:sz w:val="24"/>
          <w:szCs w:val="24"/>
        </w:rPr>
        <w:t xml:space="preserve">de </w:t>
      </w:r>
      <w:r w:rsidRPr="00CE21AD">
        <w:rPr>
          <w:rFonts w:ascii="Times New Roman" w:hAnsi="Times New Roman" w:cs="Times New Roman"/>
          <w:color w:val="343434"/>
          <w:sz w:val="24"/>
          <w:szCs w:val="24"/>
        </w:rPr>
        <w:t>lesão de ví</w:t>
      </w:r>
      <w:r w:rsidR="002856DA" w:rsidRPr="00CE21AD">
        <w:rPr>
          <w:rFonts w:ascii="Times New Roman" w:hAnsi="Times New Roman" w:cs="Times New Roman"/>
          <w:color w:val="343434"/>
          <w:sz w:val="24"/>
          <w:szCs w:val="24"/>
        </w:rPr>
        <w:t>sceras abdominais (</w:t>
      </w:r>
      <w:r w:rsidRPr="00CE21AD">
        <w:rPr>
          <w:rFonts w:ascii="Times New Roman" w:hAnsi="Times New Roman" w:cs="Times New Roman"/>
          <w:color w:val="343434"/>
          <w:sz w:val="24"/>
          <w:szCs w:val="24"/>
        </w:rPr>
        <w:t>proximidade da cavidade peritoneal); injeção epidural, subdural ou subaracnóide</w:t>
      </w:r>
      <w:r w:rsidR="002856DA" w:rsidRPr="00CE21AD">
        <w:rPr>
          <w:rFonts w:ascii="Times New Roman" w:hAnsi="Times New Roman" w:cs="Times New Roman"/>
          <w:color w:val="343434"/>
          <w:sz w:val="24"/>
          <w:szCs w:val="24"/>
        </w:rPr>
        <w:t xml:space="preserve"> da solução</w:t>
      </w:r>
      <w:r w:rsidRPr="00CE21AD">
        <w:rPr>
          <w:rFonts w:ascii="Times New Roman" w:hAnsi="Times New Roman" w:cs="Times New Roman"/>
          <w:color w:val="343434"/>
          <w:sz w:val="24"/>
          <w:szCs w:val="24"/>
        </w:rPr>
        <w:t xml:space="preserve">; trauma de disco intervertebral, medula espinhal e raízes nervosas e infecção (por exemplo, diiscite). </w:t>
      </w:r>
      <w:r w:rsidRPr="00CE21AD">
        <w:rPr>
          <w:rFonts w:ascii="Times New Roman" w:hAnsi="Times New Roman" w:cs="Times New Roman"/>
          <w:sz w:val="24"/>
          <w:szCs w:val="24"/>
          <w:vertAlign w:val="superscript"/>
        </w:rPr>
        <w:t>9</w:t>
      </w:r>
      <w:r w:rsidRPr="00CE21AD">
        <w:rPr>
          <w:rFonts w:ascii="Times New Roman" w:hAnsi="Times New Roman" w:cs="Times New Roman"/>
          <w:color w:val="343434"/>
          <w:sz w:val="24"/>
          <w:szCs w:val="24"/>
        </w:rPr>
        <w:t xml:space="preserve"> </w:t>
      </w:r>
    </w:p>
    <w:p w14:paraId="71F3DE62" w14:textId="5BD96007" w:rsidR="00EC5F2B" w:rsidRPr="00CE21AD" w:rsidRDefault="00EC5F2B"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rPr>
      </w:pPr>
      <w:r w:rsidRPr="00CE21AD">
        <w:rPr>
          <w:rFonts w:ascii="Times New Roman" w:hAnsi="Times New Roman" w:cs="Times New Roman"/>
          <w:color w:val="343434"/>
          <w:sz w:val="24"/>
          <w:szCs w:val="24"/>
        </w:rPr>
        <w:t>Uma alternativ</w:t>
      </w:r>
      <w:r w:rsidR="002856DA" w:rsidRPr="00CE21AD">
        <w:rPr>
          <w:rFonts w:ascii="Times New Roman" w:hAnsi="Times New Roman" w:cs="Times New Roman"/>
          <w:color w:val="343434"/>
          <w:sz w:val="24"/>
          <w:szCs w:val="24"/>
        </w:rPr>
        <w:t>a ao bloqueio simpático lombar, consiste</w:t>
      </w:r>
      <w:r w:rsidRPr="00CE21AD">
        <w:rPr>
          <w:rFonts w:ascii="Times New Roman" w:hAnsi="Times New Roman" w:cs="Times New Roman"/>
          <w:color w:val="343434"/>
          <w:sz w:val="24"/>
          <w:szCs w:val="24"/>
        </w:rPr>
        <w:t xml:space="preserve"> </w:t>
      </w:r>
      <w:r w:rsidR="002856DA" w:rsidRPr="00CE21AD">
        <w:rPr>
          <w:rFonts w:ascii="Times New Roman" w:hAnsi="Times New Roman" w:cs="Times New Roman"/>
          <w:color w:val="343434"/>
          <w:sz w:val="24"/>
          <w:szCs w:val="24"/>
        </w:rPr>
        <w:t>n</w:t>
      </w:r>
      <w:r w:rsidRPr="00CE21AD">
        <w:rPr>
          <w:rFonts w:ascii="Times New Roman" w:hAnsi="Times New Roman" w:cs="Times New Roman"/>
          <w:color w:val="343434"/>
          <w:sz w:val="24"/>
          <w:szCs w:val="24"/>
        </w:rPr>
        <w:t>o bloqueio de nervos periféricos guia</w:t>
      </w:r>
      <w:r w:rsidR="002856DA" w:rsidRPr="00CE21AD">
        <w:rPr>
          <w:rFonts w:ascii="Times New Roman" w:hAnsi="Times New Roman" w:cs="Times New Roman"/>
          <w:color w:val="343434"/>
          <w:sz w:val="24"/>
          <w:szCs w:val="24"/>
        </w:rPr>
        <w:t>dos por ultrassonografia. A</w:t>
      </w:r>
      <w:r w:rsidRPr="00CE21AD">
        <w:rPr>
          <w:rFonts w:ascii="Times New Roman" w:hAnsi="Times New Roman" w:cs="Times New Roman"/>
          <w:color w:val="343434"/>
          <w:sz w:val="24"/>
          <w:szCs w:val="24"/>
        </w:rPr>
        <w:t>lém de dispensar a utilização de fl</w:t>
      </w:r>
      <w:r w:rsidR="00854C04" w:rsidRPr="00CE21AD">
        <w:rPr>
          <w:rFonts w:ascii="Times New Roman" w:hAnsi="Times New Roman" w:cs="Times New Roman"/>
          <w:color w:val="343434"/>
          <w:sz w:val="24"/>
          <w:szCs w:val="24"/>
        </w:rPr>
        <w:t>uoroscopia, não está associado à</w:t>
      </w:r>
      <w:r w:rsidRPr="00CE21AD">
        <w:rPr>
          <w:rFonts w:ascii="Times New Roman" w:hAnsi="Times New Roman" w:cs="Times New Roman"/>
          <w:color w:val="343434"/>
          <w:sz w:val="24"/>
          <w:szCs w:val="24"/>
        </w:rPr>
        <w:t xml:space="preserve"> ocorrência dos eventos adversos relacionados ao bloqueio do plexo lombar, a curva de aprendizado é meno</w:t>
      </w:r>
      <w:r w:rsidR="00854C04" w:rsidRPr="00CE21AD">
        <w:rPr>
          <w:rFonts w:ascii="Times New Roman" w:hAnsi="Times New Roman" w:cs="Times New Roman"/>
          <w:color w:val="343434"/>
          <w:sz w:val="24"/>
          <w:szCs w:val="24"/>
        </w:rPr>
        <w:t>r e o conforto para o paciente</w:t>
      </w:r>
      <w:r w:rsidRPr="00CE21AD">
        <w:rPr>
          <w:rFonts w:ascii="Times New Roman" w:hAnsi="Times New Roman" w:cs="Times New Roman"/>
          <w:color w:val="343434"/>
          <w:sz w:val="24"/>
          <w:szCs w:val="24"/>
        </w:rPr>
        <w:t xml:space="preserve"> superior, visto que pode ser feito em nível ambulator</w:t>
      </w:r>
      <w:r w:rsidR="00854C04" w:rsidRPr="00CE21AD">
        <w:rPr>
          <w:rFonts w:ascii="Times New Roman" w:hAnsi="Times New Roman" w:cs="Times New Roman"/>
          <w:color w:val="343434"/>
          <w:sz w:val="24"/>
          <w:szCs w:val="24"/>
        </w:rPr>
        <w:t>ial e não requer</w:t>
      </w:r>
      <w:r w:rsidRPr="00CE21AD">
        <w:rPr>
          <w:rFonts w:ascii="Times New Roman" w:hAnsi="Times New Roman" w:cs="Times New Roman"/>
          <w:color w:val="343434"/>
          <w:sz w:val="24"/>
          <w:szCs w:val="24"/>
        </w:rPr>
        <w:t xml:space="preserve"> decúbito ventral</w:t>
      </w:r>
      <w:r w:rsidR="00062C58" w:rsidRPr="00CE21AD">
        <w:rPr>
          <w:rFonts w:ascii="Times New Roman" w:hAnsi="Times New Roman" w:cs="Times New Roman"/>
          <w:color w:val="343434"/>
          <w:sz w:val="24"/>
          <w:szCs w:val="24"/>
        </w:rPr>
        <w:t xml:space="preserve"> para realização</w:t>
      </w:r>
      <w:r w:rsidRPr="00CE21AD">
        <w:rPr>
          <w:rFonts w:ascii="Times New Roman" w:hAnsi="Times New Roman" w:cs="Times New Roman"/>
          <w:color w:val="343434"/>
          <w:sz w:val="24"/>
          <w:szCs w:val="24"/>
        </w:rPr>
        <w:t xml:space="preserve">. </w:t>
      </w:r>
    </w:p>
    <w:p w14:paraId="339F6816" w14:textId="7823FB19" w:rsidR="00EC5F2B" w:rsidRPr="00741C30" w:rsidRDefault="00EC5F2B"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lang w:val="en-US"/>
        </w:rPr>
      </w:pPr>
      <w:r w:rsidRPr="00CE21AD">
        <w:rPr>
          <w:rFonts w:ascii="Times New Roman" w:hAnsi="Times New Roman" w:cs="Times New Roman"/>
          <w:sz w:val="24"/>
          <w:szCs w:val="24"/>
        </w:rPr>
        <w:t>As técnicas de bloqueios nervosos guiados por ultrassom baseiam-se na visualização direta das estruturas nervosas, da agulha de bloqueio e das estruturas anatô</w:t>
      </w:r>
      <w:r w:rsidR="006C2A45">
        <w:rPr>
          <w:rFonts w:ascii="Times New Roman" w:hAnsi="Times New Roman" w:cs="Times New Roman"/>
          <w:sz w:val="24"/>
          <w:szCs w:val="24"/>
        </w:rPr>
        <w:t>micas adjacentes</w:t>
      </w:r>
      <w:r w:rsidRPr="00CE21AD">
        <w:rPr>
          <w:rFonts w:ascii="Times New Roman" w:hAnsi="Times New Roman" w:cs="Times New Roman"/>
          <w:sz w:val="24"/>
          <w:szCs w:val="24"/>
        </w:rPr>
        <w:t>. Desta maneira, é possível depositar a solução de anestésico local e adjuvantes em torno dos nervos acometidos e acompanhar a sua dispersão em tempo real, obtendo-se, assim, um bloqueio mais eficaz e seguro.</w:t>
      </w:r>
      <w:r w:rsidRPr="00CE21AD">
        <w:rPr>
          <w:rFonts w:ascii="Times New Roman" w:hAnsi="Times New Roman" w:cs="Times New Roman"/>
          <w:color w:val="343434"/>
          <w:sz w:val="24"/>
          <w:szCs w:val="24"/>
          <w:lang w:val="en-US"/>
        </w:rPr>
        <w:t xml:space="preserve"> </w:t>
      </w:r>
      <w:r w:rsidRPr="00CE21AD">
        <w:rPr>
          <w:rFonts w:ascii="Times New Roman" w:hAnsi="Times New Roman" w:cs="Times New Roman"/>
          <w:color w:val="343434"/>
          <w:sz w:val="24"/>
          <w:szCs w:val="24"/>
        </w:rPr>
        <w:t xml:space="preserve">Para SDCR em </w:t>
      </w:r>
      <w:r w:rsidR="00854C04" w:rsidRPr="00CE21AD">
        <w:rPr>
          <w:rFonts w:ascii="Times New Roman" w:hAnsi="Times New Roman" w:cs="Times New Roman"/>
          <w:color w:val="343434"/>
          <w:sz w:val="24"/>
          <w:szCs w:val="24"/>
        </w:rPr>
        <w:t>MMII</w:t>
      </w:r>
      <w:r w:rsidRPr="00CE21AD">
        <w:rPr>
          <w:rFonts w:ascii="Times New Roman" w:hAnsi="Times New Roman" w:cs="Times New Roman"/>
          <w:color w:val="343434"/>
          <w:sz w:val="24"/>
          <w:szCs w:val="24"/>
        </w:rPr>
        <w:t xml:space="preserve"> podemos realizar os bloqueios dos nervos ciáticos ou suas subdivisões, tibial e fibular comum, associado ao bloqueio do nervo femoral ou do seu ramo, o nervo safeno, pois essas estruturas ne</w:t>
      </w:r>
      <w:r w:rsidR="00062C58" w:rsidRPr="00CE21AD">
        <w:rPr>
          <w:rFonts w:ascii="Times New Roman" w:hAnsi="Times New Roman" w:cs="Times New Roman"/>
          <w:color w:val="343434"/>
          <w:sz w:val="24"/>
          <w:szCs w:val="24"/>
        </w:rPr>
        <w:t>rvosas são responsáveis pela</w:t>
      </w:r>
      <w:r w:rsidRPr="00CE21AD">
        <w:rPr>
          <w:rFonts w:ascii="Times New Roman" w:hAnsi="Times New Roman" w:cs="Times New Roman"/>
          <w:color w:val="343434"/>
          <w:sz w:val="24"/>
          <w:szCs w:val="24"/>
        </w:rPr>
        <w:t xml:space="preserve"> inervação sensitiva</w:t>
      </w:r>
      <w:r w:rsidR="00854C04" w:rsidRPr="00CE21AD">
        <w:rPr>
          <w:rFonts w:ascii="Times New Roman" w:hAnsi="Times New Roman" w:cs="Times New Roman"/>
          <w:color w:val="343434"/>
          <w:sz w:val="24"/>
          <w:szCs w:val="24"/>
        </w:rPr>
        <w:t xml:space="preserve"> e motora dos MMII</w:t>
      </w:r>
      <w:r w:rsidRPr="00CE21AD">
        <w:rPr>
          <w:rFonts w:ascii="Times New Roman" w:hAnsi="Times New Roman" w:cs="Times New Roman"/>
          <w:color w:val="343434"/>
          <w:sz w:val="24"/>
          <w:szCs w:val="24"/>
        </w:rPr>
        <w:t xml:space="preserve">. </w:t>
      </w:r>
      <w:r w:rsidRPr="00CE21AD">
        <w:rPr>
          <w:rFonts w:ascii="Times New Roman" w:hAnsi="Times New Roman" w:cs="Times New Roman"/>
          <w:sz w:val="24"/>
          <w:szCs w:val="24"/>
        </w:rPr>
        <w:t>O bloqueio do nervo ciático em associação ao nervo safeno guiados por</w:t>
      </w:r>
      <w:r w:rsidR="00062C58" w:rsidRPr="00CE21AD">
        <w:rPr>
          <w:rFonts w:ascii="Times New Roman" w:hAnsi="Times New Roman" w:cs="Times New Roman"/>
          <w:sz w:val="24"/>
          <w:szCs w:val="24"/>
        </w:rPr>
        <w:t xml:space="preserve"> ultrassonografia tem sido</w:t>
      </w:r>
      <w:r w:rsidRPr="00CE21AD">
        <w:rPr>
          <w:rFonts w:ascii="Times New Roman" w:hAnsi="Times New Roman" w:cs="Times New Roman"/>
          <w:sz w:val="24"/>
          <w:szCs w:val="24"/>
        </w:rPr>
        <w:t xml:space="preserve"> utilizado para prover anestesia </w:t>
      </w:r>
      <w:r w:rsidR="00062C58" w:rsidRPr="00CE21AD">
        <w:rPr>
          <w:rFonts w:ascii="Times New Roman" w:hAnsi="Times New Roman" w:cs="Times New Roman"/>
          <w:sz w:val="24"/>
          <w:szCs w:val="24"/>
        </w:rPr>
        <w:t xml:space="preserve">e analgesia pós-operatória </w:t>
      </w:r>
      <w:r w:rsidRPr="00CE21AD">
        <w:rPr>
          <w:rFonts w:ascii="Times New Roman" w:hAnsi="Times New Roman" w:cs="Times New Roman"/>
          <w:sz w:val="24"/>
          <w:szCs w:val="24"/>
        </w:rPr>
        <w:t xml:space="preserve">para cirurgias em </w:t>
      </w:r>
      <w:r w:rsidR="00854C04" w:rsidRPr="00CE21AD">
        <w:rPr>
          <w:rFonts w:ascii="Times New Roman" w:hAnsi="Times New Roman" w:cs="Times New Roman"/>
          <w:sz w:val="24"/>
          <w:szCs w:val="24"/>
        </w:rPr>
        <w:t>MMII</w:t>
      </w:r>
      <w:r w:rsidRPr="00CE21AD">
        <w:rPr>
          <w:rFonts w:ascii="Times New Roman" w:hAnsi="Times New Roman" w:cs="Times New Roman"/>
          <w:sz w:val="24"/>
          <w:szCs w:val="24"/>
        </w:rPr>
        <w:t>. Esses bloqueios também têm sido utilizados como ferramentas diagnósticas para avaliar se, diante da realização de um bloqueio neural diferencial, baseado nos referenciais anatômicos, a dor é decorrente de determinado nervo.</w:t>
      </w:r>
      <w:r w:rsidRPr="00CE21AD">
        <w:rPr>
          <w:rFonts w:ascii="Times New Roman" w:hAnsi="Times New Roman" w:cs="Times New Roman"/>
          <w:sz w:val="24"/>
          <w:szCs w:val="24"/>
          <w:vertAlign w:val="superscript"/>
        </w:rPr>
        <w:t>8</w:t>
      </w:r>
      <w:r w:rsidRPr="00CE21AD">
        <w:rPr>
          <w:rFonts w:ascii="Times New Roman" w:hAnsi="Times New Roman" w:cs="Times New Roman"/>
          <w:sz w:val="24"/>
          <w:szCs w:val="24"/>
        </w:rPr>
        <w:t xml:space="preserve"> </w:t>
      </w:r>
    </w:p>
    <w:p w14:paraId="0568E884" w14:textId="77777777" w:rsidR="00EC5F2B" w:rsidRPr="00CE21AD" w:rsidRDefault="00080946" w:rsidP="00741C30">
      <w:pPr>
        <w:widowControl w:val="0"/>
        <w:autoSpaceDE w:val="0"/>
        <w:autoSpaceDN w:val="0"/>
        <w:adjustRightInd w:val="0"/>
        <w:spacing w:after="0" w:line="480" w:lineRule="auto"/>
        <w:ind w:right="-427"/>
        <w:jc w:val="both"/>
        <w:rPr>
          <w:rFonts w:ascii="Times New Roman" w:hAnsi="Times New Roman" w:cs="Times New Roman"/>
          <w:sz w:val="24"/>
          <w:szCs w:val="24"/>
        </w:rPr>
      </w:pPr>
      <w:r w:rsidRPr="00CE21AD">
        <w:rPr>
          <w:rFonts w:ascii="Times New Roman" w:hAnsi="Times New Roman" w:cs="Times New Roman"/>
          <w:sz w:val="24"/>
          <w:szCs w:val="24"/>
        </w:rPr>
        <w:t>Poucos estudos relacionam</w:t>
      </w:r>
      <w:r w:rsidR="00EC5F2B" w:rsidRPr="00CE21AD">
        <w:rPr>
          <w:rFonts w:ascii="Times New Roman" w:hAnsi="Times New Roman" w:cs="Times New Roman"/>
          <w:sz w:val="24"/>
          <w:szCs w:val="24"/>
        </w:rPr>
        <w:t xml:space="preserve"> utilização dos bloqueios de nervos periféricos em MMII e terapia intervencionista da dor.  Um estudo mostrou que o </w:t>
      </w:r>
      <w:r w:rsidR="00EC5F2B" w:rsidRPr="00CE21AD">
        <w:rPr>
          <w:rFonts w:ascii="Times New Roman" w:hAnsi="Times New Roman" w:cs="Times New Roman"/>
          <w:color w:val="343434"/>
          <w:sz w:val="24"/>
          <w:szCs w:val="24"/>
        </w:rPr>
        <w:t>bloqueio do nervo ciático contínuo tem sido usado para analgesia e simpatólise em pacientes com dor induzida por isquemia.</w:t>
      </w:r>
      <w:r w:rsidR="00EC5F2B" w:rsidRPr="00CE21AD">
        <w:rPr>
          <w:rFonts w:ascii="Times New Roman" w:hAnsi="Times New Roman" w:cs="Times New Roman"/>
          <w:color w:val="343434"/>
          <w:sz w:val="24"/>
          <w:szCs w:val="24"/>
          <w:vertAlign w:val="superscript"/>
        </w:rPr>
        <w:t>10</w:t>
      </w:r>
      <w:r w:rsidR="00EC5F2B" w:rsidRPr="00CE21AD">
        <w:rPr>
          <w:rFonts w:ascii="Times New Roman" w:hAnsi="Times New Roman" w:cs="Times New Roman"/>
          <w:sz w:val="24"/>
          <w:szCs w:val="24"/>
        </w:rPr>
        <w:t xml:space="preserve"> </w:t>
      </w:r>
      <w:r w:rsidR="00EC5F2B" w:rsidRPr="00CE21AD">
        <w:rPr>
          <w:rFonts w:ascii="Times New Roman" w:hAnsi="Times New Roman" w:cs="Times New Roman"/>
          <w:color w:val="343434"/>
          <w:sz w:val="24"/>
          <w:szCs w:val="24"/>
        </w:rPr>
        <w:t>Um outro, de 2009, mostrou que o bloqueio único ou c</w:t>
      </w:r>
      <w:r w:rsidR="00854C04" w:rsidRPr="00CE21AD">
        <w:rPr>
          <w:rFonts w:ascii="Times New Roman" w:hAnsi="Times New Roman" w:cs="Times New Roman"/>
          <w:color w:val="343434"/>
          <w:sz w:val="24"/>
          <w:szCs w:val="24"/>
        </w:rPr>
        <w:t xml:space="preserve">ontínuo do nervo femoral </w:t>
      </w:r>
      <w:r w:rsidR="00EC5F2B" w:rsidRPr="00CE21AD">
        <w:rPr>
          <w:rFonts w:ascii="Times New Roman" w:hAnsi="Times New Roman" w:cs="Times New Roman"/>
          <w:color w:val="343434"/>
          <w:sz w:val="24"/>
          <w:szCs w:val="24"/>
        </w:rPr>
        <w:t>pode ser usado com o bloqueio do ciático para dor crônica e tratamento de úlcera de pressão.</w:t>
      </w:r>
      <w:r w:rsidR="00EC5F2B" w:rsidRPr="00CE21AD">
        <w:rPr>
          <w:rFonts w:ascii="Times New Roman" w:hAnsi="Times New Roman" w:cs="Times New Roman"/>
          <w:sz w:val="24"/>
          <w:szCs w:val="24"/>
          <w:vertAlign w:val="superscript"/>
        </w:rPr>
        <w:t>1</w:t>
      </w:r>
      <w:r w:rsidR="00EC5F2B" w:rsidRPr="00CE21AD">
        <w:rPr>
          <w:rFonts w:ascii="Times New Roman" w:hAnsi="Times New Roman" w:cs="Times New Roman"/>
          <w:sz w:val="24"/>
          <w:szCs w:val="24"/>
          <w:vertAlign w:val="superscript"/>
          <w:lang w:val="en-US"/>
        </w:rPr>
        <w:t>1,12</w:t>
      </w:r>
      <w:r w:rsidR="00EC5F2B" w:rsidRPr="00CE21AD">
        <w:rPr>
          <w:rFonts w:ascii="Times New Roman" w:hAnsi="Times New Roman" w:cs="Times New Roman"/>
          <w:sz w:val="24"/>
          <w:szCs w:val="24"/>
        </w:rPr>
        <w:t xml:space="preserve"> </w:t>
      </w:r>
    </w:p>
    <w:p w14:paraId="24ACBF3C" w14:textId="79373E1B" w:rsidR="00EC5F2B" w:rsidRPr="00CE21AD" w:rsidRDefault="00EC5F2B" w:rsidP="00741C30">
      <w:pPr>
        <w:widowControl w:val="0"/>
        <w:autoSpaceDE w:val="0"/>
        <w:autoSpaceDN w:val="0"/>
        <w:adjustRightInd w:val="0"/>
        <w:spacing w:after="0" w:line="480" w:lineRule="auto"/>
        <w:ind w:right="-427"/>
        <w:jc w:val="both"/>
        <w:rPr>
          <w:rFonts w:ascii="Times New Roman" w:hAnsi="Times New Roman" w:cs="Times New Roman"/>
          <w:sz w:val="24"/>
          <w:szCs w:val="24"/>
        </w:rPr>
      </w:pPr>
      <w:r w:rsidRPr="00CE21AD">
        <w:rPr>
          <w:rFonts w:ascii="Times New Roman" w:hAnsi="Times New Roman" w:cs="Times New Roman"/>
          <w:sz w:val="24"/>
          <w:szCs w:val="24"/>
        </w:rPr>
        <w:t xml:space="preserve">No caso apresentado, em consonância com as orientações da escada modificada da dor da OMS, diante da falha da terapia farmacológica com diferentes agentes, indicamos medidas intervencionistas, optando-se pela realização do bloqueio analgésico guiado por ultrassom </w:t>
      </w:r>
      <w:r w:rsidR="0065711A" w:rsidRPr="00CE21AD">
        <w:rPr>
          <w:rFonts w:ascii="Times New Roman" w:hAnsi="Times New Roman" w:cs="Times New Roman"/>
          <w:sz w:val="24"/>
          <w:szCs w:val="24"/>
        </w:rPr>
        <w:t>dos nervos safeno e ciático</w:t>
      </w:r>
      <w:r w:rsidRPr="00CE21AD">
        <w:rPr>
          <w:rFonts w:ascii="Times New Roman" w:hAnsi="Times New Roman" w:cs="Times New Roman"/>
          <w:sz w:val="24"/>
          <w:szCs w:val="24"/>
        </w:rPr>
        <w:t xml:space="preserve">. A escolha desses dois nervos decorre da região onde o paciente queixava-se do dor mais intensa, ou seja, região medial do pé (inervação do safeno) e região dorso-lateral do pé (inervação do ciático). </w:t>
      </w:r>
    </w:p>
    <w:p w14:paraId="12312BE1" w14:textId="77777777" w:rsidR="00EC5F2B" w:rsidRPr="00CE21AD" w:rsidRDefault="00EC5F2B" w:rsidP="00741C30">
      <w:pPr>
        <w:widowControl w:val="0"/>
        <w:autoSpaceDE w:val="0"/>
        <w:autoSpaceDN w:val="0"/>
        <w:adjustRightInd w:val="0"/>
        <w:spacing w:after="0" w:line="480" w:lineRule="auto"/>
        <w:ind w:right="-427"/>
        <w:jc w:val="both"/>
        <w:rPr>
          <w:rFonts w:ascii="Times New Roman" w:hAnsi="Times New Roman" w:cs="Times New Roman"/>
          <w:sz w:val="24"/>
          <w:szCs w:val="24"/>
        </w:rPr>
      </w:pPr>
      <w:r w:rsidRPr="00CE21AD">
        <w:rPr>
          <w:rFonts w:ascii="Times New Roman" w:hAnsi="Times New Roman" w:cs="Times New Roman"/>
          <w:sz w:val="24"/>
          <w:szCs w:val="24"/>
        </w:rPr>
        <w:t xml:space="preserve">O bloqueio do ciático guiado por ultrassonografia pode ser realizado na fossa poplítea e a injeção da solução anestésica pode ser  feita  na bainha epidural comum que envolve os nervos tibial e fibular comum. </w:t>
      </w:r>
      <w:r w:rsidRPr="00CE21AD">
        <w:rPr>
          <w:rFonts w:ascii="Times New Roman" w:hAnsi="Times New Roman" w:cs="Times New Roman"/>
          <w:color w:val="343434"/>
          <w:sz w:val="24"/>
          <w:szCs w:val="24"/>
        </w:rPr>
        <w:t>O bloqueio do nervo safeno no nível trans-sartorial promove adequada analgesia da porção medial da perna e tornozelo, sem causar fraqueza da musculatura do quadríceps, observado nos bloqueios do safeno em níveis mais altos (perifemoral) e, por isso, foi o nível escolhido.</w:t>
      </w:r>
      <w:r w:rsidRPr="00CE21AD">
        <w:rPr>
          <w:rFonts w:ascii="Times New Roman" w:hAnsi="Times New Roman" w:cs="Times New Roman"/>
          <w:sz w:val="24"/>
          <w:szCs w:val="24"/>
        </w:rPr>
        <w:t xml:space="preserve"> </w:t>
      </w:r>
    </w:p>
    <w:p w14:paraId="036D0A5E" w14:textId="2115DF70" w:rsidR="00EC5F2B" w:rsidRPr="00CE21AD" w:rsidRDefault="00EC5F2B"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rPr>
      </w:pPr>
      <w:r w:rsidRPr="00CE21AD">
        <w:rPr>
          <w:rFonts w:ascii="Times New Roman" w:hAnsi="Times New Roman" w:cs="Times New Roman"/>
          <w:color w:val="343434"/>
          <w:sz w:val="24"/>
          <w:szCs w:val="24"/>
          <w:lang w:val="en-US"/>
        </w:rPr>
        <w:t xml:space="preserve">Apesar de os </w:t>
      </w:r>
      <w:r w:rsidRPr="00CE21AD">
        <w:rPr>
          <w:rFonts w:ascii="Times New Roman" w:hAnsi="Times New Roman" w:cs="Times New Roman"/>
          <w:color w:val="343434"/>
          <w:sz w:val="24"/>
          <w:szCs w:val="24"/>
        </w:rPr>
        <w:t xml:space="preserve">bloqueios simpáticos proporcionarem redução na dor ao bloquear a contribuição do simpático </w:t>
      </w:r>
      <w:r w:rsidR="0065711A" w:rsidRPr="00CE21AD">
        <w:rPr>
          <w:rFonts w:ascii="Times New Roman" w:hAnsi="Times New Roman" w:cs="Times New Roman"/>
          <w:color w:val="343434"/>
          <w:sz w:val="24"/>
          <w:szCs w:val="24"/>
        </w:rPr>
        <w:t>n</w:t>
      </w:r>
      <w:r w:rsidRPr="00CE21AD">
        <w:rPr>
          <w:rFonts w:ascii="Times New Roman" w:hAnsi="Times New Roman" w:cs="Times New Roman"/>
          <w:color w:val="343434"/>
          <w:sz w:val="24"/>
          <w:szCs w:val="24"/>
        </w:rPr>
        <w:t xml:space="preserve">a SDCR, esse alívio perdura por curto intervalo de tempo na maioria dos pacientes tratados. Isso significa que os pacientes devem continuar sendo submetidos a esses bloqueios frequentemente, como terapia de manutenção. </w:t>
      </w:r>
    </w:p>
    <w:p w14:paraId="624E56B5" w14:textId="7261411B" w:rsidR="00741C30" w:rsidRDefault="009D58C3"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rPr>
      </w:pPr>
      <w:r w:rsidRPr="00CE21AD">
        <w:rPr>
          <w:rFonts w:ascii="Times New Roman" w:hAnsi="Times New Roman" w:cs="Times New Roman"/>
          <w:color w:val="343434"/>
          <w:sz w:val="24"/>
          <w:szCs w:val="24"/>
        </w:rPr>
        <w:t>A</w:t>
      </w:r>
      <w:r w:rsidR="00EC5F2B" w:rsidRPr="00CE21AD">
        <w:rPr>
          <w:rFonts w:ascii="Times New Roman" w:hAnsi="Times New Roman" w:cs="Times New Roman"/>
          <w:color w:val="343434"/>
          <w:sz w:val="24"/>
          <w:szCs w:val="24"/>
        </w:rPr>
        <w:t xml:space="preserve"> terapia </w:t>
      </w:r>
      <w:r w:rsidR="002856DA" w:rsidRPr="00CE21AD">
        <w:rPr>
          <w:rFonts w:ascii="Times New Roman" w:hAnsi="Times New Roman" w:cs="Times New Roman"/>
          <w:color w:val="343434"/>
          <w:sz w:val="24"/>
          <w:szCs w:val="24"/>
        </w:rPr>
        <w:t>intervencionista</w:t>
      </w:r>
      <w:r w:rsidRPr="00CE21AD">
        <w:rPr>
          <w:rFonts w:ascii="Times New Roman" w:hAnsi="Times New Roman" w:cs="Times New Roman"/>
          <w:color w:val="343434"/>
          <w:sz w:val="24"/>
          <w:szCs w:val="24"/>
        </w:rPr>
        <w:t xml:space="preserve"> da dor deve fazer parte </w:t>
      </w:r>
      <w:r w:rsidR="002856DA" w:rsidRPr="00CE21AD">
        <w:rPr>
          <w:rFonts w:ascii="Times New Roman" w:hAnsi="Times New Roman" w:cs="Times New Roman"/>
          <w:color w:val="343434"/>
          <w:sz w:val="24"/>
          <w:szCs w:val="24"/>
        </w:rPr>
        <w:t xml:space="preserve"> deve proporcionar</w:t>
      </w:r>
      <w:r w:rsidR="00EC5F2B" w:rsidRPr="00CE21AD">
        <w:rPr>
          <w:rFonts w:ascii="Times New Roman" w:hAnsi="Times New Roman" w:cs="Times New Roman"/>
          <w:color w:val="343434"/>
          <w:sz w:val="24"/>
          <w:szCs w:val="24"/>
        </w:rPr>
        <w:t xml:space="preserve"> um alívio tal da dor que habilite o paciente a realizar fisioterapia para restauração funcional</w:t>
      </w:r>
      <w:r w:rsidRPr="00CE21AD">
        <w:rPr>
          <w:rFonts w:ascii="Times New Roman" w:hAnsi="Times New Roman" w:cs="Times New Roman"/>
          <w:color w:val="343434"/>
          <w:sz w:val="24"/>
          <w:szCs w:val="24"/>
        </w:rPr>
        <w:t>, alé</w:t>
      </w:r>
      <w:r w:rsidR="00EC5F2B" w:rsidRPr="00CE21AD">
        <w:rPr>
          <w:rFonts w:ascii="Times New Roman" w:hAnsi="Times New Roman" w:cs="Times New Roman"/>
          <w:color w:val="343434"/>
          <w:sz w:val="24"/>
          <w:szCs w:val="24"/>
        </w:rPr>
        <w:t xml:space="preserve"> e terapia multidisciplinar, não devendo, portanto, atuar como modalidade terapêutica</w:t>
      </w:r>
      <w:r w:rsidR="00EC5F2B" w:rsidRPr="00CE21AD">
        <w:rPr>
          <w:rFonts w:ascii="Times New Roman" w:hAnsi="Times New Roman" w:cs="Times New Roman"/>
          <w:color w:val="343434"/>
          <w:sz w:val="24"/>
          <w:szCs w:val="24"/>
          <w:lang w:val="en-US"/>
        </w:rPr>
        <w:t xml:space="preserve"> isolada.</w:t>
      </w:r>
    </w:p>
    <w:p w14:paraId="180BA378" w14:textId="77777777" w:rsidR="00741C30" w:rsidRPr="00741C30" w:rsidRDefault="00741C30" w:rsidP="00741C30">
      <w:pPr>
        <w:widowControl w:val="0"/>
        <w:autoSpaceDE w:val="0"/>
        <w:autoSpaceDN w:val="0"/>
        <w:adjustRightInd w:val="0"/>
        <w:spacing w:after="0" w:line="480" w:lineRule="auto"/>
        <w:ind w:right="-427"/>
        <w:jc w:val="both"/>
        <w:rPr>
          <w:rFonts w:ascii="Times New Roman" w:hAnsi="Times New Roman" w:cs="Times New Roman"/>
          <w:color w:val="343434"/>
          <w:sz w:val="24"/>
          <w:szCs w:val="24"/>
        </w:rPr>
      </w:pPr>
    </w:p>
    <w:p w14:paraId="2AA554C7" w14:textId="0D6027EA" w:rsidR="00EC5F2B" w:rsidRPr="00CE21AD" w:rsidRDefault="00EC5F2B" w:rsidP="006C2A45">
      <w:pPr>
        <w:spacing w:line="480" w:lineRule="auto"/>
        <w:ind w:right="-427"/>
        <w:jc w:val="both"/>
        <w:rPr>
          <w:rFonts w:ascii="Times New Roman" w:hAnsi="Times New Roman" w:cs="Times New Roman"/>
          <w:b/>
          <w:sz w:val="24"/>
          <w:szCs w:val="24"/>
          <w:lang w:val="en-US"/>
        </w:rPr>
      </w:pPr>
      <w:r w:rsidRPr="00CE21AD">
        <w:rPr>
          <w:rFonts w:ascii="Times New Roman" w:hAnsi="Times New Roman" w:cs="Times New Roman"/>
          <w:b/>
          <w:sz w:val="24"/>
          <w:szCs w:val="24"/>
          <w:lang w:val="en-US"/>
        </w:rPr>
        <w:t>REFERÊNCIAS</w:t>
      </w:r>
      <w:r w:rsidR="00CE21AD" w:rsidRPr="00CE21AD">
        <w:rPr>
          <w:rFonts w:ascii="Times New Roman" w:hAnsi="Times New Roman" w:cs="Times New Roman"/>
          <w:b/>
          <w:sz w:val="24"/>
          <w:szCs w:val="24"/>
          <w:lang w:val="en-US"/>
        </w:rPr>
        <w:t xml:space="preserve"> BIBLIOGRÁFICAS</w:t>
      </w:r>
    </w:p>
    <w:p w14:paraId="23B20E7E" w14:textId="77777777" w:rsidR="00EC5F2B" w:rsidRPr="00CE21AD" w:rsidRDefault="00EC5F2B" w:rsidP="006C2A45">
      <w:pPr>
        <w:pStyle w:val="ListParagraph"/>
        <w:numPr>
          <w:ilvl w:val="0"/>
          <w:numId w:val="3"/>
        </w:numPr>
        <w:spacing w:line="480" w:lineRule="auto"/>
        <w:ind w:right="-427"/>
        <w:jc w:val="both"/>
        <w:rPr>
          <w:rFonts w:ascii="Times New Roman" w:hAnsi="Times New Roman" w:cs="Times New Roman"/>
          <w:sz w:val="24"/>
          <w:szCs w:val="24"/>
          <w:lang w:val="en-US"/>
        </w:rPr>
      </w:pPr>
      <w:r w:rsidRPr="00CE21AD">
        <w:rPr>
          <w:rFonts w:ascii="Times New Roman" w:eastAsia="Times New Roman" w:hAnsi="Times New Roman" w:cs="Times New Roman"/>
          <w:sz w:val="24"/>
          <w:szCs w:val="24"/>
          <w:lang w:val="en-US" w:eastAsia="pt-BR"/>
        </w:rPr>
        <w:t>Benzon, Honorio T., Rathmell, James P.,Wu, Christopher L., Turk, Dennis C., Argoff, Charles E., Hurley, Robert W</w:t>
      </w:r>
      <w:r w:rsidRPr="00CE21AD">
        <w:rPr>
          <w:rFonts w:ascii="Times New Roman" w:hAnsi="Times New Roman" w:cs="Times New Roman"/>
          <w:sz w:val="24"/>
          <w:szCs w:val="24"/>
          <w:lang w:val="en-US"/>
        </w:rPr>
        <w:t xml:space="preserve">. </w:t>
      </w:r>
      <w:r w:rsidRPr="00CE21AD">
        <w:rPr>
          <w:rFonts w:ascii="Times New Roman" w:hAnsi="Times New Roman" w:cs="Times New Roman"/>
          <w:b/>
          <w:sz w:val="24"/>
          <w:szCs w:val="24"/>
          <w:lang w:val="en-US"/>
        </w:rPr>
        <w:t>Pratical Management of Pain</w:t>
      </w:r>
      <w:r w:rsidRPr="00CE21AD">
        <w:rPr>
          <w:rFonts w:ascii="Times New Roman" w:hAnsi="Times New Roman" w:cs="Times New Roman"/>
          <w:sz w:val="24"/>
          <w:szCs w:val="24"/>
          <w:lang w:val="en-US"/>
        </w:rPr>
        <w:t>, 5</w:t>
      </w:r>
      <w:r w:rsidRPr="00CE21AD">
        <w:rPr>
          <w:rFonts w:ascii="Times New Roman" w:hAnsi="Times New Roman" w:cs="Times New Roman"/>
          <w:sz w:val="24"/>
          <w:szCs w:val="24"/>
          <w:vertAlign w:val="superscript"/>
          <w:lang w:val="en-US"/>
        </w:rPr>
        <w:t>th</w:t>
      </w:r>
      <w:r w:rsidRPr="00CE21AD">
        <w:rPr>
          <w:rFonts w:ascii="Times New Roman" w:hAnsi="Times New Roman" w:cs="Times New Roman"/>
          <w:sz w:val="24"/>
          <w:szCs w:val="24"/>
          <w:lang w:val="en-US"/>
        </w:rPr>
        <w:t xml:space="preserve"> ed. Philadelphia: Elsevier, 2014, 1115p.</w:t>
      </w:r>
    </w:p>
    <w:p w14:paraId="00E2B418" w14:textId="77777777" w:rsidR="00EC5F2B" w:rsidRPr="00CE21AD" w:rsidRDefault="00EC5F2B" w:rsidP="006C2A45">
      <w:pPr>
        <w:pStyle w:val="ListParagraph"/>
        <w:numPr>
          <w:ilvl w:val="0"/>
          <w:numId w:val="3"/>
        </w:numPr>
        <w:spacing w:line="480" w:lineRule="auto"/>
        <w:ind w:right="-427"/>
        <w:jc w:val="both"/>
        <w:rPr>
          <w:rStyle w:val="element-citation"/>
          <w:rFonts w:ascii="Times New Roman" w:hAnsi="Times New Roman" w:cs="Times New Roman"/>
          <w:color w:val="000000"/>
          <w:sz w:val="24"/>
          <w:szCs w:val="24"/>
          <w:shd w:val="clear" w:color="auto" w:fill="FFFFFF"/>
          <w:lang w:val="en-US"/>
        </w:rPr>
      </w:pPr>
      <w:r w:rsidRPr="00CE21AD">
        <w:rPr>
          <w:rFonts w:ascii="Times New Roman" w:hAnsi="Times New Roman" w:cs="Times New Roman"/>
          <w:bCs/>
          <w:color w:val="000000"/>
          <w:sz w:val="24"/>
          <w:szCs w:val="24"/>
          <w:shd w:val="clear" w:color="auto" w:fill="FFFFFF"/>
          <w:lang w:val="en-US"/>
        </w:rPr>
        <w:t>R.N. Harden</w:t>
      </w:r>
      <w:r w:rsidRPr="00CE21AD">
        <w:rPr>
          <w:rFonts w:ascii="Times New Roman" w:hAnsi="Times New Roman" w:cs="Times New Roman"/>
          <w:color w:val="000000"/>
          <w:sz w:val="24"/>
          <w:szCs w:val="24"/>
          <w:shd w:val="clear" w:color="auto" w:fill="FFFFFF"/>
          <w:lang w:val="en-US"/>
        </w:rPr>
        <w:t xml:space="preserve">: </w:t>
      </w:r>
      <w:r w:rsidRPr="00CE21AD">
        <w:rPr>
          <w:rFonts w:ascii="Times New Roman" w:hAnsi="Times New Roman" w:cs="Times New Roman"/>
          <w:b/>
          <w:color w:val="000000"/>
          <w:sz w:val="24"/>
          <w:szCs w:val="24"/>
          <w:shd w:val="clear" w:color="auto" w:fill="FFFFFF"/>
          <w:lang w:val="en-US"/>
        </w:rPr>
        <w:t>Objectification of the diagnostic criteria for CRPS.</w:t>
      </w:r>
      <w:r w:rsidRPr="00CE21AD">
        <w:rPr>
          <w:rFonts w:ascii="Times New Roman" w:hAnsi="Times New Roman" w:cs="Times New Roman"/>
          <w:color w:val="000000"/>
          <w:sz w:val="24"/>
          <w:szCs w:val="24"/>
          <w:shd w:val="clear" w:color="auto" w:fill="FFFFFF"/>
          <w:lang w:val="en-US"/>
        </w:rPr>
        <w:t xml:space="preserve"> </w:t>
      </w:r>
      <w:r w:rsidRPr="00CE21AD">
        <w:rPr>
          <w:rFonts w:ascii="Times New Roman" w:hAnsi="Times New Roman" w:cs="Times New Roman"/>
          <w:i/>
          <w:iCs/>
          <w:color w:val="000000"/>
          <w:sz w:val="24"/>
          <w:szCs w:val="24"/>
          <w:shd w:val="clear" w:color="auto" w:fill="FFFFFF"/>
          <w:lang w:val="en-US"/>
        </w:rPr>
        <w:t>Pain Med.</w:t>
      </w:r>
      <w:r w:rsidRPr="00CE21AD">
        <w:rPr>
          <w:rFonts w:ascii="Times New Roman" w:hAnsi="Times New Roman" w:cs="Times New Roman"/>
          <w:color w:val="000000"/>
          <w:sz w:val="24"/>
          <w:szCs w:val="24"/>
          <w:shd w:val="clear" w:color="auto" w:fill="FFFFFF"/>
          <w:lang w:val="en-US"/>
        </w:rPr>
        <w:t xml:space="preserve"> 11:1212-1215 2010</w:t>
      </w:r>
    </w:p>
    <w:p w14:paraId="39701139" w14:textId="6D20FEED" w:rsidR="00EC5F2B" w:rsidRPr="00CE21AD" w:rsidRDefault="00EC5F2B" w:rsidP="006C2A45">
      <w:pPr>
        <w:pStyle w:val="ListParagraph"/>
        <w:numPr>
          <w:ilvl w:val="0"/>
          <w:numId w:val="3"/>
        </w:numPr>
        <w:spacing w:line="480" w:lineRule="auto"/>
        <w:ind w:right="-427"/>
        <w:jc w:val="both"/>
        <w:rPr>
          <w:rStyle w:val="element-citation"/>
          <w:rFonts w:ascii="Times New Roman" w:hAnsi="Times New Roman" w:cs="Times New Roman"/>
          <w:sz w:val="24"/>
          <w:szCs w:val="24"/>
          <w:lang w:val="en-US"/>
        </w:rPr>
      </w:pPr>
      <w:r w:rsidRPr="00CE21AD">
        <w:rPr>
          <w:rFonts w:ascii="Times New Roman" w:hAnsi="Times New Roman" w:cs="Times New Roman"/>
          <w:sz w:val="24"/>
          <w:szCs w:val="24"/>
          <w:lang w:val="en-US"/>
        </w:rPr>
        <w:t xml:space="preserve">Toth, Cory, Moulin, Dwight E. </w:t>
      </w:r>
      <w:r w:rsidRPr="00CE21AD">
        <w:rPr>
          <w:rFonts w:ascii="Times New Roman" w:hAnsi="Times New Roman" w:cs="Times New Roman"/>
          <w:b/>
          <w:sz w:val="24"/>
          <w:szCs w:val="24"/>
          <w:lang w:val="en-US"/>
        </w:rPr>
        <w:t xml:space="preserve">Neuropathic Pain: Causes, Management and Understanding. </w:t>
      </w:r>
      <w:r w:rsidRPr="00CE21AD">
        <w:rPr>
          <w:rFonts w:ascii="Times New Roman" w:hAnsi="Times New Roman" w:cs="Times New Roman"/>
          <w:sz w:val="24"/>
          <w:szCs w:val="24"/>
          <w:lang w:val="en-US"/>
        </w:rPr>
        <w:t>1</w:t>
      </w:r>
      <w:r w:rsidRPr="00CE21AD">
        <w:rPr>
          <w:rFonts w:ascii="Times New Roman" w:hAnsi="Times New Roman" w:cs="Times New Roman"/>
          <w:sz w:val="24"/>
          <w:szCs w:val="24"/>
          <w:vertAlign w:val="superscript"/>
          <w:lang w:val="en-US"/>
        </w:rPr>
        <w:t>st</w:t>
      </w:r>
      <w:r w:rsidRPr="00CE21AD">
        <w:rPr>
          <w:rFonts w:ascii="Times New Roman" w:hAnsi="Times New Roman" w:cs="Times New Roman"/>
          <w:sz w:val="24"/>
          <w:szCs w:val="24"/>
          <w:lang w:val="en-US"/>
        </w:rPr>
        <w:t xml:space="preserve"> ed. New York: Cambrigde University Press, 2013, 368p.</w:t>
      </w:r>
    </w:p>
    <w:p w14:paraId="1B519748" w14:textId="77777777" w:rsidR="00EC5F2B" w:rsidRPr="00CE21AD" w:rsidRDefault="00EC5F2B" w:rsidP="006C2A45">
      <w:pPr>
        <w:pStyle w:val="ListParagraph"/>
        <w:numPr>
          <w:ilvl w:val="0"/>
          <w:numId w:val="3"/>
        </w:numPr>
        <w:spacing w:line="480" w:lineRule="auto"/>
        <w:ind w:right="-427"/>
        <w:jc w:val="both"/>
        <w:rPr>
          <w:rStyle w:val="element-citation"/>
          <w:rFonts w:ascii="Times New Roman" w:hAnsi="Times New Roman" w:cs="Times New Roman"/>
          <w:color w:val="000000"/>
          <w:sz w:val="24"/>
          <w:szCs w:val="24"/>
          <w:shd w:val="clear" w:color="auto" w:fill="FFFFFF"/>
          <w:lang w:val="en-US"/>
        </w:rPr>
      </w:pPr>
      <w:r w:rsidRPr="00CE21AD">
        <w:rPr>
          <w:rFonts w:ascii="Times New Roman" w:hAnsi="Times New Roman" w:cs="Times New Roman"/>
          <w:b/>
          <w:bCs/>
          <w:color w:val="000000"/>
          <w:sz w:val="24"/>
          <w:szCs w:val="24"/>
          <w:shd w:val="clear" w:color="auto" w:fill="FFFFFF"/>
          <w:lang w:val="en-US"/>
        </w:rPr>
        <w:t>R.J. Schwartzman, K.L. Erwin, G.M. Alexander</w:t>
      </w:r>
      <w:r w:rsidRPr="00CE21AD">
        <w:rPr>
          <w:rFonts w:ascii="Times New Roman" w:hAnsi="Times New Roman" w:cs="Times New Roman"/>
          <w:color w:val="000000"/>
          <w:sz w:val="24"/>
          <w:szCs w:val="24"/>
          <w:shd w:val="clear" w:color="auto" w:fill="FFFFFF"/>
          <w:lang w:val="en-US"/>
        </w:rPr>
        <w:t xml:space="preserve">: The natural history of complex regional pain syndrome. </w:t>
      </w:r>
      <w:r w:rsidRPr="00CE21AD">
        <w:rPr>
          <w:rFonts w:ascii="Times New Roman" w:hAnsi="Times New Roman" w:cs="Times New Roman"/>
          <w:i/>
          <w:iCs/>
          <w:color w:val="000000"/>
          <w:sz w:val="24"/>
          <w:szCs w:val="24"/>
          <w:shd w:val="clear" w:color="auto" w:fill="FFFFFF"/>
          <w:lang w:val="en-US"/>
        </w:rPr>
        <w:t>Clin J Pain.</w:t>
      </w:r>
      <w:r w:rsidRPr="00CE21AD">
        <w:rPr>
          <w:rFonts w:ascii="Times New Roman" w:hAnsi="Times New Roman" w:cs="Times New Roman"/>
          <w:color w:val="000000"/>
          <w:sz w:val="24"/>
          <w:szCs w:val="24"/>
          <w:shd w:val="clear" w:color="auto" w:fill="FFFFFF"/>
          <w:lang w:val="en-US"/>
        </w:rPr>
        <w:t xml:space="preserve"> 25:273-280 2009</w:t>
      </w:r>
    </w:p>
    <w:p w14:paraId="24255F9A" w14:textId="77777777" w:rsidR="00EC5F2B" w:rsidRPr="00CE21AD" w:rsidRDefault="00EC5F2B" w:rsidP="006C2A45">
      <w:pPr>
        <w:pStyle w:val="ListParagraph"/>
        <w:numPr>
          <w:ilvl w:val="0"/>
          <w:numId w:val="3"/>
        </w:numPr>
        <w:spacing w:line="480" w:lineRule="auto"/>
        <w:ind w:right="-427"/>
        <w:jc w:val="both"/>
        <w:rPr>
          <w:rFonts w:ascii="Times New Roman" w:hAnsi="Times New Roman" w:cs="Times New Roman"/>
          <w:sz w:val="24"/>
          <w:szCs w:val="24"/>
          <w:lang w:val="en-US"/>
        </w:rPr>
      </w:pPr>
      <w:r w:rsidRPr="00CE21AD">
        <w:rPr>
          <w:rFonts w:ascii="Times New Roman" w:hAnsi="Times New Roman" w:cs="Times New Roman"/>
          <w:sz w:val="24"/>
          <w:szCs w:val="24"/>
          <w:lang w:val="en-US"/>
        </w:rPr>
        <w:t xml:space="preserve">de Rooij AM, Perez RS, Huygen FJ, et al. </w:t>
      </w:r>
      <w:r w:rsidRPr="00CE21AD">
        <w:rPr>
          <w:rFonts w:ascii="Times New Roman" w:hAnsi="Times New Roman" w:cs="Times New Roman"/>
          <w:b/>
          <w:sz w:val="24"/>
          <w:szCs w:val="24"/>
          <w:lang w:val="en-US"/>
        </w:rPr>
        <w:t>Spontaneous onset of complex regional pain syndrome</w:t>
      </w:r>
      <w:r w:rsidRPr="00CE21AD">
        <w:rPr>
          <w:rFonts w:ascii="Times New Roman" w:hAnsi="Times New Roman" w:cs="Times New Roman"/>
          <w:sz w:val="24"/>
          <w:szCs w:val="24"/>
          <w:lang w:val="en-US"/>
        </w:rPr>
        <w:t>. Eur J Pain 2010; 14: 510-13.</w:t>
      </w:r>
    </w:p>
    <w:p w14:paraId="48D1647F" w14:textId="77777777" w:rsidR="00EC5F2B" w:rsidRPr="00CE21AD" w:rsidRDefault="00EC5F2B" w:rsidP="006C2A45">
      <w:pPr>
        <w:pStyle w:val="ListParagraph"/>
        <w:numPr>
          <w:ilvl w:val="0"/>
          <w:numId w:val="3"/>
        </w:numPr>
        <w:spacing w:line="480" w:lineRule="auto"/>
        <w:ind w:right="-427"/>
        <w:jc w:val="both"/>
        <w:rPr>
          <w:rFonts w:ascii="Times New Roman" w:hAnsi="Times New Roman" w:cs="Times New Roman"/>
          <w:sz w:val="24"/>
          <w:szCs w:val="24"/>
          <w:lang w:val="en-US"/>
        </w:rPr>
      </w:pPr>
      <w:r w:rsidRPr="00CE21AD">
        <w:rPr>
          <w:rFonts w:ascii="Times New Roman" w:hAnsi="Times New Roman" w:cs="Times New Roman"/>
          <w:bCs/>
          <w:sz w:val="24"/>
          <w:szCs w:val="24"/>
          <w:lang w:val="en-US"/>
        </w:rPr>
        <w:t>S.E. Demir, N. Ozaras, S.S. Karamehmetoglu, et al.</w:t>
      </w:r>
      <w:r w:rsidRPr="00CE21AD">
        <w:rPr>
          <w:rFonts w:ascii="Times New Roman" w:hAnsi="Times New Roman" w:cs="Times New Roman"/>
          <w:sz w:val="24"/>
          <w:szCs w:val="24"/>
          <w:lang w:val="en-US"/>
        </w:rPr>
        <w:t xml:space="preserve"> </w:t>
      </w:r>
      <w:r w:rsidRPr="00CE21AD">
        <w:rPr>
          <w:rFonts w:ascii="Times New Roman" w:hAnsi="Times New Roman" w:cs="Times New Roman"/>
          <w:b/>
          <w:sz w:val="24"/>
          <w:szCs w:val="24"/>
          <w:lang w:val="en-US"/>
        </w:rPr>
        <w:t>Risk factors for complex regional pain syndrome in patients with traumatic extremity injury</w:t>
      </w:r>
      <w:r w:rsidRPr="00CE21AD">
        <w:rPr>
          <w:rFonts w:ascii="Times New Roman" w:hAnsi="Times New Roman" w:cs="Times New Roman"/>
          <w:sz w:val="24"/>
          <w:szCs w:val="24"/>
          <w:lang w:val="en-US"/>
        </w:rPr>
        <w:t xml:space="preserve">. </w:t>
      </w:r>
      <w:r w:rsidRPr="00CE21AD">
        <w:rPr>
          <w:rFonts w:ascii="Times New Roman" w:hAnsi="Times New Roman" w:cs="Times New Roman"/>
          <w:i/>
          <w:iCs/>
          <w:sz w:val="24"/>
          <w:szCs w:val="24"/>
          <w:lang w:val="en-US"/>
        </w:rPr>
        <w:t>Ulus Travma Acil Cerrahi Derg.</w:t>
      </w:r>
      <w:r w:rsidRPr="00CE21AD">
        <w:rPr>
          <w:rFonts w:ascii="Times New Roman" w:hAnsi="Times New Roman" w:cs="Times New Roman"/>
          <w:sz w:val="24"/>
          <w:szCs w:val="24"/>
          <w:lang w:val="en-US"/>
        </w:rPr>
        <w:t xml:space="preserve"> 16:144-148 2010</w:t>
      </w:r>
    </w:p>
    <w:p w14:paraId="240935E7" w14:textId="77777777" w:rsidR="00EC5F2B" w:rsidRPr="00CE21AD" w:rsidRDefault="00EC5F2B" w:rsidP="006C2A45">
      <w:pPr>
        <w:pStyle w:val="ListParagraph"/>
        <w:numPr>
          <w:ilvl w:val="0"/>
          <w:numId w:val="3"/>
        </w:numPr>
        <w:spacing w:line="480" w:lineRule="auto"/>
        <w:ind w:right="-427"/>
        <w:jc w:val="both"/>
        <w:rPr>
          <w:rFonts w:ascii="Times New Roman" w:hAnsi="Times New Roman" w:cs="Times New Roman"/>
          <w:color w:val="000000"/>
          <w:sz w:val="24"/>
          <w:szCs w:val="24"/>
          <w:shd w:val="clear" w:color="auto" w:fill="FFFFFF"/>
          <w:lang w:val="en-US"/>
        </w:rPr>
      </w:pPr>
      <w:r w:rsidRPr="00CE21AD">
        <w:rPr>
          <w:rFonts w:ascii="Times New Roman" w:hAnsi="Times New Roman" w:cs="Times New Roman"/>
          <w:bCs/>
          <w:sz w:val="24"/>
          <w:szCs w:val="24"/>
          <w:shd w:val="clear" w:color="auto" w:fill="FFFFFF"/>
          <w:lang w:val="en-US"/>
        </w:rPr>
        <w:t>D.N. Xanthos, G.J. Bennett, T.J. Coderre</w:t>
      </w:r>
      <w:r w:rsidRPr="00CE21AD">
        <w:rPr>
          <w:rFonts w:ascii="Times New Roman" w:hAnsi="Times New Roman" w:cs="Times New Roman"/>
          <w:color w:val="000000"/>
          <w:sz w:val="24"/>
          <w:szCs w:val="24"/>
          <w:shd w:val="clear" w:color="auto" w:fill="FFFFFF"/>
          <w:lang w:val="en-US"/>
        </w:rPr>
        <w:t xml:space="preserve">: </w:t>
      </w:r>
      <w:r w:rsidRPr="00CE21AD">
        <w:rPr>
          <w:rFonts w:ascii="Times New Roman" w:hAnsi="Times New Roman" w:cs="Times New Roman"/>
          <w:b/>
          <w:color w:val="000000"/>
          <w:sz w:val="24"/>
          <w:szCs w:val="24"/>
          <w:shd w:val="clear" w:color="auto" w:fill="FFFFFF"/>
          <w:lang w:val="en-US"/>
        </w:rPr>
        <w:t>Norepinephrine-induced nociception and vasoconstrictor hypersensitivity in rats with chronic post-ischemia pain</w:t>
      </w:r>
      <w:r w:rsidRPr="00CE21AD">
        <w:rPr>
          <w:rFonts w:ascii="Times New Roman" w:hAnsi="Times New Roman" w:cs="Times New Roman"/>
          <w:color w:val="000000"/>
          <w:sz w:val="24"/>
          <w:szCs w:val="24"/>
          <w:shd w:val="clear" w:color="auto" w:fill="FFFFFF"/>
          <w:lang w:val="en-US"/>
        </w:rPr>
        <w:t xml:space="preserve">. </w:t>
      </w:r>
      <w:r w:rsidRPr="00CE21AD">
        <w:rPr>
          <w:rFonts w:ascii="Times New Roman" w:hAnsi="Times New Roman" w:cs="Times New Roman"/>
          <w:i/>
          <w:iCs/>
          <w:color w:val="000000"/>
          <w:sz w:val="24"/>
          <w:szCs w:val="24"/>
          <w:shd w:val="clear" w:color="auto" w:fill="FFFFFF"/>
          <w:lang w:val="en-US"/>
        </w:rPr>
        <w:t>Pain.</w:t>
      </w:r>
      <w:r w:rsidRPr="00CE21AD">
        <w:rPr>
          <w:rFonts w:ascii="Times New Roman" w:hAnsi="Times New Roman" w:cs="Times New Roman"/>
          <w:color w:val="000000"/>
          <w:sz w:val="24"/>
          <w:szCs w:val="24"/>
          <w:shd w:val="clear" w:color="auto" w:fill="FFFFFF"/>
          <w:lang w:val="en-US"/>
        </w:rPr>
        <w:t xml:space="preserve"> 137:640-651 2008.</w:t>
      </w:r>
    </w:p>
    <w:p w14:paraId="1065A9A0" w14:textId="77777777" w:rsidR="00EC5F2B" w:rsidRPr="00CE21AD" w:rsidRDefault="00EC5F2B" w:rsidP="006C2A45">
      <w:pPr>
        <w:pStyle w:val="ListParagraph"/>
        <w:numPr>
          <w:ilvl w:val="0"/>
          <w:numId w:val="3"/>
        </w:numPr>
        <w:spacing w:line="480" w:lineRule="auto"/>
        <w:ind w:right="-427"/>
        <w:jc w:val="both"/>
        <w:rPr>
          <w:rFonts w:ascii="Times New Roman" w:hAnsi="Times New Roman" w:cs="Times New Roman"/>
          <w:color w:val="000000"/>
          <w:sz w:val="24"/>
          <w:szCs w:val="24"/>
          <w:shd w:val="clear" w:color="auto" w:fill="FFFFFF"/>
          <w:lang w:val="en-US"/>
        </w:rPr>
      </w:pPr>
      <w:r w:rsidRPr="00CE21AD">
        <w:rPr>
          <w:rStyle w:val="element-citation"/>
          <w:rFonts w:ascii="Times New Roman" w:hAnsi="Times New Roman" w:cs="Times New Roman"/>
          <w:color w:val="000000"/>
          <w:sz w:val="24"/>
          <w:szCs w:val="24"/>
          <w:shd w:val="clear" w:color="auto" w:fill="FFFFFF"/>
          <w:lang w:val="en-US"/>
        </w:rPr>
        <w:t>Waldman, Steven D</w:t>
      </w:r>
      <w:r w:rsidRPr="00CE21AD">
        <w:rPr>
          <w:rStyle w:val="element-citation"/>
          <w:rFonts w:ascii="Times New Roman" w:hAnsi="Times New Roman" w:cs="Times New Roman"/>
          <w:b/>
          <w:color w:val="000000"/>
          <w:sz w:val="24"/>
          <w:szCs w:val="24"/>
          <w:shd w:val="clear" w:color="auto" w:fill="FFFFFF"/>
          <w:lang w:val="en-US"/>
        </w:rPr>
        <w:t xml:space="preserve">. Comprehensive atlas of Ultrasound-Guided Pain Management Injection techniques. </w:t>
      </w:r>
      <w:r w:rsidRPr="00CE21AD">
        <w:rPr>
          <w:rStyle w:val="element-citation"/>
          <w:rFonts w:ascii="Times New Roman" w:hAnsi="Times New Roman" w:cs="Times New Roman"/>
          <w:color w:val="000000"/>
          <w:sz w:val="24"/>
          <w:szCs w:val="24"/>
          <w:shd w:val="clear" w:color="auto" w:fill="FFFFFF"/>
          <w:lang w:val="en-US"/>
        </w:rPr>
        <w:t>1 st ed. Philadelphia: Wolter Kluwer</w:t>
      </w:r>
      <w:r w:rsidRPr="00CE21AD">
        <w:rPr>
          <w:rStyle w:val="apple-converted-space"/>
          <w:rFonts w:ascii="Times New Roman" w:hAnsi="Times New Roman" w:cs="Times New Roman"/>
          <w:color w:val="000000"/>
          <w:sz w:val="24"/>
          <w:szCs w:val="24"/>
          <w:shd w:val="clear" w:color="auto" w:fill="FFFFFF"/>
          <w:lang w:val="en-US"/>
        </w:rPr>
        <w:t>, 2014, 1205 p</w:t>
      </w:r>
      <w:r w:rsidRPr="00CE21AD">
        <w:rPr>
          <w:rStyle w:val="element-citation"/>
          <w:rFonts w:ascii="Times New Roman" w:hAnsi="Times New Roman" w:cs="Times New Roman"/>
          <w:color w:val="000000"/>
          <w:sz w:val="24"/>
          <w:szCs w:val="24"/>
          <w:shd w:val="clear" w:color="auto" w:fill="FFFFFF"/>
          <w:lang w:val="en-US"/>
        </w:rPr>
        <w:t>.</w:t>
      </w:r>
    </w:p>
    <w:p w14:paraId="27291646" w14:textId="77777777" w:rsidR="00EC5F2B" w:rsidRPr="00CE21AD" w:rsidRDefault="00EC5F2B" w:rsidP="006C2A45">
      <w:pPr>
        <w:widowControl w:val="0"/>
        <w:numPr>
          <w:ilvl w:val="0"/>
          <w:numId w:val="3"/>
        </w:numPr>
        <w:tabs>
          <w:tab w:val="left" w:pos="220"/>
          <w:tab w:val="left" w:pos="720"/>
        </w:tabs>
        <w:autoSpaceDE w:val="0"/>
        <w:autoSpaceDN w:val="0"/>
        <w:adjustRightInd w:val="0"/>
        <w:spacing w:after="0" w:line="480" w:lineRule="auto"/>
        <w:ind w:right="-427"/>
        <w:jc w:val="both"/>
        <w:rPr>
          <w:rFonts w:ascii="Times New Roman" w:hAnsi="Times New Roman" w:cs="Times New Roman"/>
          <w:sz w:val="24"/>
          <w:szCs w:val="24"/>
          <w:lang w:val="en-US"/>
        </w:rPr>
      </w:pPr>
      <w:r w:rsidRPr="00CE21AD">
        <w:rPr>
          <w:rFonts w:ascii="Times New Roman" w:hAnsi="Times New Roman" w:cs="Times New Roman"/>
          <w:color w:val="000000"/>
          <w:sz w:val="24"/>
          <w:szCs w:val="24"/>
          <w:shd w:val="clear" w:color="auto" w:fill="FFFFFF"/>
          <w:lang w:val="en-US"/>
        </w:rPr>
        <w:t xml:space="preserve">Waldman, Steven D. </w:t>
      </w:r>
      <w:r w:rsidRPr="00CE21AD">
        <w:rPr>
          <w:rFonts w:ascii="Times New Roman" w:hAnsi="Times New Roman" w:cs="Times New Roman"/>
          <w:b/>
          <w:sz w:val="24"/>
          <w:szCs w:val="24"/>
          <w:shd w:val="clear" w:color="auto" w:fill="FFFFFF"/>
          <w:lang w:val="en-US"/>
        </w:rPr>
        <w:t>Atlas of Interventional Pain Management</w:t>
      </w:r>
      <w:r w:rsidRPr="00CE21AD">
        <w:rPr>
          <w:rFonts w:ascii="Times New Roman" w:hAnsi="Times New Roman" w:cs="Times New Roman"/>
          <w:color w:val="000000"/>
          <w:sz w:val="24"/>
          <w:szCs w:val="24"/>
          <w:shd w:val="clear" w:color="auto" w:fill="FFFFFF"/>
          <w:lang w:val="en-US"/>
        </w:rPr>
        <w:t>. Third edition. Philadelphia: Sauders Elsevier, 2009, 371p</w:t>
      </w:r>
      <w:r w:rsidRPr="00CE21AD">
        <w:rPr>
          <w:rFonts w:ascii="Times New Roman" w:hAnsi="Times New Roman" w:cs="Times New Roman"/>
          <w:b/>
          <w:bCs/>
          <w:sz w:val="24"/>
          <w:szCs w:val="24"/>
          <w:lang w:val="en-US"/>
        </w:rPr>
        <w:t xml:space="preserve"> </w:t>
      </w:r>
    </w:p>
    <w:p w14:paraId="6E484947" w14:textId="77777777" w:rsidR="00EC5F2B" w:rsidRPr="00CE21AD" w:rsidRDefault="00EC5F2B" w:rsidP="006C2A45">
      <w:pPr>
        <w:widowControl w:val="0"/>
        <w:numPr>
          <w:ilvl w:val="0"/>
          <w:numId w:val="3"/>
        </w:numPr>
        <w:tabs>
          <w:tab w:val="left" w:pos="220"/>
          <w:tab w:val="left" w:pos="720"/>
        </w:tabs>
        <w:autoSpaceDE w:val="0"/>
        <w:autoSpaceDN w:val="0"/>
        <w:adjustRightInd w:val="0"/>
        <w:spacing w:after="0" w:line="480" w:lineRule="auto"/>
        <w:ind w:right="-427"/>
        <w:jc w:val="both"/>
        <w:rPr>
          <w:rFonts w:ascii="Times New Roman" w:hAnsi="Times New Roman" w:cs="Times New Roman"/>
          <w:sz w:val="24"/>
          <w:szCs w:val="24"/>
          <w:lang w:val="en-US"/>
        </w:rPr>
      </w:pPr>
      <w:r w:rsidRPr="00CE21AD">
        <w:rPr>
          <w:rFonts w:ascii="Times New Roman" w:hAnsi="Times New Roman" w:cs="Times New Roman"/>
          <w:b/>
          <w:bCs/>
          <w:sz w:val="24"/>
          <w:szCs w:val="24"/>
          <w:lang w:val="en-US"/>
        </w:rPr>
        <w:t>J. Szerb, D. Persaud</w:t>
      </w:r>
      <w:r w:rsidRPr="00CE21AD">
        <w:rPr>
          <w:rFonts w:ascii="Times New Roman" w:hAnsi="Times New Roman" w:cs="Times New Roman"/>
          <w:sz w:val="24"/>
          <w:szCs w:val="24"/>
          <w:lang w:val="en-US"/>
        </w:rPr>
        <w:t xml:space="preserve">: Long current impulses may be required for nerve stimulation in patients with ischemic pain. </w:t>
      </w:r>
      <w:r w:rsidRPr="00CE21AD">
        <w:rPr>
          <w:rFonts w:ascii="Times New Roman" w:hAnsi="Times New Roman" w:cs="Times New Roman"/>
          <w:i/>
          <w:iCs/>
          <w:sz w:val="24"/>
          <w:szCs w:val="24"/>
          <w:lang w:val="en-US"/>
        </w:rPr>
        <w:t>Can J Anaesth.</w:t>
      </w:r>
      <w:r w:rsidRPr="00CE21AD">
        <w:rPr>
          <w:rFonts w:ascii="Times New Roman" w:hAnsi="Times New Roman" w:cs="Times New Roman"/>
          <w:sz w:val="24"/>
          <w:szCs w:val="24"/>
          <w:lang w:val="en-US"/>
        </w:rPr>
        <w:t xml:space="preserve"> 52:963-966 2005 </w:t>
      </w:r>
    </w:p>
    <w:p w14:paraId="66301E6E" w14:textId="77777777" w:rsidR="00EC5F2B" w:rsidRPr="00CE21AD" w:rsidRDefault="00EC5F2B" w:rsidP="006C2A45">
      <w:pPr>
        <w:widowControl w:val="0"/>
        <w:numPr>
          <w:ilvl w:val="0"/>
          <w:numId w:val="3"/>
        </w:numPr>
        <w:tabs>
          <w:tab w:val="left" w:pos="220"/>
          <w:tab w:val="left" w:pos="720"/>
        </w:tabs>
        <w:autoSpaceDE w:val="0"/>
        <w:autoSpaceDN w:val="0"/>
        <w:adjustRightInd w:val="0"/>
        <w:spacing w:after="0" w:line="480" w:lineRule="auto"/>
        <w:ind w:right="-427"/>
        <w:jc w:val="both"/>
        <w:rPr>
          <w:rFonts w:ascii="Times New Roman" w:hAnsi="Times New Roman" w:cs="Times New Roman"/>
          <w:sz w:val="24"/>
          <w:szCs w:val="24"/>
          <w:lang w:val="en-US"/>
        </w:rPr>
      </w:pPr>
      <w:r w:rsidRPr="00CE21AD">
        <w:rPr>
          <w:rFonts w:ascii="Times New Roman" w:hAnsi="Times New Roman" w:cs="Times New Roman"/>
          <w:b/>
          <w:bCs/>
          <w:sz w:val="24"/>
          <w:szCs w:val="24"/>
          <w:lang w:val="en-US"/>
        </w:rPr>
        <w:t>D. Wilkes, N. Ganceres, G. Doulatram, et al.</w:t>
      </w:r>
      <w:r w:rsidRPr="00CE21AD">
        <w:rPr>
          <w:rFonts w:ascii="Times New Roman" w:hAnsi="Times New Roman" w:cs="Times New Roman"/>
          <w:sz w:val="24"/>
          <w:szCs w:val="24"/>
          <w:lang w:val="en-US"/>
        </w:rPr>
        <w:t xml:space="preserve">: Alcohol neurolysis of the sciatic and femoral nerves to improve pressure ulcer healing. </w:t>
      </w:r>
      <w:r w:rsidRPr="00CE21AD">
        <w:rPr>
          <w:rFonts w:ascii="Times New Roman" w:hAnsi="Times New Roman" w:cs="Times New Roman"/>
          <w:i/>
          <w:iCs/>
          <w:sz w:val="24"/>
          <w:szCs w:val="24"/>
          <w:lang w:val="en-US"/>
        </w:rPr>
        <w:t>Pain Pract.</w:t>
      </w:r>
      <w:r w:rsidRPr="00CE21AD">
        <w:rPr>
          <w:rFonts w:ascii="Times New Roman" w:hAnsi="Times New Roman" w:cs="Times New Roman"/>
          <w:sz w:val="24"/>
          <w:szCs w:val="24"/>
          <w:lang w:val="en-US"/>
        </w:rPr>
        <w:t xml:space="preserve"> 9:145-149 2009 </w:t>
      </w:r>
    </w:p>
    <w:p w14:paraId="5F0C42B1" w14:textId="77777777" w:rsidR="00EC5F2B" w:rsidRPr="00CE21AD" w:rsidRDefault="00EC5F2B" w:rsidP="006C2A45">
      <w:pPr>
        <w:pStyle w:val="ListParagraph"/>
        <w:numPr>
          <w:ilvl w:val="0"/>
          <w:numId w:val="3"/>
        </w:numPr>
        <w:spacing w:line="480" w:lineRule="auto"/>
        <w:ind w:right="-427"/>
        <w:jc w:val="both"/>
        <w:rPr>
          <w:rFonts w:ascii="Times New Roman" w:hAnsi="Times New Roman" w:cs="Times New Roman"/>
          <w:color w:val="000000"/>
          <w:sz w:val="24"/>
          <w:szCs w:val="24"/>
          <w:shd w:val="clear" w:color="auto" w:fill="FFFFFF"/>
          <w:lang w:val="en-US"/>
        </w:rPr>
      </w:pPr>
      <w:r w:rsidRPr="00CE21AD">
        <w:rPr>
          <w:rFonts w:ascii="Times New Roman" w:hAnsi="Times New Roman" w:cs="Times New Roman"/>
          <w:b/>
          <w:bCs/>
          <w:sz w:val="24"/>
          <w:szCs w:val="24"/>
          <w:lang w:val="en-US"/>
        </w:rPr>
        <w:t>S. Nayak, S. Roberts, M. Cunliffe</w:t>
      </w:r>
      <w:r w:rsidRPr="00CE21AD">
        <w:rPr>
          <w:rFonts w:ascii="Times New Roman" w:hAnsi="Times New Roman" w:cs="Times New Roman"/>
          <w:sz w:val="24"/>
          <w:szCs w:val="24"/>
          <w:lang w:val="en-US"/>
        </w:rPr>
        <w:t xml:space="preserve">: Management of intractable pain from a chronic dislocated hip in an adolescent. </w:t>
      </w:r>
      <w:r w:rsidRPr="00CE21AD">
        <w:rPr>
          <w:rFonts w:ascii="Times New Roman" w:hAnsi="Times New Roman" w:cs="Times New Roman"/>
          <w:i/>
          <w:iCs/>
          <w:sz w:val="24"/>
          <w:szCs w:val="24"/>
          <w:lang w:val="en-US"/>
        </w:rPr>
        <w:t>Paediatr Anaesth.</w:t>
      </w:r>
      <w:r w:rsidRPr="00CE21AD">
        <w:rPr>
          <w:rFonts w:ascii="Times New Roman" w:hAnsi="Times New Roman" w:cs="Times New Roman"/>
          <w:sz w:val="24"/>
          <w:szCs w:val="24"/>
          <w:lang w:val="en-US"/>
        </w:rPr>
        <w:t xml:space="preserve"> 18:357-358 2008</w:t>
      </w:r>
    </w:p>
    <w:p w14:paraId="74676D3E" w14:textId="77777777" w:rsidR="00EC5F2B" w:rsidRPr="00CE21AD" w:rsidRDefault="00EC5F2B" w:rsidP="006C2A45">
      <w:pPr>
        <w:pStyle w:val="ListParagraph"/>
        <w:spacing w:line="480" w:lineRule="auto"/>
        <w:ind w:right="-427"/>
        <w:jc w:val="both"/>
        <w:rPr>
          <w:rFonts w:ascii="Times New Roman" w:hAnsi="Times New Roman" w:cs="Times New Roman"/>
          <w:color w:val="000000"/>
          <w:sz w:val="24"/>
          <w:szCs w:val="24"/>
          <w:shd w:val="clear" w:color="auto" w:fill="FFFFFF"/>
          <w:lang w:val="en-US"/>
        </w:rPr>
      </w:pPr>
    </w:p>
    <w:p w14:paraId="3ED6E7C6" w14:textId="77777777" w:rsidR="00EC5F2B" w:rsidRPr="00CE21AD" w:rsidRDefault="00EC5F2B" w:rsidP="006C2A45">
      <w:pPr>
        <w:pStyle w:val="ListParagraph"/>
        <w:spacing w:line="480" w:lineRule="auto"/>
        <w:ind w:left="0" w:right="-427"/>
        <w:jc w:val="both"/>
        <w:rPr>
          <w:rFonts w:ascii="Times New Roman" w:hAnsi="Times New Roman" w:cs="Times New Roman"/>
          <w:sz w:val="24"/>
          <w:szCs w:val="24"/>
          <w:lang w:val="en-US"/>
        </w:rPr>
      </w:pPr>
    </w:p>
    <w:p w14:paraId="55866155" w14:textId="77777777" w:rsidR="00EC5F2B" w:rsidRPr="00CE21AD" w:rsidRDefault="00EC5F2B" w:rsidP="006C2A45">
      <w:pPr>
        <w:pStyle w:val="ListParagraph"/>
        <w:spacing w:line="480" w:lineRule="auto"/>
        <w:ind w:left="0" w:right="-427"/>
        <w:jc w:val="both"/>
        <w:rPr>
          <w:rFonts w:ascii="Times New Roman" w:hAnsi="Times New Roman" w:cs="Times New Roman"/>
          <w:sz w:val="24"/>
          <w:szCs w:val="24"/>
          <w:lang w:val="en-US"/>
        </w:rPr>
      </w:pPr>
    </w:p>
    <w:p w14:paraId="1F50E1E2" w14:textId="77777777" w:rsidR="00EC5F2B" w:rsidRPr="00CE21AD" w:rsidRDefault="00EC5F2B" w:rsidP="006C2A45">
      <w:pPr>
        <w:pStyle w:val="ListParagraph"/>
        <w:spacing w:line="480" w:lineRule="auto"/>
        <w:ind w:left="0"/>
        <w:jc w:val="both"/>
        <w:rPr>
          <w:rFonts w:ascii="Times New Roman" w:hAnsi="Times New Roman" w:cs="Times New Roman"/>
          <w:sz w:val="24"/>
          <w:szCs w:val="24"/>
          <w:lang w:val="en-US"/>
        </w:rPr>
      </w:pPr>
    </w:p>
    <w:p w14:paraId="7CF65312" w14:textId="77777777" w:rsidR="00EC5F2B" w:rsidRPr="00CE21AD" w:rsidRDefault="00EC5F2B" w:rsidP="006C2A45">
      <w:pPr>
        <w:pStyle w:val="ListParagraph"/>
        <w:spacing w:line="480" w:lineRule="auto"/>
        <w:ind w:left="0"/>
        <w:jc w:val="both"/>
        <w:rPr>
          <w:rFonts w:ascii="Times New Roman" w:hAnsi="Times New Roman" w:cs="Times New Roman"/>
          <w:sz w:val="24"/>
          <w:szCs w:val="24"/>
          <w:lang w:val="en-US"/>
        </w:rPr>
      </w:pPr>
    </w:p>
    <w:p w14:paraId="7C0C7D02" w14:textId="4281D2DE" w:rsidR="00EC5F2B" w:rsidRPr="00CE21AD" w:rsidRDefault="00EC5F2B" w:rsidP="006C2A45">
      <w:pPr>
        <w:pStyle w:val="ListParagraph"/>
        <w:spacing w:line="480" w:lineRule="auto"/>
        <w:ind w:left="0"/>
        <w:jc w:val="both"/>
        <w:rPr>
          <w:rFonts w:ascii="Times New Roman" w:hAnsi="Times New Roman" w:cs="Times New Roman"/>
          <w:sz w:val="24"/>
          <w:szCs w:val="24"/>
          <w:lang w:val="en-US"/>
        </w:rPr>
      </w:pPr>
    </w:p>
    <w:p w14:paraId="0624B2A3" w14:textId="77777777" w:rsidR="00EC5F2B" w:rsidRPr="00CE21AD" w:rsidRDefault="00EC5F2B" w:rsidP="006C2A45">
      <w:pPr>
        <w:spacing w:line="480" w:lineRule="auto"/>
        <w:jc w:val="both"/>
        <w:rPr>
          <w:rFonts w:ascii="Times New Roman" w:hAnsi="Times New Roman" w:cs="Times New Roman"/>
          <w:sz w:val="24"/>
          <w:szCs w:val="24"/>
        </w:rPr>
      </w:pPr>
    </w:p>
    <w:p w14:paraId="48E5C2E6" w14:textId="77777777" w:rsidR="00EC5F2B" w:rsidRPr="00CE21AD" w:rsidRDefault="00EC5F2B" w:rsidP="006C2A45">
      <w:pPr>
        <w:spacing w:line="480" w:lineRule="auto"/>
        <w:jc w:val="both"/>
        <w:rPr>
          <w:rFonts w:ascii="Times New Roman" w:hAnsi="Times New Roman" w:cs="Times New Roman"/>
          <w:sz w:val="24"/>
          <w:szCs w:val="24"/>
        </w:rPr>
      </w:pPr>
    </w:p>
    <w:p w14:paraId="3172C76C" w14:textId="77777777" w:rsidR="00EC5F2B" w:rsidRDefault="00EC5F2B" w:rsidP="006C2A45">
      <w:pPr>
        <w:spacing w:line="480" w:lineRule="auto"/>
        <w:ind w:right="-427"/>
        <w:jc w:val="both"/>
        <w:rPr>
          <w:rFonts w:ascii="Times New Roman" w:hAnsi="Times New Roman" w:cs="Times New Roman"/>
          <w:sz w:val="24"/>
          <w:szCs w:val="24"/>
        </w:rPr>
      </w:pPr>
    </w:p>
    <w:p w14:paraId="1B595A38" w14:textId="77777777" w:rsidR="00EC5F2B" w:rsidRDefault="00EC5F2B" w:rsidP="006C2A45">
      <w:pPr>
        <w:spacing w:line="480" w:lineRule="auto"/>
        <w:jc w:val="both"/>
      </w:pPr>
    </w:p>
    <w:sectPr w:rsidR="00EC5F2B" w:rsidSect="004E7573">
      <w:headerReference w:type="even" r:id="rId8"/>
      <w:headerReference w:type="default" r:id="rId9"/>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29FF8" w14:textId="77777777" w:rsidR="004E7573" w:rsidRDefault="004E7573" w:rsidP="006C2A45">
      <w:pPr>
        <w:spacing w:after="0" w:line="240" w:lineRule="auto"/>
      </w:pPr>
      <w:r>
        <w:separator/>
      </w:r>
    </w:p>
  </w:endnote>
  <w:endnote w:type="continuationSeparator" w:id="0">
    <w:p w14:paraId="7D5CC14A" w14:textId="77777777" w:rsidR="004E7573" w:rsidRDefault="004E7573" w:rsidP="006C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EF3F" w14:textId="77777777" w:rsidR="004E7573" w:rsidRDefault="004E7573" w:rsidP="006C2A45">
      <w:pPr>
        <w:spacing w:after="0" w:line="240" w:lineRule="auto"/>
      </w:pPr>
      <w:r>
        <w:separator/>
      </w:r>
    </w:p>
  </w:footnote>
  <w:footnote w:type="continuationSeparator" w:id="0">
    <w:p w14:paraId="3ECC6F9B" w14:textId="77777777" w:rsidR="004E7573" w:rsidRDefault="004E7573" w:rsidP="006C2A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B6528" w14:textId="77777777" w:rsidR="004E7573" w:rsidRDefault="004E7573" w:rsidP="006C2A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D3DE0" w14:textId="77777777" w:rsidR="004E7573" w:rsidRDefault="004E7573" w:rsidP="006C2A4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1927" w14:textId="77777777" w:rsidR="004E7573" w:rsidRDefault="004E7573" w:rsidP="006C2A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EC1">
      <w:rPr>
        <w:rStyle w:val="PageNumber"/>
        <w:noProof/>
      </w:rPr>
      <w:t>1</w:t>
    </w:r>
    <w:r>
      <w:rPr>
        <w:rStyle w:val="PageNumber"/>
      </w:rPr>
      <w:fldChar w:fldCharType="end"/>
    </w:r>
  </w:p>
  <w:p w14:paraId="0F15C3E0" w14:textId="77777777" w:rsidR="004E7573" w:rsidRDefault="004E7573" w:rsidP="006C2A4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23F5B"/>
    <w:multiLevelType w:val="hybridMultilevel"/>
    <w:tmpl w:val="D5A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CE317E"/>
    <w:multiLevelType w:val="hybridMultilevel"/>
    <w:tmpl w:val="D5A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8E2783"/>
    <w:multiLevelType w:val="hybridMultilevel"/>
    <w:tmpl w:val="D954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2B"/>
    <w:rsid w:val="00062C58"/>
    <w:rsid w:val="00080946"/>
    <w:rsid w:val="001376BC"/>
    <w:rsid w:val="001E6685"/>
    <w:rsid w:val="00217586"/>
    <w:rsid w:val="002856DA"/>
    <w:rsid w:val="00315332"/>
    <w:rsid w:val="00457C0F"/>
    <w:rsid w:val="004A6324"/>
    <w:rsid w:val="004E7573"/>
    <w:rsid w:val="005D5F87"/>
    <w:rsid w:val="0065711A"/>
    <w:rsid w:val="006C2A45"/>
    <w:rsid w:val="00741C30"/>
    <w:rsid w:val="0083109F"/>
    <w:rsid w:val="00854C04"/>
    <w:rsid w:val="00870EC1"/>
    <w:rsid w:val="0088622D"/>
    <w:rsid w:val="008902A2"/>
    <w:rsid w:val="009D58C3"/>
    <w:rsid w:val="00A77192"/>
    <w:rsid w:val="00AB6B98"/>
    <w:rsid w:val="00C65B35"/>
    <w:rsid w:val="00CE21AD"/>
    <w:rsid w:val="00EC5F2B"/>
    <w:rsid w:val="00ED651A"/>
    <w:rsid w:val="00F0229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603A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2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F2B"/>
    <w:pPr>
      <w:spacing w:line="256" w:lineRule="auto"/>
      <w:ind w:left="720"/>
      <w:contextualSpacing/>
    </w:pPr>
  </w:style>
  <w:style w:type="paragraph" w:styleId="NormalWeb">
    <w:name w:val="Normal (Web)"/>
    <w:basedOn w:val="Normal"/>
    <w:uiPriority w:val="99"/>
    <w:semiHidden/>
    <w:unhideWhenUsed/>
    <w:rsid w:val="00EC5F2B"/>
    <w:pPr>
      <w:spacing w:before="100" w:beforeAutospacing="1" w:after="100" w:afterAutospacing="1" w:line="240" w:lineRule="auto"/>
    </w:pPr>
    <w:rPr>
      <w:rFonts w:ascii="Times" w:eastAsiaTheme="minorEastAsia" w:hAnsi="Times" w:cs="Times New Roman"/>
      <w:sz w:val="20"/>
      <w:szCs w:val="20"/>
    </w:rPr>
  </w:style>
  <w:style w:type="paragraph" w:styleId="BodyText">
    <w:name w:val="Body Text"/>
    <w:basedOn w:val="Normal"/>
    <w:link w:val="BodyTextChar"/>
    <w:rsid w:val="00EC5F2B"/>
    <w:pPr>
      <w:widowControl w:val="0"/>
      <w:suppressAutoHyphens/>
      <w:spacing w:after="140" w:line="288" w:lineRule="auto"/>
      <w:textAlignment w:val="baseline"/>
    </w:pPr>
    <w:rPr>
      <w:rFonts w:ascii="Liberation Serif" w:eastAsia="SimSun" w:hAnsi="Liberation Serif" w:cs="Mangal"/>
      <w:kern w:val="1"/>
      <w:sz w:val="24"/>
      <w:szCs w:val="24"/>
      <w:lang w:eastAsia="zh-CN" w:bidi="hi-IN"/>
    </w:rPr>
  </w:style>
  <w:style w:type="character" w:customStyle="1" w:styleId="BodyTextChar">
    <w:name w:val="Body Text Char"/>
    <w:basedOn w:val="DefaultParagraphFont"/>
    <w:link w:val="BodyText"/>
    <w:rsid w:val="00EC5F2B"/>
    <w:rPr>
      <w:rFonts w:ascii="Liberation Serif" w:eastAsia="SimSun" w:hAnsi="Liberation Serif" w:cs="Mangal"/>
      <w:kern w:val="1"/>
      <w:lang w:eastAsia="zh-CN" w:bidi="hi-IN"/>
    </w:rPr>
  </w:style>
  <w:style w:type="character" w:customStyle="1" w:styleId="apple-converted-space">
    <w:name w:val="apple-converted-space"/>
    <w:basedOn w:val="DefaultParagraphFont"/>
    <w:rsid w:val="00EC5F2B"/>
  </w:style>
  <w:style w:type="character" w:customStyle="1" w:styleId="element-citation">
    <w:name w:val="element-citation"/>
    <w:basedOn w:val="DefaultParagraphFont"/>
    <w:rsid w:val="00EC5F2B"/>
  </w:style>
  <w:style w:type="paragraph" w:styleId="BalloonText">
    <w:name w:val="Balloon Text"/>
    <w:basedOn w:val="Normal"/>
    <w:link w:val="BalloonTextChar"/>
    <w:uiPriority w:val="99"/>
    <w:semiHidden/>
    <w:unhideWhenUsed/>
    <w:rsid w:val="00EC5F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5F2B"/>
    <w:rPr>
      <w:rFonts w:ascii="Lucida Grande" w:eastAsiaTheme="minorHAnsi" w:hAnsi="Lucida Grande" w:cs="Lucida Grande"/>
      <w:sz w:val="18"/>
      <w:szCs w:val="18"/>
    </w:rPr>
  </w:style>
  <w:style w:type="paragraph" w:styleId="Header">
    <w:name w:val="header"/>
    <w:basedOn w:val="Normal"/>
    <w:link w:val="HeaderChar"/>
    <w:uiPriority w:val="99"/>
    <w:unhideWhenUsed/>
    <w:rsid w:val="006C2A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2A45"/>
    <w:rPr>
      <w:rFonts w:eastAsiaTheme="minorHAnsi"/>
      <w:sz w:val="22"/>
      <w:szCs w:val="22"/>
    </w:rPr>
  </w:style>
  <w:style w:type="character" w:styleId="PageNumber">
    <w:name w:val="page number"/>
    <w:basedOn w:val="DefaultParagraphFont"/>
    <w:uiPriority w:val="99"/>
    <w:semiHidden/>
    <w:unhideWhenUsed/>
    <w:rsid w:val="006C2A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2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F2B"/>
    <w:pPr>
      <w:spacing w:line="256" w:lineRule="auto"/>
      <w:ind w:left="720"/>
      <w:contextualSpacing/>
    </w:pPr>
  </w:style>
  <w:style w:type="paragraph" w:styleId="NormalWeb">
    <w:name w:val="Normal (Web)"/>
    <w:basedOn w:val="Normal"/>
    <w:uiPriority w:val="99"/>
    <w:semiHidden/>
    <w:unhideWhenUsed/>
    <w:rsid w:val="00EC5F2B"/>
    <w:pPr>
      <w:spacing w:before="100" w:beforeAutospacing="1" w:after="100" w:afterAutospacing="1" w:line="240" w:lineRule="auto"/>
    </w:pPr>
    <w:rPr>
      <w:rFonts w:ascii="Times" w:eastAsiaTheme="minorEastAsia" w:hAnsi="Times" w:cs="Times New Roman"/>
      <w:sz w:val="20"/>
      <w:szCs w:val="20"/>
    </w:rPr>
  </w:style>
  <w:style w:type="paragraph" w:styleId="BodyText">
    <w:name w:val="Body Text"/>
    <w:basedOn w:val="Normal"/>
    <w:link w:val="BodyTextChar"/>
    <w:rsid w:val="00EC5F2B"/>
    <w:pPr>
      <w:widowControl w:val="0"/>
      <w:suppressAutoHyphens/>
      <w:spacing w:after="140" w:line="288" w:lineRule="auto"/>
      <w:textAlignment w:val="baseline"/>
    </w:pPr>
    <w:rPr>
      <w:rFonts w:ascii="Liberation Serif" w:eastAsia="SimSun" w:hAnsi="Liberation Serif" w:cs="Mangal"/>
      <w:kern w:val="1"/>
      <w:sz w:val="24"/>
      <w:szCs w:val="24"/>
      <w:lang w:eastAsia="zh-CN" w:bidi="hi-IN"/>
    </w:rPr>
  </w:style>
  <w:style w:type="character" w:customStyle="1" w:styleId="BodyTextChar">
    <w:name w:val="Body Text Char"/>
    <w:basedOn w:val="DefaultParagraphFont"/>
    <w:link w:val="BodyText"/>
    <w:rsid w:val="00EC5F2B"/>
    <w:rPr>
      <w:rFonts w:ascii="Liberation Serif" w:eastAsia="SimSun" w:hAnsi="Liberation Serif" w:cs="Mangal"/>
      <w:kern w:val="1"/>
      <w:lang w:eastAsia="zh-CN" w:bidi="hi-IN"/>
    </w:rPr>
  </w:style>
  <w:style w:type="character" w:customStyle="1" w:styleId="apple-converted-space">
    <w:name w:val="apple-converted-space"/>
    <w:basedOn w:val="DefaultParagraphFont"/>
    <w:rsid w:val="00EC5F2B"/>
  </w:style>
  <w:style w:type="character" w:customStyle="1" w:styleId="element-citation">
    <w:name w:val="element-citation"/>
    <w:basedOn w:val="DefaultParagraphFont"/>
    <w:rsid w:val="00EC5F2B"/>
  </w:style>
  <w:style w:type="paragraph" w:styleId="BalloonText">
    <w:name w:val="Balloon Text"/>
    <w:basedOn w:val="Normal"/>
    <w:link w:val="BalloonTextChar"/>
    <w:uiPriority w:val="99"/>
    <w:semiHidden/>
    <w:unhideWhenUsed/>
    <w:rsid w:val="00EC5F2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5F2B"/>
    <w:rPr>
      <w:rFonts w:ascii="Lucida Grande" w:eastAsiaTheme="minorHAnsi" w:hAnsi="Lucida Grande" w:cs="Lucida Grande"/>
      <w:sz w:val="18"/>
      <w:szCs w:val="18"/>
    </w:rPr>
  </w:style>
  <w:style w:type="paragraph" w:styleId="Header">
    <w:name w:val="header"/>
    <w:basedOn w:val="Normal"/>
    <w:link w:val="HeaderChar"/>
    <w:uiPriority w:val="99"/>
    <w:unhideWhenUsed/>
    <w:rsid w:val="006C2A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2A45"/>
    <w:rPr>
      <w:rFonts w:eastAsiaTheme="minorHAnsi"/>
      <w:sz w:val="22"/>
      <w:szCs w:val="22"/>
    </w:rPr>
  </w:style>
  <w:style w:type="character" w:styleId="PageNumber">
    <w:name w:val="page number"/>
    <w:basedOn w:val="DefaultParagraphFont"/>
    <w:uiPriority w:val="99"/>
    <w:semiHidden/>
    <w:unhideWhenUsed/>
    <w:rsid w:val="006C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2182</Words>
  <Characters>12439</Characters>
  <Application>Microsoft Macintosh Word</Application>
  <DocSecurity>0</DocSecurity>
  <Lines>103</Lines>
  <Paragraphs>29</Paragraphs>
  <ScaleCrop>false</ScaleCrop>
  <Company/>
  <LinksUpToDate>false</LinksUpToDate>
  <CharactersWithSpaces>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Camila</cp:lastModifiedBy>
  <cp:revision>6</cp:revision>
  <dcterms:created xsi:type="dcterms:W3CDTF">2018-06-07T01:06:00Z</dcterms:created>
  <dcterms:modified xsi:type="dcterms:W3CDTF">2018-06-07T01:58:00Z</dcterms:modified>
</cp:coreProperties>
</file>